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120122">
      <w:pPr>
        <w:spacing w:line="360" w:lineRule="auto"/>
        <w:jc w:val="center"/>
        <w:rPr>
          <w:rFonts w:hint="default" w:ascii="Times New Roman" w:hAnsi="Times New Roman" w:cs="Times New Roman"/>
          <w:b/>
          <w:bCs/>
          <w:sz w:val="32"/>
          <w:szCs w:val="36"/>
        </w:rPr>
      </w:pPr>
    </w:p>
    <w:p w14:paraId="112A9EB3">
      <w:pPr>
        <w:spacing w:line="360" w:lineRule="auto"/>
        <w:jc w:val="center"/>
        <w:rPr>
          <w:rFonts w:hint="default" w:ascii="Times New Roman" w:hAnsi="Times New Roman" w:cs="Times New Roman"/>
          <w:b/>
          <w:bCs/>
          <w:sz w:val="32"/>
          <w:szCs w:val="36"/>
        </w:rPr>
      </w:pPr>
    </w:p>
    <w:p w14:paraId="20822F31">
      <w:pPr>
        <w:spacing w:line="360" w:lineRule="auto"/>
        <w:jc w:val="center"/>
        <w:rPr>
          <w:rFonts w:hint="default" w:ascii="Times New Roman" w:hAnsi="Times New Roman" w:cs="Times New Roman"/>
          <w:b/>
          <w:bCs/>
          <w:sz w:val="32"/>
          <w:szCs w:val="36"/>
        </w:rPr>
      </w:pPr>
    </w:p>
    <w:p w14:paraId="4F9965AD">
      <w:pPr>
        <w:spacing w:line="360" w:lineRule="auto"/>
        <w:jc w:val="center"/>
        <w:rPr>
          <w:rFonts w:hint="default" w:ascii="Times New Roman" w:hAnsi="Times New Roman" w:cs="Times New Roman"/>
          <w:b/>
          <w:bCs/>
          <w:sz w:val="32"/>
          <w:szCs w:val="36"/>
        </w:rPr>
      </w:pPr>
      <w:r>
        <w:rPr>
          <w:rFonts w:hint="default" w:ascii="Times New Roman" w:hAnsi="Times New Roman" w:cs="Times New Roman"/>
          <w:b/>
          <w:bCs/>
          <w:sz w:val="32"/>
          <w:szCs w:val="36"/>
        </w:rPr>
        <w:t>湖北葛店人福药业有限责任公司</w:t>
      </w:r>
    </w:p>
    <w:p w14:paraId="13DB36CD">
      <w:pPr>
        <w:spacing w:line="360" w:lineRule="auto"/>
        <w:jc w:val="center"/>
        <w:rPr>
          <w:rFonts w:hint="default" w:ascii="Times New Roman" w:hAnsi="Times New Roman" w:cs="Times New Roman"/>
          <w:b/>
          <w:bCs/>
          <w:sz w:val="32"/>
          <w:szCs w:val="36"/>
        </w:rPr>
      </w:pPr>
      <w:r>
        <w:rPr>
          <w:rFonts w:hint="default" w:ascii="Times New Roman" w:hAnsi="Times New Roman" w:cs="Times New Roman"/>
          <w:b/>
          <w:bCs/>
          <w:sz w:val="32"/>
          <w:szCs w:val="36"/>
        </w:rPr>
        <w:t>环保信息公开</w:t>
      </w:r>
    </w:p>
    <w:p w14:paraId="1578160A">
      <w:pPr>
        <w:spacing w:line="360" w:lineRule="auto"/>
        <w:rPr>
          <w:rFonts w:hint="default" w:ascii="Times New Roman" w:hAnsi="Times New Roman" w:cs="Times New Roman"/>
          <w:sz w:val="24"/>
        </w:rPr>
      </w:pPr>
      <w:r>
        <w:rPr>
          <w:rFonts w:hint="default" w:ascii="Times New Roman" w:hAnsi="Times New Roman" w:cs="Times New Roman"/>
          <w:sz w:val="24"/>
        </w:rPr>
        <w:t>（一）基础信息</w:t>
      </w:r>
    </w:p>
    <w:p w14:paraId="293A6E3E">
      <w:pPr>
        <w:spacing w:line="360" w:lineRule="auto"/>
        <w:rPr>
          <w:rFonts w:hint="default" w:ascii="Times New Roman" w:hAnsi="Times New Roman" w:cs="Times New Roman"/>
          <w:sz w:val="24"/>
        </w:rPr>
      </w:pPr>
      <w:r>
        <w:rPr>
          <w:rFonts w:hint="default" w:ascii="Times New Roman" w:hAnsi="Times New Roman" w:cs="Times New Roman"/>
          <w:sz w:val="24"/>
        </w:rPr>
        <w:t>单位名称：湖北葛店人福药业有限责任公司</w:t>
      </w:r>
    </w:p>
    <w:p w14:paraId="5B1DE1C5">
      <w:pPr>
        <w:spacing w:line="360" w:lineRule="auto"/>
        <w:rPr>
          <w:rFonts w:hint="default" w:ascii="Times New Roman" w:hAnsi="Times New Roman" w:cs="Times New Roman"/>
          <w:sz w:val="24"/>
        </w:rPr>
      </w:pPr>
      <w:r>
        <w:rPr>
          <w:rFonts w:hint="default" w:ascii="Times New Roman" w:hAnsi="Times New Roman" w:cs="Times New Roman"/>
          <w:sz w:val="24"/>
        </w:rPr>
        <w:t>组织机构代码：91420700726118497D</w:t>
      </w:r>
    </w:p>
    <w:p w14:paraId="3ECB6F9E">
      <w:pPr>
        <w:spacing w:line="360" w:lineRule="auto"/>
        <w:rPr>
          <w:rFonts w:hint="default" w:ascii="Times New Roman" w:hAnsi="Times New Roman" w:cs="Times New Roman"/>
          <w:sz w:val="24"/>
        </w:rPr>
      </w:pPr>
      <w:r>
        <w:rPr>
          <w:rFonts w:hint="default" w:ascii="Times New Roman" w:hAnsi="Times New Roman" w:cs="Times New Roman"/>
          <w:sz w:val="24"/>
        </w:rPr>
        <w:t>法定代表人：郑承刚</w:t>
      </w:r>
    </w:p>
    <w:p w14:paraId="01138A26">
      <w:pPr>
        <w:spacing w:line="360" w:lineRule="auto"/>
        <w:rPr>
          <w:rFonts w:hint="default" w:ascii="Times New Roman" w:hAnsi="Times New Roman" w:cs="Times New Roman"/>
          <w:sz w:val="24"/>
        </w:rPr>
      </w:pPr>
      <w:r>
        <w:rPr>
          <w:rFonts w:hint="default" w:ascii="Times New Roman" w:hAnsi="Times New Roman" w:cs="Times New Roman"/>
          <w:sz w:val="24"/>
        </w:rPr>
        <w:t>生产地址：鄂州市葛店经济技术开发区聚贤路25号</w:t>
      </w:r>
    </w:p>
    <w:p w14:paraId="58DDD159">
      <w:pPr>
        <w:spacing w:line="360" w:lineRule="auto"/>
        <w:rPr>
          <w:rFonts w:hint="default" w:ascii="Times New Roman" w:hAnsi="Times New Roman" w:cs="Times New Roman"/>
          <w:sz w:val="24"/>
        </w:rPr>
      </w:pPr>
      <w:r>
        <w:rPr>
          <w:rFonts w:hint="default" w:ascii="Times New Roman" w:hAnsi="Times New Roman" w:cs="Times New Roman"/>
          <w:sz w:val="24"/>
        </w:rPr>
        <w:t>联系方式：0711-3811767</w:t>
      </w:r>
    </w:p>
    <w:p w14:paraId="5A23643D">
      <w:pPr>
        <w:spacing w:line="360" w:lineRule="auto"/>
        <w:rPr>
          <w:rFonts w:hint="default" w:ascii="Times New Roman" w:hAnsi="Times New Roman" w:cs="Times New Roman"/>
          <w:sz w:val="24"/>
        </w:rPr>
      </w:pPr>
      <w:r>
        <w:rPr>
          <w:rFonts w:hint="default" w:ascii="Times New Roman" w:hAnsi="Times New Roman" w:cs="Times New Roman"/>
          <w:sz w:val="24"/>
        </w:rPr>
        <w:t>生产经营和管理服务主要内容：1、原料药(含抗肿瘤类);2、片剂（含激素类，含计划生育用药），硬胶囊剂(计划生育用药)，软胶囊剂（激素类）;经营本企业生产所需的原辅材料、仪器仪表、机械设备、零配件及技术的进口业务(国家限定公司经营和国家禁止进出口的商品及技术除外）;经营本企业自产产品及技术的出口业务;经营进料加工和“三来一补”业务;互联网药品交易及信息服务;房屋租赁（依法须经批准的项目，经相关部门批准后方可开展经营活动）。</w:t>
      </w:r>
    </w:p>
    <w:p w14:paraId="01FBF332">
      <w:pPr>
        <w:spacing w:line="360" w:lineRule="auto"/>
        <w:rPr>
          <w:rFonts w:hint="default" w:ascii="Times New Roman" w:hAnsi="Times New Roman" w:cs="Times New Roman"/>
          <w:sz w:val="24"/>
        </w:rPr>
      </w:pPr>
      <w:r>
        <w:rPr>
          <w:rFonts w:hint="default" w:ascii="Times New Roman" w:hAnsi="Times New Roman" w:cs="Times New Roman"/>
          <w:sz w:val="24"/>
        </w:rPr>
        <w:t>产品及规模：</w:t>
      </w:r>
    </w:p>
    <w:p w14:paraId="2E23DBCD">
      <w:pPr>
        <w:spacing w:line="360" w:lineRule="auto"/>
        <w:rPr>
          <w:rFonts w:hint="default" w:ascii="Times New Roman" w:hAnsi="Times New Roman" w:cs="Times New Roman"/>
          <w:sz w:val="24"/>
        </w:rPr>
      </w:pPr>
      <w:r>
        <w:rPr>
          <w:rFonts w:hint="default" w:ascii="Times New Roman" w:hAnsi="Times New Roman" w:cs="Times New Roman"/>
          <w:sz w:val="24"/>
        </w:rPr>
        <w:t xml:space="preserve">（1）黄体酮     </w:t>
      </w:r>
      <w:r>
        <w:rPr>
          <w:rFonts w:hint="default" w:ascii="Times New Roman" w:hAnsi="Times New Roman" w:cs="Times New Roman"/>
          <w:color w:val="FF0000"/>
          <w:sz w:val="24"/>
        </w:rPr>
        <w:t xml:space="preserve"> </w:t>
      </w:r>
      <w:r>
        <w:rPr>
          <w:rFonts w:hint="default" w:ascii="Times New Roman" w:hAnsi="Times New Roman" w:cs="Times New Roman"/>
          <w:sz w:val="24"/>
        </w:rPr>
        <w:t>50吨/年；   （2）米非司酮  3吨/年；</w:t>
      </w:r>
    </w:p>
    <w:p w14:paraId="75305033">
      <w:pPr>
        <w:spacing w:line="360" w:lineRule="auto"/>
        <w:rPr>
          <w:rFonts w:hint="default" w:ascii="Times New Roman" w:hAnsi="Times New Roman" w:cs="Times New Roman"/>
          <w:sz w:val="24"/>
        </w:rPr>
      </w:pPr>
      <w:r>
        <w:rPr>
          <w:rFonts w:hint="default" w:ascii="Times New Roman" w:hAnsi="Times New Roman" w:cs="Times New Roman"/>
          <w:sz w:val="24"/>
        </w:rPr>
        <w:t>（3）环丙孕酮    2吨/年；    （4）非那雄胺  3吨/年。</w:t>
      </w:r>
    </w:p>
    <w:p w14:paraId="2A0588EE">
      <w:pPr>
        <w:numPr>
          <w:ilvl w:val="0"/>
          <w:numId w:val="1"/>
        </w:numPr>
        <w:spacing w:line="360" w:lineRule="auto"/>
        <w:rPr>
          <w:rFonts w:hint="default" w:ascii="Times New Roman" w:hAnsi="Times New Roman" w:cs="Times New Roman"/>
          <w:sz w:val="24"/>
        </w:rPr>
      </w:pPr>
      <w:r>
        <w:rPr>
          <w:rFonts w:hint="default" w:ascii="Times New Roman" w:hAnsi="Times New Roman" w:cs="Times New Roman"/>
          <w:sz w:val="24"/>
        </w:rPr>
        <w:t>排污信息</w:t>
      </w:r>
    </w:p>
    <w:p w14:paraId="24AFFD8E">
      <w:pPr>
        <w:spacing w:line="360" w:lineRule="auto"/>
        <w:jc w:val="center"/>
        <w:rPr>
          <w:rFonts w:hint="default" w:ascii="Times New Roman" w:hAnsi="Times New Roman" w:eastAsia="宋体" w:cs="Times New Roman"/>
          <w:sz w:val="24"/>
        </w:rPr>
      </w:pPr>
    </w:p>
    <w:p w14:paraId="38F25198">
      <w:pPr>
        <w:spacing w:line="360" w:lineRule="auto"/>
        <w:jc w:val="left"/>
        <w:rPr>
          <w:rFonts w:hint="default" w:ascii="Times New Roman" w:hAnsi="Times New Roman" w:eastAsia="宋体" w:cs="Times New Roman"/>
          <w:sz w:val="24"/>
        </w:rPr>
      </w:pPr>
      <w:r>
        <w:rPr>
          <w:rFonts w:hint="default" w:ascii="Times New Roman" w:hAnsi="Times New Roman" w:eastAsia="宋体" w:cs="Times New Roman"/>
          <w:sz w:val="24"/>
        </w:rPr>
        <w:t>表一：大气污染物排放信息</w:t>
      </w:r>
    </w:p>
    <w:tbl>
      <w:tblPr>
        <w:tblStyle w:val="16"/>
        <w:tblW w:w="12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275"/>
        <w:gridCol w:w="1560"/>
        <w:gridCol w:w="1559"/>
        <w:gridCol w:w="1843"/>
        <w:gridCol w:w="1636"/>
        <w:gridCol w:w="1029"/>
        <w:gridCol w:w="708"/>
        <w:gridCol w:w="1862"/>
      </w:tblGrid>
      <w:tr w14:paraId="555FD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Align w:val="center"/>
          </w:tcPr>
          <w:p w14:paraId="17413AC7">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序号</w:t>
            </w:r>
          </w:p>
        </w:tc>
        <w:tc>
          <w:tcPr>
            <w:tcW w:w="1275" w:type="dxa"/>
            <w:vAlign w:val="center"/>
          </w:tcPr>
          <w:p w14:paraId="1E1B419E">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排放方式</w:t>
            </w:r>
          </w:p>
        </w:tc>
        <w:tc>
          <w:tcPr>
            <w:tcW w:w="1560" w:type="dxa"/>
            <w:vAlign w:val="center"/>
          </w:tcPr>
          <w:p w14:paraId="3BC2A4B6">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排放去向</w:t>
            </w:r>
          </w:p>
        </w:tc>
        <w:tc>
          <w:tcPr>
            <w:tcW w:w="1559" w:type="dxa"/>
            <w:vAlign w:val="center"/>
          </w:tcPr>
          <w:p w14:paraId="7E428233">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监测</w:t>
            </w:r>
          </w:p>
          <w:p w14:paraId="6170D11F">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点位</w:t>
            </w:r>
          </w:p>
        </w:tc>
        <w:tc>
          <w:tcPr>
            <w:tcW w:w="1843" w:type="dxa"/>
            <w:vAlign w:val="center"/>
          </w:tcPr>
          <w:p w14:paraId="0E05DC7C">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污染物种类</w:t>
            </w:r>
          </w:p>
        </w:tc>
        <w:tc>
          <w:tcPr>
            <w:tcW w:w="1636" w:type="dxa"/>
            <w:vAlign w:val="center"/>
          </w:tcPr>
          <w:p w14:paraId="1F1396B4">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标准限值</w:t>
            </w:r>
          </w:p>
          <w:p w14:paraId="361C669F">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r>
              <w:rPr>
                <w:rFonts w:hint="default" w:ascii="Times New Roman" w:hAnsi="Times New Roman" w:eastAsia="宋体" w:cs="Times New Roman"/>
                <w:sz w:val="18"/>
                <w:szCs w:val="18"/>
              </w:rPr>
              <w:t>mg/m³</w:t>
            </w:r>
            <w:r>
              <w:rPr>
                <w:rFonts w:hint="default" w:ascii="Times New Roman" w:hAnsi="Times New Roman" w:eastAsia="宋体" w:cs="Times New Roman"/>
                <w:b/>
                <w:sz w:val="18"/>
                <w:szCs w:val="18"/>
              </w:rPr>
              <w:t>）</w:t>
            </w:r>
          </w:p>
        </w:tc>
        <w:tc>
          <w:tcPr>
            <w:tcW w:w="1029" w:type="dxa"/>
            <w:vAlign w:val="center"/>
          </w:tcPr>
          <w:p w14:paraId="379C8F61">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达标情况</w:t>
            </w:r>
          </w:p>
        </w:tc>
        <w:tc>
          <w:tcPr>
            <w:tcW w:w="708" w:type="dxa"/>
            <w:vAlign w:val="center"/>
          </w:tcPr>
          <w:p w14:paraId="00852D9B">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超标倍数</w:t>
            </w:r>
          </w:p>
        </w:tc>
        <w:tc>
          <w:tcPr>
            <w:tcW w:w="1862" w:type="dxa"/>
            <w:vAlign w:val="center"/>
          </w:tcPr>
          <w:p w14:paraId="1E4C0DED">
            <w:pPr>
              <w:spacing w:line="360" w:lineRule="auto"/>
              <w:jc w:val="center"/>
              <w:rPr>
                <w:rFonts w:hint="default" w:ascii="Times New Roman" w:hAnsi="Times New Roman" w:eastAsia="宋体" w:cs="Times New Roman"/>
                <w:b/>
                <w:color w:val="FF0000"/>
                <w:sz w:val="18"/>
                <w:szCs w:val="18"/>
              </w:rPr>
            </w:pPr>
            <w:r>
              <w:rPr>
                <w:rFonts w:hint="default" w:ascii="Times New Roman" w:hAnsi="Times New Roman" w:eastAsia="宋体" w:cs="Times New Roman"/>
                <w:b/>
                <w:sz w:val="18"/>
                <w:szCs w:val="18"/>
              </w:rPr>
              <w:t>执行排放标准</w:t>
            </w:r>
          </w:p>
        </w:tc>
      </w:tr>
      <w:tr w14:paraId="15817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635" w:type="dxa"/>
            <w:vMerge w:val="restart"/>
            <w:vAlign w:val="center"/>
          </w:tcPr>
          <w:p w14:paraId="21759B6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w:t>
            </w:r>
          </w:p>
        </w:tc>
        <w:tc>
          <w:tcPr>
            <w:tcW w:w="1275" w:type="dxa"/>
            <w:vMerge w:val="restart"/>
            <w:vAlign w:val="center"/>
          </w:tcPr>
          <w:p w14:paraId="06503556">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有组织</w:t>
            </w:r>
          </w:p>
          <w:p w14:paraId="7C03BD72">
            <w:pPr>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废气</w:t>
            </w:r>
          </w:p>
        </w:tc>
        <w:tc>
          <w:tcPr>
            <w:tcW w:w="1560" w:type="dxa"/>
            <w:vMerge w:val="restart"/>
            <w:vAlign w:val="center"/>
          </w:tcPr>
          <w:p w14:paraId="131CA25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1根2</w:t>
            </w:r>
            <w:r>
              <w:rPr>
                <w:rFonts w:hint="default" w:ascii="Times New Roman" w:hAnsi="Times New Roman" w:cs="Times New Roman"/>
                <w:kern w:val="0"/>
                <w:sz w:val="18"/>
                <w:szCs w:val="18"/>
                <w:lang w:val="en-US" w:eastAsia="zh-CN"/>
              </w:rPr>
              <w:t>1</w:t>
            </w:r>
            <w:r>
              <w:rPr>
                <w:rFonts w:hint="default" w:ascii="Times New Roman" w:hAnsi="Times New Roman" w:cs="Times New Roman"/>
                <w:kern w:val="0"/>
                <w:sz w:val="18"/>
                <w:szCs w:val="18"/>
              </w:rPr>
              <w:t>m排气筒排入大气</w:t>
            </w:r>
          </w:p>
        </w:tc>
        <w:tc>
          <w:tcPr>
            <w:tcW w:w="1559" w:type="dxa"/>
            <w:vMerge w:val="restart"/>
            <w:vAlign w:val="center"/>
          </w:tcPr>
          <w:p w14:paraId="1D2559D6">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DA001排气筒</w:t>
            </w:r>
          </w:p>
        </w:tc>
        <w:tc>
          <w:tcPr>
            <w:tcW w:w="1843" w:type="dxa"/>
            <w:vAlign w:val="center"/>
          </w:tcPr>
          <w:p w14:paraId="7B45E1E8">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挥发性有机物</w:t>
            </w:r>
          </w:p>
        </w:tc>
        <w:tc>
          <w:tcPr>
            <w:tcW w:w="1636" w:type="dxa"/>
            <w:vAlign w:val="center"/>
          </w:tcPr>
          <w:p w14:paraId="2E13B00E">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100</w:t>
            </w:r>
          </w:p>
        </w:tc>
        <w:tc>
          <w:tcPr>
            <w:tcW w:w="1029" w:type="dxa"/>
            <w:vMerge w:val="restart"/>
            <w:vAlign w:val="center"/>
          </w:tcPr>
          <w:p w14:paraId="78C3643B">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53242D6C">
            <w:pPr>
              <w:spacing w:line="360" w:lineRule="auto"/>
              <w:jc w:val="center"/>
              <w:rPr>
                <w:rFonts w:hint="default" w:ascii="Times New Roman" w:hAnsi="Times New Roman" w:eastAsia="宋体" w:cs="Times New Roman"/>
                <w:color w:val="FF0000"/>
                <w:sz w:val="18"/>
                <w:szCs w:val="18"/>
              </w:rPr>
            </w:pPr>
            <w:r>
              <w:rPr>
                <w:rFonts w:hint="default" w:ascii="Times New Roman" w:hAnsi="Times New Roman" w:eastAsia="宋体" w:cs="Times New Roman"/>
                <w:sz w:val="18"/>
                <w:szCs w:val="18"/>
              </w:rPr>
              <w:t>-</w:t>
            </w:r>
          </w:p>
        </w:tc>
        <w:tc>
          <w:tcPr>
            <w:tcW w:w="1862" w:type="dxa"/>
            <w:vMerge w:val="restart"/>
            <w:vAlign w:val="center"/>
          </w:tcPr>
          <w:p w14:paraId="087E6419">
            <w:pPr>
              <w:spacing w:line="360" w:lineRule="auto"/>
              <w:jc w:val="center"/>
              <w:rPr>
                <w:rFonts w:hint="default" w:ascii="Times New Roman" w:hAnsi="Times New Roman" w:eastAsia="宋体" w:cs="Times New Roman"/>
                <w:color w:val="FF0000"/>
                <w:sz w:val="18"/>
                <w:szCs w:val="18"/>
              </w:rPr>
            </w:pPr>
          </w:p>
          <w:p w14:paraId="1F06DDD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《制药工业大气污染物排放标准》</w:t>
            </w:r>
          </w:p>
          <w:p w14:paraId="557EF60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（GB37823—2019）</w:t>
            </w:r>
          </w:p>
          <w:p w14:paraId="349AF40A">
            <w:pPr>
              <w:spacing w:line="360" w:lineRule="auto"/>
              <w:jc w:val="center"/>
              <w:rPr>
                <w:rFonts w:hint="default" w:ascii="Times New Roman" w:hAnsi="Times New Roman" w:eastAsia="宋体" w:cs="Times New Roman"/>
                <w:color w:val="FF0000"/>
                <w:sz w:val="18"/>
                <w:szCs w:val="18"/>
              </w:rPr>
            </w:pPr>
          </w:p>
        </w:tc>
      </w:tr>
      <w:tr w14:paraId="7EE0D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635" w:type="dxa"/>
            <w:vMerge w:val="continue"/>
            <w:vAlign w:val="center"/>
          </w:tcPr>
          <w:p w14:paraId="088E1014">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737C6514">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76DA98B2">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5A8D081C">
            <w:pPr>
              <w:widowControl/>
              <w:spacing w:line="360" w:lineRule="auto"/>
              <w:jc w:val="center"/>
              <w:rPr>
                <w:rFonts w:hint="default" w:ascii="Times New Roman" w:hAnsi="Times New Roman" w:cs="Times New Roman"/>
                <w:kern w:val="0"/>
                <w:sz w:val="18"/>
                <w:szCs w:val="18"/>
              </w:rPr>
            </w:pPr>
          </w:p>
        </w:tc>
        <w:tc>
          <w:tcPr>
            <w:tcW w:w="1843" w:type="dxa"/>
            <w:vAlign w:val="center"/>
          </w:tcPr>
          <w:p w14:paraId="0698E0E1">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颗粒物</w:t>
            </w:r>
          </w:p>
        </w:tc>
        <w:tc>
          <w:tcPr>
            <w:tcW w:w="1636" w:type="dxa"/>
            <w:vAlign w:val="center"/>
          </w:tcPr>
          <w:p w14:paraId="75D7A7F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20</w:t>
            </w:r>
          </w:p>
        </w:tc>
        <w:tc>
          <w:tcPr>
            <w:tcW w:w="1029" w:type="dxa"/>
            <w:vMerge w:val="continue"/>
            <w:vAlign w:val="center"/>
          </w:tcPr>
          <w:p w14:paraId="631BAD9E">
            <w:pPr>
              <w:spacing w:line="360" w:lineRule="auto"/>
              <w:jc w:val="center"/>
              <w:rPr>
                <w:rFonts w:hint="default" w:ascii="Times New Roman" w:hAnsi="Times New Roman" w:eastAsia="宋体" w:cs="Times New Roman"/>
                <w:sz w:val="18"/>
                <w:szCs w:val="18"/>
              </w:rPr>
            </w:pPr>
          </w:p>
        </w:tc>
        <w:tc>
          <w:tcPr>
            <w:tcW w:w="708" w:type="dxa"/>
            <w:vAlign w:val="center"/>
          </w:tcPr>
          <w:p w14:paraId="4FDFF85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4786406C">
            <w:pPr>
              <w:spacing w:line="360" w:lineRule="auto"/>
              <w:jc w:val="center"/>
              <w:rPr>
                <w:rFonts w:hint="default" w:ascii="Times New Roman" w:hAnsi="Times New Roman" w:eastAsia="宋体" w:cs="Times New Roman"/>
                <w:sz w:val="18"/>
                <w:szCs w:val="18"/>
              </w:rPr>
            </w:pPr>
          </w:p>
        </w:tc>
      </w:tr>
      <w:tr w14:paraId="44E6C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35" w:type="dxa"/>
            <w:vMerge w:val="continue"/>
            <w:vAlign w:val="center"/>
          </w:tcPr>
          <w:p w14:paraId="7F2FC89A">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4B41C59C">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4FDAD804">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653603B4">
            <w:pPr>
              <w:widowControl/>
              <w:spacing w:line="360" w:lineRule="auto"/>
              <w:jc w:val="center"/>
              <w:rPr>
                <w:rFonts w:hint="default" w:ascii="Times New Roman" w:hAnsi="Times New Roman" w:cs="Times New Roman"/>
                <w:kern w:val="0"/>
                <w:sz w:val="18"/>
                <w:szCs w:val="18"/>
              </w:rPr>
            </w:pPr>
          </w:p>
        </w:tc>
        <w:tc>
          <w:tcPr>
            <w:tcW w:w="1843" w:type="dxa"/>
            <w:vAlign w:val="center"/>
          </w:tcPr>
          <w:p w14:paraId="2E799EBE">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苯系物</w:t>
            </w:r>
          </w:p>
        </w:tc>
        <w:tc>
          <w:tcPr>
            <w:tcW w:w="1636" w:type="dxa"/>
            <w:vAlign w:val="center"/>
          </w:tcPr>
          <w:p w14:paraId="7888739A">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40</w:t>
            </w:r>
          </w:p>
        </w:tc>
        <w:tc>
          <w:tcPr>
            <w:tcW w:w="1029" w:type="dxa"/>
            <w:vMerge w:val="restart"/>
            <w:vAlign w:val="center"/>
          </w:tcPr>
          <w:p w14:paraId="2720B3DA">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6C67082D">
            <w:pPr>
              <w:spacing w:line="360" w:lineRule="auto"/>
              <w:jc w:val="center"/>
              <w:rPr>
                <w:rFonts w:hint="default" w:ascii="Times New Roman" w:hAnsi="Times New Roman" w:eastAsia="宋体" w:cs="Times New Roman"/>
                <w:color w:val="FF0000"/>
                <w:sz w:val="18"/>
                <w:szCs w:val="18"/>
              </w:rPr>
            </w:pPr>
            <w:r>
              <w:rPr>
                <w:rFonts w:hint="default" w:ascii="Times New Roman" w:hAnsi="Times New Roman" w:eastAsia="宋体" w:cs="Times New Roman"/>
                <w:sz w:val="18"/>
                <w:szCs w:val="18"/>
              </w:rPr>
              <w:t>-</w:t>
            </w:r>
          </w:p>
        </w:tc>
        <w:tc>
          <w:tcPr>
            <w:tcW w:w="1862" w:type="dxa"/>
            <w:vMerge w:val="continue"/>
            <w:vAlign w:val="center"/>
          </w:tcPr>
          <w:p w14:paraId="7B4019F6">
            <w:pPr>
              <w:spacing w:line="360" w:lineRule="auto"/>
              <w:jc w:val="center"/>
              <w:rPr>
                <w:rFonts w:hint="default" w:ascii="Times New Roman" w:hAnsi="Times New Roman" w:eastAsia="宋体" w:cs="Times New Roman"/>
                <w:color w:val="FF0000"/>
                <w:sz w:val="18"/>
                <w:szCs w:val="18"/>
              </w:rPr>
            </w:pPr>
          </w:p>
        </w:tc>
      </w:tr>
      <w:tr w14:paraId="37476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35" w:type="dxa"/>
            <w:vMerge w:val="continue"/>
            <w:vAlign w:val="center"/>
          </w:tcPr>
          <w:p w14:paraId="32878025">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1BFB257D">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13109906">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12F1D947">
            <w:pPr>
              <w:widowControl/>
              <w:spacing w:line="360" w:lineRule="auto"/>
              <w:jc w:val="center"/>
              <w:rPr>
                <w:rFonts w:hint="default" w:ascii="Times New Roman" w:hAnsi="Times New Roman" w:cs="Times New Roman"/>
                <w:kern w:val="0"/>
                <w:sz w:val="18"/>
                <w:szCs w:val="18"/>
              </w:rPr>
            </w:pPr>
          </w:p>
        </w:tc>
        <w:tc>
          <w:tcPr>
            <w:tcW w:w="1843" w:type="dxa"/>
            <w:vAlign w:val="center"/>
          </w:tcPr>
          <w:p w14:paraId="701DCB36">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甲醇</w:t>
            </w:r>
          </w:p>
        </w:tc>
        <w:tc>
          <w:tcPr>
            <w:tcW w:w="1636" w:type="dxa"/>
            <w:vAlign w:val="center"/>
          </w:tcPr>
          <w:p w14:paraId="10C9B1F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190</w:t>
            </w:r>
          </w:p>
        </w:tc>
        <w:tc>
          <w:tcPr>
            <w:tcW w:w="1029" w:type="dxa"/>
            <w:vMerge w:val="continue"/>
            <w:vAlign w:val="center"/>
          </w:tcPr>
          <w:p w14:paraId="13F512EB">
            <w:pPr>
              <w:spacing w:line="360" w:lineRule="auto"/>
              <w:jc w:val="center"/>
              <w:rPr>
                <w:rFonts w:hint="default" w:ascii="Times New Roman" w:hAnsi="Times New Roman" w:eastAsia="宋体" w:cs="Times New Roman"/>
                <w:sz w:val="18"/>
                <w:szCs w:val="18"/>
              </w:rPr>
            </w:pPr>
          </w:p>
        </w:tc>
        <w:tc>
          <w:tcPr>
            <w:tcW w:w="708" w:type="dxa"/>
            <w:vAlign w:val="center"/>
          </w:tcPr>
          <w:p w14:paraId="3073239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38D77992">
            <w:pPr>
              <w:spacing w:line="360" w:lineRule="auto"/>
              <w:jc w:val="center"/>
              <w:rPr>
                <w:rFonts w:hint="default" w:ascii="Times New Roman" w:hAnsi="Times New Roman" w:eastAsia="宋体" w:cs="Times New Roman"/>
                <w:sz w:val="18"/>
                <w:szCs w:val="18"/>
              </w:rPr>
            </w:pPr>
          </w:p>
        </w:tc>
      </w:tr>
      <w:tr w14:paraId="1D390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7325FC00">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0EE13F80">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1791FD7F">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4898D71D">
            <w:pPr>
              <w:widowControl/>
              <w:spacing w:line="360" w:lineRule="auto"/>
              <w:jc w:val="center"/>
              <w:rPr>
                <w:rFonts w:hint="default" w:ascii="Times New Roman" w:hAnsi="Times New Roman" w:cs="Times New Roman"/>
                <w:kern w:val="0"/>
                <w:sz w:val="18"/>
                <w:szCs w:val="18"/>
              </w:rPr>
            </w:pPr>
          </w:p>
        </w:tc>
        <w:tc>
          <w:tcPr>
            <w:tcW w:w="1843" w:type="dxa"/>
            <w:vAlign w:val="center"/>
          </w:tcPr>
          <w:p w14:paraId="7176FEE9">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氯化氢</w:t>
            </w:r>
          </w:p>
        </w:tc>
        <w:tc>
          <w:tcPr>
            <w:tcW w:w="1636" w:type="dxa"/>
            <w:vAlign w:val="center"/>
          </w:tcPr>
          <w:p w14:paraId="4145E965">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30</w:t>
            </w:r>
          </w:p>
        </w:tc>
        <w:tc>
          <w:tcPr>
            <w:tcW w:w="1029" w:type="dxa"/>
            <w:vAlign w:val="center"/>
          </w:tcPr>
          <w:p w14:paraId="2EAC112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14693378">
            <w:pPr>
              <w:spacing w:line="360" w:lineRule="auto"/>
              <w:jc w:val="center"/>
              <w:rPr>
                <w:rFonts w:hint="default" w:ascii="Times New Roman" w:hAnsi="Times New Roman" w:eastAsia="宋体" w:cs="Times New Roman"/>
                <w:color w:val="FF0000"/>
                <w:sz w:val="18"/>
                <w:szCs w:val="18"/>
              </w:rPr>
            </w:pPr>
            <w:r>
              <w:rPr>
                <w:rFonts w:hint="default" w:ascii="Times New Roman" w:hAnsi="Times New Roman" w:eastAsia="宋体" w:cs="Times New Roman"/>
                <w:sz w:val="18"/>
                <w:szCs w:val="18"/>
              </w:rPr>
              <w:t>-</w:t>
            </w:r>
          </w:p>
        </w:tc>
        <w:tc>
          <w:tcPr>
            <w:tcW w:w="1862" w:type="dxa"/>
            <w:vMerge w:val="continue"/>
            <w:vAlign w:val="center"/>
          </w:tcPr>
          <w:p w14:paraId="6456AC35">
            <w:pPr>
              <w:spacing w:line="360" w:lineRule="auto"/>
              <w:jc w:val="center"/>
              <w:rPr>
                <w:rFonts w:hint="default" w:ascii="Times New Roman" w:hAnsi="Times New Roman" w:eastAsia="宋体" w:cs="Times New Roman"/>
                <w:color w:val="FF0000"/>
                <w:sz w:val="18"/>
                <w:szCs w:val="18"/>
              </w:rPr>
            </w:pPr>
          </w:p>
        </w:tc>
      </w:tr>
      <w:tr w14:paraId="41D68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restart"/>
            <w:vAlign w:val="center"/>
          </w:tcPr>
          <w:p w14:paraId="418A3049">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w:t>
            </w:r>
          </w:p>
        </w:tc>
        <w:tc>
          <w:tcPr>
            <w:tcW w:w="1275" w:type="dxa"/>
            <w:vMerge w:val="restart"/>
            <w:vAlign w:val="center"/>
          </w:tcPr>
          <w:p w14:paraId="1AB32CF8">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有组织</w:t>
            </w:r>
          </w:p>
          <w:p w14:paraId="79D89E51">
            <w:pPr>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废气</w:t>
            </w:r>
          </w:p>
        </w:tc>
        <w:tc>
          <w:tcPr>
            <w:tcW w:w="1560" w:type="dxa"/>
            <w:vMerge w:val="restart"/>
            <w:vAlign w:val="center"/>
          </w:tcPr>
          <w:p w14:paraId="3AE5AE72">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1根18m排气筒排入大气</w:t>
            </w:r>
          </w:p>
        </w:tc>
        <w:tc>
          <w:tcPr>
            <w:tcW w:w="1559" w:type="dxa"/>
            <w:vMerge w:val="restart"/>
            <w:vAlign w:val="center"/>
          </w:tcPr>
          <w:p w14:paraId="2F35A077">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DA002排气筒</w:t>
            </w:r>
          </w:p>
        </w:tc>
        <w:tc>
          <w:tcPr>
            <w:tcW w:w="1843" w:type="dxa"/>
            <w:vAlign w:val="center"/>
          </w:tcPr>
          <w:p w14:paraId="50E587AB">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挥发性有机物</w:t>
            </w:r>
          </w:p>
        </w:tc>
        <w:tc>
          <w:tcPr>
            <w:tcW w:w="1636" w:type="dxa"/>
            <w:vAlign w:val="center"/>
          </w:tcPr>
          <w:p w14:paraId="1333B634">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100</w:t>
            </w:r>
          </w:p>
        </w:tc>
        <w:tc>
          <w:tcPr>
            <w:tcW w:w="1029" w:type="dxa"/>
            <w:vAlign w:val="center"/>
          </w:tcPr>
          <w:p w14:paraId="374B17E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506C010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restart"/>
            <w:vAlign w:val="center"/>
          </w:tcPr>
          <w:p w14:paraId="18FFA58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《制药工业大气污染物排放标准》</w:t>
            </w:r>
          </w:p>
          <w:p w14:paraId="3C153631">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（GB37823—2019）</w:t>
            </w:r>
          </w:p>
        </w:tc>
      </w:tr>
      <w:tr w14:paraId="4AE52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2E7DFA93">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3EA81321">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02ED0F02">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4228CAB4">
            <w:pPr>
              <w:widowControl/>
              <w:spacing w:line="360" w:lineRule="auto"/>
              <w:jc w:val="center"/>
              <w:rPr>
                <w:rFonts w:hint="default" w:ascii="Times New Roman" w:hAnsi="Times New Roman" w:cs="Times New Roman"/>
                <w:kern w:val="0"/>
                <w:sz w:val="18"/>
                <w:szCs w:val="18"/>
              </w:rPr>
            </w:pPr>
          </w:p>
        </w:tc>
        <w:tc>
          <w:tcPr>
            <w:tcW w:w="1843" w:type="dxa"/>
            <w:vAlign w:val="center"/>
          </w:tcPr>
          <w:p w14:paraId="64BA4681">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颗粒物</w:t>
            </w:r>
          </w:p>
        </w:tc>
        <w:tc>
          <w:tcPr>
            <w:tcW w:w="1636" w:type="dxa"/>
            <w:vAlign w:val="center"/>
          </w:tcPr>
          <w:p w14:paraId="4EF6176A">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20</w:t>
            </w:r>
          </w:p>
        </w:tc>
        <w:tc>
          <w:tcPr>
            <w:tcW w:w="1029" w:type="dxa"/>
            <w:vAlign w:val="center"/>
          </w:tcPr>
          <w:p w14:paraId="4488A4F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7F69E17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46131948">
            <w:pPr>
              <w:spacing w:line="360" w:lineRule="auto"/>
              <w:jc w:val="center"/>
              <w:rPr>
                <w:rFonts w:hint="default" w:ascii="Times New Roman" w:hAnsi="Times New Roman" w:eastAsia="宋体" w:cs="Times New Roman"/>
                <w:sz w:val="18"/>
                <w:szCs w:val="18"/>
              </w:rPr>
            </w:pPr>
          </w:p>
        </w:tc>
      </w:tr>
      <w:tr w14:paraId="20E1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6703273C">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7F0D0F2C">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2347CD35">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198D9692">
            <w:pPr>
              <w:widowControl/>
              <w:spacing w:line="360" w:lineRule="auto"/>
              <w:jc w:val="center"/>
              <w:rPr>
                <w:rFonts w:hint="default" w:ascii="Times New Roman" w:hAnsi="Times New Roman" w:cs="Times New Roman"/>
                <w:kern w:val="0"/>
                <w:sz w:val="18"/>
                <w:szCs w:val="18"/>
              </w:rPr>
            </w:pPr>
          </w:p>
        </w:tc>
        <w:tc>
          <w:tcPr>
            <w:tcW w:w="1843" w:type="dxa"/>
            <w:vAlign w:val="center"/>
          </w:tcPr>
          <w:p w14:paraId="35CF7AB1">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氯化氢</w:t>
            </w:r>
          </w:p>
        </w:tc>
        <w:tc>
          <w:tcPr>
            <w:tcW w:w="1636" w:type="dxa"/>
            <w:vAlign w:val="center"/>
          </w:tcPr>
          <w:p w14:paraId="30E9F276">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30</w:t>
            </w:r>
          </w:p>
        </w:tc>
        <w:tc>
          <w:tcPr>
            <w:tcW w:w="1029" w:type="dxa"/>
            <w:vAlign w:val="center"/>
          </w:tcPr>
          <w:p w14:paraId="4F45640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527F26A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164B3B85">
            <w:pPr>
              <w:spacing w:line="360" w:lineRule="auto"/>
              <w:jc w:val="center"/>
              <w:rPr>
                <w:rFonts w:hint="default" w:ascii="Times New Roman" w:hAnsi="Times New Roman" w:eastAsia="宋体" w:cs="Times New Roman"/>
                <w:sz w:val="18"/>
                <w:szCs w:val="18"/>
              </w:rPr>
            </w:pPr>
          </w:p>
        </w:tc>
      </w:tr>
      <w:tr w14:paraId="3C4D1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4DB324F7">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12F858FC">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0B6D6C3A">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04CE722A">
            <w:pPr>
              <w:widowControl/>
              <w:spacing w:line="360" w:lineRule="auto"/>
              <w:jc w:val="center"/>
              <w:rPr>
                <w:rFonts w:hint="default" w:ascii="Times New Roman" w:hAnsi="Times New Roman" w:cs="Times New Roman"/>
                <w:kern w:val="0"/>
                <w:sz w:val="18"/>
                <w:szCs w:val="18"/>
              </w:rPr>
            </w:pPr>
          </w:p>
        </w:tc>
        <w:tc>
          <w:tcPr>
            <w:tcW w:w="1843" w:type="dxa"/>
            <w:vAlign w:val="center"/>
          </w:tcPr>
          <w:p w14:paraId="518F9B23">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甲醇</w:t>
            </w:r>
          </w:p>
        </w:tc>
        <w:tc>
          <w:tcPr>
            <w:tcW w:w="1636" w:type="dxa"/>
            <w:vAlign w:val="center"/>
          </w:tcPr>
          <w:p w14:paraId="1F30A4F3">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190</w:t>
            </w:r>
          </w:p>
        </w:tc>
        <w:tc>
          <w:tcPr>
            <w:tcW w:w="1029" w:type="dxa"/>
            <w:vAlign w:val="center"/>
          </w:tcPr>
          <w:p w14:paraId="4AC82CB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44CC134A">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4485B6F7">
            <w:pPr>
              <w:spacing w:line="360" w:lineRule="auto"/>
              <w:jc w:val="center"/>
              <w:rPr>
                <w:rFonts w:hint="default" w:ascii="Times New Roman" w:hAnsi="Times New Roman" w:eastAsia="宋体" w:cs="Times New Roman"/>
                <w:sz w:val="18"/>
                <w:szCs w:val="18"/>
              </w:rPr>
            </w:pPr>
          </w:p>
        </w:tc>
      </w:tr>
      <w:tr w14:paraId="04792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restart"/>
            <w:vAlign w:val="center"/>
          </w:tcPr>
          <w:p w14:paraId="04C38C35">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3</w:t>
            </w:r>
          </w:p>
        </w:tc>
        <w:tc>
          <w:tcPr>
            <w:tcW w:w="1275" w:type="dxa"/>
            <w:vMerge w:val="restart"/>
            <w:vAlign w:val="center"/>
          </w:tcPr>
          <w:p w14:paraId="18A274C9">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有组织</w:t>
            </w:r>
          </w:p>
          <w:p w14:paraId="40650486">
            <w:pPr>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废气</w:t>
            </w:r>
          </w:p>
        </w:tc>
        <w:tc>
          <w:tcPr>
            <w:tcW w:w="1560" w:type="dxa"/>
            <w:vMerge w:val="restart"/>
            <w:vAlign w:val="center"/>
          </w:tcPr>
          <w:p w14:paraId="6DEFCFF2">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1根15m排气筒排入大气</w:t>
            </w:r>
          </w:p>
        </w:tc>
        <w:tc>
          <w:tcPr>
            <w:tcW w:w="1559" w:type="dxa"/>
            <w:vMerge w:val="restart"/>
            <w:vAlign w:val="center"/>
          </w:tcPr>
          <w:p w14:paraId="60E7EA20">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DA003排气筒</w:t>
            </w:r>
          </w:p>
        </w:tc>
        <w:tc>
          <w:tcPr>
            <w:tcW w:w="1843" w:type="dxa"/>
            <w:vAlign w:val="center"/>
          </w:tcPr>
          <w:p w14:paraId="57B66912">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颗粒物</w:t>
            </w:r>
          </w:p>
        </w:tc>
        <w:tc>
          <w:tcPr>
            <w:tcW w:w="1636" w:type="dxa"/>
            <w:vAlign w:val="center"/>
          </w:tcPr>
          <w:p w14:paraId="455B89ED">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20</w:t>
            </w:r>
          </w:p>
        </w:tc>
        <w:tc>
          <w:tcPr>
            <w:tcW w:w="1029" w:type="dxa"/>
            <w:vAlign w:val="center"/>
          </w:tcPr>
          <w:p w14:paraId="74A66ADB">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0690A52A">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restart"/>
            <w:vAlign w:val="center"/>
          </w:tcPr>
          <w:p w14:paraId="1B122FC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《锅炉大气污染物排放标准》（GB13271-2014）</w:t>
            </w:r>
          </w:p>
        </w:tc>
      </w:tr>
      <w:tr w14:paraId="5FE51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730DD8C0">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14DCCEC3">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4F3FDB3C">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5243F99B">
            <w:pPr>
              <w:widowControl/>
              <w:spacing w:line="360" w:lineRule="auto"/>
              <w:jc w:val="center"/>
              <w:rPr>
                <w:rFonts w:hint="default" w:ascii="Times New Roman" w:hAnsi="Times New Roman" w:cs="Times New Roman"/>
                <w:kern w:val="0"/>
                <w:sz w:val="18"/>
                <w:szCs w:val="18"/>
              </w:rPr>
            </w:pPr>
          </w:p>
        </w:tc>
        <w:tc>
          <w:tcPr>
            <w:tcW w:w="1843" w:type="dxa"/>
            <w:vAlign w:val="center"/>
          </w:tcPr>
          <w:p w14:paraId="7CA40806">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二氧化硫</w:t>
            </w:r>
          </w:p>
        </w:tc>
        <w:tc>
          <w:tcPr>
            <w:tcW w:w="1636" w:type="dxa"/>
            <w:vAlign w:val="center"/>
          </w:tcPr>
          <w:p w14:paraId="1B090B45">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50</w:t>
            </w:r>
          </w:p>
        </w:tc>
        <w:tc>
          <w:tcPr>
            <w:tcW w:w="1029" w:type="dxa"/>
            <w:vAlign w:val="center"/>
          </w:tcPr>
          <w:p w14:paraId="60FF695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3BD80B21">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697B5F9D">
            <w:pPr>
              <w:spacing w:line="360" w:lineRule="auto"/>
              <w:jc w:val="center"/>
              <w:rPr>
                <w:rFonts w:hint="default" w:ascii="Times New Roman" w:hAnsi="Times New Roman" w:eastAsia="宋体" w:cs="Times New Roman"/>
                <w:sz w:val="18"/>
                <w:szCs w:val="18"/>
              </w:rPr>
            </w:pPr>
          </w:p>
        </w:tc>
      </w:tr>
      <w:tr w14:paraId="75ACD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35" w:type="dxa"/>
            <w:vMerge w:val="continue"/>
            <w:vAlign w:val="center"/>
          </w:tcPr>
          <w:p w14:paraId="2105C756">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22D86AAE">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44FFB977">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4BE13A67">
            <w:pPr>
              <w:widowControl/>
              <w:spacing w:line="360" w:lineRule="auto"/>
              <w:jc w:val="center"/>
              <w:rPr>
                <w:rFonts w:hint="default" w:ascii="Times New Roman" w:hAnsi="Times New Roman" w:cs="Times New Roman"/>
                <w:kern w:val="0"/>
                <w:sz w:val="18"/>
                <w:szCs w:val="18"/>
              </w:rPr>
            </w:pPr>
          </w:p>
        </w:tc>
        <w:tc>
          <w:tcPr>
            <w:tcW w:w="1843" w:type="dxa"/>
            <w:vAlign w:val="center"/>
          </w:tcPr>
          <w:p w14:paraId="2A589032">
            <w:pPr>
              <w:widowControl/>
              <w:spacing w:line="360" w:lineRule="auto"/>
              <w:jc w:val="center"/>
              <w:rPr>
                <w:rFonts w:hint="default" w:ascii="Times New Roman" w:hAnsi="Times New Roman" w:cs="Times New Roman"/>
                <w:color w:val="333333"/>
                <w:kern w:val="0"/>
                <w:sz w:val="18"/>
                <w:szCs w:val="18"/>
              </w:rPr>
            </w:pPr>
            <w:r>
              <w:rPr>
                <w:rFonts w:hint="default" w:ascii="Times New Roman" w:hAnsi="Times New Roman" w:cs="Times New Roman"/>
                <w:kern w:val="0"/>
                <w:sz w:val="18"/>
                <w:szCs w:val="18"/>
              </w:rPr>
              <w:t>林格曼黑度</w:t>
            </w:r>
          </w:p>
        </w:tc>
        <w:tc>
          <w:tcPr>
            <w:tcW w:w="1636" w:type="dxa"/>
            <w:vAlign w:val="center"/>
          </w:tcPr>
          <w:p w14:paraId="70BF7A73">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 (无量纲)</w:t>
            </w:r>
          </w:p>
        </w:tc>
        <w:tc>
          <w:tcPr>
            <w:tcW w:w="1029" w:type="dxa"/>
            <w:vAlign w:val="center"/>
          </w:tcPr>
          <w:p w14:paraId="345AEA50">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20EAFD2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21BB7665">
            <w:pPr>
              <w:spacing w:line="360" w:lineRule="auto"/>
              <w:jc w:val="center"/>
              <w:rPr>
                <w:rFonts w:hint="default" w:ascii="Times New Roman" w:hAnsi="Times New Roman" w:eastAsia="宋体" w:cs="Times New Roman"/>
                <w:sz w:val="18"/>
                <w:szCs w:val="18"/>
              </w:rPr>
            </w:pPr>
          </w:p>
        </w:tc>
      </w:tr>
      <w:tr w14:paraId="47CC0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1E1FDCC0">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52DB9586">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6EB0765C">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2C6007E9">
            <w:pPr>
              <w:widowControl/>
              <w:spacing w:line="360" w:lineRule="auto"/>
              <w:jc w:val="center"/>
              <w:rPr>
                <w:rFonts w:hint="default" w:ascii="Times New Roman" w:hAnsi="Times New Roman" w:cs="Times New Roman"/>
                <w:kern w:val="0"/>
                <w:sz w:val="18"/>
                <w:szCs w:val="18"/>
              </w:rPr>
            </w:pPr>
          </w:p>
        </w:tc>
        <w:tc>
          <w:tcPr>
            <w:tcW w:w="1843" w:type="dxa"/>
            <w:vAlign w:val="center"/>
          </w:tcPr>
          <w:p w14:paraId="546B20AB">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氮氧化物</w:t>
            </w:r>
          </w:p>
        </w:tc>
        <w:tc>
          <w:tcPr>
            <w:tcW w:w="1636" w:type="dxa"/>
            <w:vAlign w:val="center"/>
          </w:tcPr>
          <w:p w14:paraId="2992EABD">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150</w:t>
            </w:r>
          </w:p>
        </w:tc>
        <w:tc>
          <w:tcPr>
            <w:tcW w:w="1029" w:type="dxa"/>
            <w:vAlign w:val="center"/>
          </w:tcPr>
          <w:p w14:paraId="6A11B05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6ABADDD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31C57238">
            <w:pPr>
              <w:spacing w:line="360" w:lineRule="auto"/>
              <w:jc w:val="center"/>
              <w:rPr>
                <w:rFonts w:hint="default" w:ascii="Times New Roman" w:hAnsi="Times New Roman" w:eastAsia="宋体" w:cs="Times New Roman"/>
                <w:sz w:val="18"/>
                <w:szCs w:val="18"/>
              </w:rPr>
            </w:pPr>
          </w:p>
        </w:tc>
      </w:tr>
      <w:tr w14:paraId="6A657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635" w:type="dxa"/>
            <w:vMerge w:val="restart"/>
            <w:vAlign w:val="center"/>
          </w:tcPr>
          <w:p w14:paraId="3828205A">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4</w:t>
            </w:r>
          </w:p>
        </w:tc>
        <w:tc>
          <w:tcPr>
            <w:tcW w:w="1275" w:type="dxa"/>
            <w:vMerge w:val="restart"/>
            <w:vAlign w:val="center"/>
          </w:tcPr>
          <w:p w14:paraId="10698094">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有组织</w:t>
            </w:r>
          </w:p>
          <w:p w14:paraId="7C3D627E">
            <w:pPr>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废气</w:t>
            </w:r>
          </w:p>
        </w:tc>
        <w:tc>
          <w:tcPr>
            <w:tcW w:w="1560" w:type="dxa"/>
            <w:vMerge w:val="restart"/>
            <w:vAlign w:val="center"/>
          </w:tcPr>
          <w:p w14:paraId="57BCFB81">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1根</w:t>
            </w:r>
            <w:r>
              <w:rPr>
                <w:rFonts w:hint="default" w:ascii="Times New Roman" w:hAnsi="Times New Roman" w:cs="Times New Roman"/>
                <w:kern w:val="0"/>
                <w:sz w:val="18"/>
                <w:szCs w:val="18"/>
                <w:lang w:val="en-US" w:eastAsia="zh-CN"/>
              </w:rPr>
              <w:t>15</w:t>
            </w:r>
            <w:r>
              <w:rPr>
                <w:rFonts w:hint="default" w:ascii="Times New Roman" w:hAnsi="Times New Roman" w:cs="Times New Roman"/>
                <w:kern w:val="0"/>
                <w:sz w:val="18"/>
                <w:szCs w:val="18"/>
              </w:rPr>
              <w:t>m排气筒排入大气</w:t>
            </w:r>
          </w:p>
        </w:tc>
        <w:tc>
          <w:tcPr>
            <w:tcW w:w="1559" w:type="dxa"/>
            <w:vMerge w:val="restart"/>
            <w:vAlign w:val="center"/>
          </w:tcPr>
          <w:p w14:paraId="796E2022">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DA004排气筒</w:t>
            </w:r>
          </w:p>
        </w:tc>
        <w:tc>
          <w:tcPr>
            <w:tcW w:w="1843" w:type="dxa"/>
            <w:vAlign w:val="center"/>
          </w:tcPr>
          <w:p w14:paraId="449ADE6A">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臭气浓度</w:t>
            </w:r>
          </w:p>
        </w:tc>
        <w:tc>
          <w:tcPr>
            <w:tcW w:w="1636" w:type="dxa"/>
            <w:vAlign w:val="center"/>
          </w:tcPr>
          <w:p w14:paraId="7F79694D">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20</w:t>
            </w:r>
            <w:r>
              <w:rPr>
                <w:rFonts w:hint="eastAsia" w:ascii="Times New Roman" w:hAnsi="Times New Roman" w:cs="Times New Roman"/>
                <w:kern w:val="0"/>
                <w:sz w:val="18"/>
                <w:szCs w:val="18"/>
                <w:lang w:val="en-US" w:eastAsia="zh-CN"/>
              </w:rPr>
              <w:t>00</w:t>
            </w:r>
            <w:r>
              <w:rPr>
                <w:rFonts w:hint="default" w:ascii="Times New Roman" w:hAnsi="Times New Roman" w:cs="Times New Roman"/>
                <w:kern w:val="0"/>
                <w:sz w:val="18"/>
                <w:szCs w:val="18"/>
              </w:rPr>
              <w:t>(无量纲)</w:t>
            </w:r>
          </w:p>
        </w:tc>
        <w:tc>
          <w:tcPr>
            <w:tcW w:w="1029" w:type="dxa"/>
            <w:vAlign w:val="center"/>
          </w:tcPr>
          <w:p w14:paraId="79FE5130">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1072A7C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Align w:val="center"/>
          </w:tcPr>
          <w:p w14:paraId="5D1CE46A">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《恶臭污染物排放标准》（GB14554-93）</w:t>
            </w:r>
          </w:p>
        </w:tc>
      </w:tr>
      <w:tr w14:paraId="7BF6F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66D6E24D">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2AC80C98">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4779E2C0">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7A65053E">
            <w:pPr>
              <w:widowControl/>
              <w:spacing w:line="360" w:lineRule="auto"/>
              <w:jc w:val="center"/>
              <w:rPr>
                <w:rFonts w:hint="default" w:ascii="Times New Roman" w:hAnsi="Times New Roman" w:cs="Times New Roman"/>
                <w:kern w:val="0"/>
                <w:sz w:val="18"/>
                <w:szCs w:val="18"/>
              </w:rPr>
            </w:pPr>
          </w:p>
        </w:tc>
        <w:tc>
          <w:tcPr>
            <w:tcW w:w="1843" w:type="dxa"/>
            <w:vAlign w:val="center"/>
          </w:tcPr>
          <w:p w14:paraId="7CC64C24">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非甲烷总烃</w:t>
            </w:r>
          </w:p>
        </w:tc>
        <w:tc>
          <w:tcPr>
            <w:tcW w:w="1636" w:type="dxa"/>
            <w:vAlign w:val="center"/>
          </w:tcPr>
          <w:p w14:paraId="7B7A342B">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60</w:t>
            </w:r>
          </w:p>
        </w:tc>
        <w:tc>
          <w:tcPr>
            <w:tcW w:w="1029" w:type="dxa"/>
            <w:vAlign w:val="center"/>
          </w:tcPr>
          <w:p w14:paraId="129625C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70A0C8C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restart"/>
            <w:vAlign w:val="center"/>
          </w:tcPr>
          <w:p w14:paraId="29C7A35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《制药工业大气污染物排放标准》</w:t>
            </w:r>
          </w:p>
          <w:p w14:paraId="7D08D810">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（GB37823—2019）</w:t>
            </w:r>
          </w:p>
        </w:tc>
      </w:tr>
      <w:tr w14:paraId="5E5BC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67351D93">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1919BB17">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1D02CF02">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39498513">
            <w:pPr>
              <w:widowControl/>
              <w:spacing w:line="360" w:lineRule="auto"/>
              <w:jc w:val="center"/>
              <w:rPr>
                <w:rFonts w:hint="default" w:ascii="Times New Roman" w:hAnsi="Times New Roman" w:cs="Times New Roman"/>
                <w:kern w:val="0"/>
                <w:sz w:val="18"/>
                <w:szCs w:val="18"/>
              </w:rPr>
            </w:pPr>
          </w:p>
        </w:tc>
        <w:tc>
          <w:tcPr>
            <w:tcW w:w="1843" w:type="dxa"/>
            <w:vAlign w:val="center"/>
          </w:tcPr>
          <w:p w14:paraId="0F30770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氨</w:t>
            </w:r>
          </w:p>
        </w:tc>
        <w:tc>
          <w:tcPr>
            <w:tcW w:w="1636" w:type="dxa"/>
            <w:vAlign w:val="center"/>
          </w:tcPr>
          <w:p w14:paraId="482F80D5">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20</w:t>
            </w:r>
          </w:p>
        </w:tc>
        <w:tc>
          <w:tcPr>
            <w:tcW w:w="1029" w:type="dxa"/>
            <w:vAlign w:val="center"/>
          </w:tcPr>
          <w:p w14:paraId="7E679EB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02D5D42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7ED7E852">
            <w:pPr>
              <w:spacing w:line="360" w:lineRule="auto"/>
              <w:jc w:val="center"/>
              <w:rPr>
                <w:rFonts w:hint="default" w:ascii="Times New Roman" w:hAnsi="Times New Roman" w:eastAsia="宋体" w:cs="Times New Roman"/>
                <w:sz w:val="18"/>
                <w:szCs w:val="18"/>
              </w:rPr>
            </w:pPr>
          </w:p>
        </w:tc>
      </w:tr>
      <w:tr w14:paraId="38B3F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7AFFA74F">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4D1EF592">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7A71F862">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4ED29AC6">
            <w:pPr>
              <w:widowControl/>
              <w:spacing w:line="360" w:lineRule="auto"/>
              <w:jc w:val="center"/>
              <w:rPr>
                <w:rFonts w:hint="default" w:ascii="Times New Roman" w:hAnsi="Times New Roman" w:cs="Times New Roman"/>
                <w:kern w:val="0"/>
                <w:sz w:val="18"/>
                <w:szCs w:val="18"/>
              </w:rPr>
            </w:pPr>
          </w:p>
        </w:tc>
        <w:tc>
          <w:tcPr>
            <w:tcW w:w="1843" w:type="dxa"/>
            <w:vAlign w:val="center"/>
          </w:tcPr>
          <w:p w14:paraId="39CA3B84">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硫化氢</w:t>
            </w:r>
          </w:p>
        </w:tc>
        <w:tc>
          <w:tcPr>
            <w:tcW w:w="1636" w:type="dxa"/>
            <w:vAlign w:val="center"/>
          </w:tcPr>
          <w:p w14:paraId="71CF3671">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5</w:t>
            </w:r>
          </w:p>
        </w:tc>
        <w:tc>
          <w:tcPr>
            <w:tcW w:w="1029" w:type="dxa"/>
            <w:vAlign w:val="center"/>
          </w:tcPr>
          <w:p w14:paraId="5A40462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015BA3F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3557D7A6">
            <w:pPr>
              <w:spacing w:line="360" w:lineRule="auto"/>
              <w:jc w:val="center"/>
              <w:rPr>
                <w:rFonts w:hint="default" w:ascii="Times New Roman" w:hAnsi="Times New Roman" w:eastAsia="宋体" w:cs="Times New Roman"/>
                <w:sz w:val="18"/>
                <w:szCs w:val="18"/>
              </w:rPr>
            </w:pPr>
          </w:p>
        </w:tc>
      </w:tr>
      <w:tr w14:paraId="7070D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restart"/>
            <w:vAlign w:val="center"/>
          </w:tcPr>
          <w:p w14:paraId="1B05E09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5</w:t>
            </w:r>
          </w:p>
        </w:tc>
        <w:tc>
          <w:tcPr>
            <w:tcW w:w="1275" w:type="dxa"/>
            <w:vMerge w:val="restart"/>
            <w:vAlign w:val="center"/>
          </w:tcPr>
          <w:p w14:paraId="5E16DEA3">
            <w:pPr>
              <w:widowControl/>
              <w:spacing w:line="360" w:lineRule="auto"/>
              <w:jc w:val="center"/>
              <w:rPr>
                <w:rFonts w:hint="default" w:ascii="Times New Roman" w:hAnsi="Times New Roman" w:cs="Times New Roman" w:eastAsiaTheme="minorEastAsia"/>
                <w:kern w:val="0"/>
                <w:sz w:val="18"/>
                <w:szCs w:val="18"/>
                <w:lang w:val="en-US" w:eastAsia="zh-CN"/>
              </w:rPr>
            </w:pPr>
            <w:r>
              <w:rPr>
                <w:rFonts w:hint="default" w:ascii="Times New Roman" w:hAnsi="Times New Roman" w:cs="Times New Roman"/>
                <w:kern w:val="0"/>
                <w:sz w:val="18"/>
                <w:szCs w:val="18"/>
                <w:lang w:val="en-US" w:eastAsia="zh-CN"/>
              </w:rPr>
              <w:t>有组织废气</w:t>
            </w:r>
          </w:p>
        </w:tc>
        <w:tc>
          <w:tcPr>
            <w:tcW w:w="1560" w:type="dxa"/>
            <w:vMerge w:val="restart"/>
            <w:vAlign w:val="center"/>
          </w:tcPr>
          <w:p w14:paraId="00AFEE43">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1根</w:t>
            </w:r>
            <w:r>
              <w:rPr>
                <w:rFonts w:hint="default" w:ascii="Times New Roman" w:hAnsi="Times New Roman" w:cs="Times New Roman"/>
                <w:kern w:val="0"/>
                <w:sz w:val="18"/>
                <w:szCs w:val="18"/>
                <w:lang w:val="en-US" w:eastAsia="zh-CN"/>
              </w:rPr>
              <w:t>15</w:t>
            </w:r>
            <w:r>
              <w:rPr>
                <w:rFonts w:hint="default" w:ascii="Times New Roman" w:hAnsi="Times New Roman" w:cs="Times New Roman"/>
                <w:kern w:val="0"/>
                <w:sz w:val="18"/>
                <w:szCs w:val="18"/>
              </w:rPr>
              <w:t>m排气筒排入大气</w:t>
            </w:r>
          </w:p>
        </w:tc>
        <w:tc>
          <w:tcPr>
            <w:tcW w:w="1559" w:type="dxa"/>
            <w:vMerge w:val="restart"/>
            <w:vAlign w:val="center"/>
          </w:tcPr>
          <w:p w14:paraId="33875540">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DA00</w:t>
            </w:r>
            <w:r>
              <w:rPr>
                <w:rFonts w:hint="default" w:ascii="Times New Roman" w:hAnsi="Times New Roman" w:cs="Times New Roman"/>
                <w:kern w:val="0"/>
                <w:sz w:val="18"/>
                <w:szCs w:val="18"/>
                <w:lang w:val="en-US" w:eastAsia="zh-CN"/>
              </w:rPr>
              <w:t>5</w:t>
            </w:r>
            <w:r>
              <w:rPr>
                <w:rFonts w:hint="default" w:ascii="Times New Roman" w:hAnsi="Times New Roman" w:cs="Times New Roman"/>
                <w:kern w:val="0"/>
                <w:sz w:val="18"/>
                <w:szCs w:val="18"/>
              </w:rPr>
              <w:t>排气筒</w:t>
            </w:r>
          </w:p>
        </w:tc>
        <w:tc>
          <w:tcPr>
            <w:tcW w:w="1843" w:type="dxa"/>
            <w:vAlign w:val="center"/>
          </w:tcPr>
          <w:p w14:paraId="6904696A">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挥发性有机物</w:t>
            </w:r>
          </w:p>
        </w:tc>
        <w:tc>
          <w:tcPr>
            <w:tcW w:w="1636" w:type="dxa"/>
            <w:vAlign w:val="center"/>
          </w:tcPr>
          <w:p w14:paraId="17D79557">
            <w:pPr>
              <w:pStyle w:val="45"/>
              <w:jc w:val="center"/>
              <w:rPr>
                <w:rFonts w:hint="default" w:ascii="Times New Roman" w:hAnsi="Times New Roman" w:cs="Times New Roman"/>
                <w:kern w:val="0"/>
                <w:sz w:val="18"/>
                <w:szCs w:val="18"/>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120</w:t>
            </w:r>
          </w:p>
        </w:tc>
        <w:tc>
          <w:tcPr>
            <w:tcW w:w="1029" w:type="dxa"/>
            <w:vAlign w:val="center"/>
          </w:tcPr>
          <w:p w14:paraId="28F4C8C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641BBD2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Align w:val="center"/>
          </w:tcPr>
          <w:p w14:paraId="01997D8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《大气污染物综合排放标准》（GB16297-1996）</w:t>
            </w:r>
          </w:p>
        </w:tc>
      </w:tr>
      <w:tr w14:paraId="0672D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548E8F36">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56250E7C">
            <w:pPr>
              <w:widowControl/>
              <w:spacing w:line="360" w:lineRule="auto"/>
              <w:jc w:val="center"/>
              <w:rPr>
                <w:rFonts w:hint="default" w:ascii="Times New Roman" w:hAnsi="Times New Roman" w:cs="Times New Roman"/>
                <w:kern w:val="0"/>
                <w:sz w:val="18"/>
                <w:szCs w:val="18"/>
                <w:lang w:val="en-US" w:eastAsia="zh-CN"/>
              </w:rPr>
            </w:pPr>
          </w:p>
        </w:tc>
        <w:tc>
          <w:tcPr>
            <w:tcW w:w="1560" w:type="dxa"/>
            <w:vMerge w:val="continue"/>
            <w:vAlign w:val="center"/>
          </w:tcPr>
          <w:p w14:paraId="72CB9551">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6419A092">
            <w:pPr>
              <w:widowControl/>
              <w:spacing w:line="360" w:lineRule="auto"/>
              <w:jc w:val="center"/>
              <w:rPr>
                <w:rFonts w:hint="default" w:ascii="Times New Roman" w:hAnsi="Times New Roman" w:cs="Times New Roman"/>
                <w:kern w:val="0"/>
                <w:sz w:val="18"/>
                <w:szCs w:val="18"/>
              </w:rPr>
            </w:pPr>
          </w:p>
        </w:tc>
        <w:tc>
          <w:tcPr>
            <w:tcW w:w="1843" w:type="dxa"/>
            <w:vAlign w:val="center"/>
          </w:tcPr>
          <w:p w14:paraId="32E65ED1">
            <w:pPr>
              <w:widowControl/>
              <w:spacing w:line="360" w:lineRule="auto"/>
              <w:jc w:val="center"/>
              <w:rPr>
                <w:rFonts w:hint="default" w:ascii="Times New Roman" w:hAnsi="Times New Roman" w:cs="Times New Roman" w:eastAsiaTheme="minorEastAsia"/>
                <w:kern w:val="0"/>
                <w:sz w:val="18"/>
                <w:szCs w:val="18"/>
                <w:lang w:val="en-US" w:eastAsia="zh-CN"/>
              </w:rPr>
            </w:pPr>
            <w:r>
              <w:rPr>
                <w:rFonts w:hint="default" w:ascii="Times New Roman" w:hAnsi="Times New Roman" w:cs="Times New Roman"/>
                <w:kern w:val="0"/>
                <w:sz w:val="18"/>
                <w:szCs w:val="18"/>
                <w:lang w:val="en-US" w:eastAsia="zh-CN"/>
              </w:rPr>
              <w:t>臭气浓度</w:t>
            </w:r>
          </w:p>
        </w:tc>
        <w:tc>
          <w:tcPr>
            <w:tcW w:w="1636" w:type="dxa"/>
            <w:vAlign w:val="center"/>
          </w:tcPr>
          <w:p w14:paraId="501D7333">
            <w:pPr>
              <w:pStyle w:val="45"/>
              <w:jc w:val="center"/>
              <w:rPr>
                <w:rFonts w:hint="default" w:ascii="Times New Roman" w:hAnsi="Times New Roman" w:cs="Times New Roman"/>
                <w:kern w:val="0"/>
                <w:sz w:val="18"/>
                <w:szCs w:val="18"/>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2000（无量纲）</w:t>
            </w:r>
          </w:p>
        </w:tc>
        <w:tc>
          <w:tcPr>
            <w:tcW w:w="1029" w:type="dxa"/>
            <w:vAlign w:val="center"/>
          </w:tcPr>
          <w:p w14:paraId="1F7CAA4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713E27A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Align w:val="center"/>
          </w:tcPr>
          <w:p w14:paraId="1B44562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《恶臭污染物排放标准》（GB14554-93）</w:t>
            </w:r>
          </w:p>
        </w:tc>
      </w:tr>
      <w:tr w14:paraId="3DAF8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restart"/>
            <w:vAlign w:val="center"/>
          </w:tcPr>
          <w:p w14:paraId="663FBA11">
            <w:pPr>
              <w:widowControl/>
              <w:spacing w:line="360" w:lineRule="auto"/>
              <w:jc w:val="center"/>
              <w:rPr>
                <w:rFonts w:hint="default" w:ascii="Times New Roman" w:hAnsi="Times New Roman" w:cs="Times New Roman" w:eastAsiaTheme="minorEastAsia"/>
                <w:kern w:val="0"/>
                <w:sz w:val="18"/>
                <w:szCs w:val="18"/>
                <w:lang w:val="en-US" w:eastAsia="zh-CN"/>
              </w:rPr>
            </w:pPr>
            <w:r>
              <w:rPr>
                <w:rFonts w:hint="default" w:ascii="Times New Roman" w:hAnsi="Times New Roman" w:cs="Times New Roman"/>
                <w:kern w:val="0"/>
                <w:sz w:val="18"/>
                <w:szCs w:val="18"/>
                <w:lang w:val="en-US" w:eastAsia="zh-CN"/>
              </w:rPr>
              <w:t>6</w:t>
            </w:r>
          </w:p>
        </w:tc>
        <w:tc>
          <w:tcPr>
            <w:tcW w:w="1275" w:type="dxa"/>
            <w:vMerge w:val="restart"/>
            <w:vAlign w:val="center"/>
          </w:tcPr>
          <w:p w14:paraId="2397885B">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无组织废气</w:t>
            </w:r>
          </w:p>
        </w:tc>
        <w:tc>
          <w:tcPr>
            <w:tcW w:w="1560" w:type="dxa"/>
            <w:vMerge w:val="restart"/>
            <w:vAlign w:val="center"/>
          </w:tcPr>
          <w:p w14:paraId="2C867ADD">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排入大气</w:t>
            </w:r>
          </w:p>
        </w:tc>
        <w:tc>
          <w:tcPr>
            <w:tcW w:w="1559" w:type="dxa"/>
            <w:vMerge w:val="restart"/>
            <w:vAlign w:val="center"/>
          </w:tcPr>
          <w:p w14:paraId="37DCEE4D">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厂界</w:t>
            </w:r>
          </w:p>
        </w:tc>
        <w:tc>
          <w:tcPr>
            <w:tcW w:w="1843" w:type="dxa"/>
            <w:vAlign w:val="center"/>
          </w:tcPr>
          <w:p w14:paraId="24F1E8A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挥发性有机物</w:t>
            </w:r>
          </w:p>
        </w:tc>
        <w:tc>
          <w:tcPr>
            <w:tcW w:w="1636" w:type="dxa"/>
            <w:vAlign w:val="center"/>
          </w:tcPr>
          <w:p w14:paraId="6037F785">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4</w:t>
            </w:r>
          </w:p>
        </w:tc>
        <w:tc>
          <w:tcPr>
            <w:tcW w:w="1029" w:type="dxa"/>
            <w:vAlign w:val="center"/>
          </w:tcPr>
          <w:p w14:paraId="00BB8DE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02D4215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restart"/>
            <w:vAlign w:val="center"/>
          </w:tcPr>
          <w:p w14:paraId="69FFAA9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《大气污染物综合排放标准》（GB169297-1996）</w:t>
            </w:r>
          </w:p>
        </w:tc>
      </w:tr>
      <w:tr w14:paraId="1B0EA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179F2BA9">
            <w:pPr>
              <w:widowControl/>
              <w:spacing w:line="360" w:lineRule="auto"/>
              <w:jc w:val="center"/>
              <w:rPr>
                <w:rFonts w:hint="default" w:ascii="Times New Roman" w:hAnsi="Times New Roman" w:cs="Times New Roman"/>
                <w:kern w:val="0"/>
                <w:sz w:val="18"/>
                <w:szCs w:val="18"/>
              </w:rPr>
            </w:pPr>
          </w:p>
        </w:tc>
        <w:tc>
          <w:tcPr>
            <w:tcW w:w="1275" w:type="dxa"/>
            <w:vMerge w:val="continue"/>
            <w:vAlign w:val="center"/>
          </w:tcPr>
          <w:p w14:paraId="7F9832BF">
            <w:pPr>
              <w:widowControl/>
              <w:spacing w:line="360" w:lineRule="auto"/>
              <w:jc w:val="center"/>
              <w:rPr>
                <w:rFonts w:hint="default" w:ascii="Times New Roman" w:hAnsi="Times New Roman" w:cs="Times New Roman"/>
                <w:kern w:val="0"/>
                <w:sz w:val="18"/>
                <w:szCs w:val="18"/>
              </w:rPr>
            </w:pPr>
          </w:p>
        </w:tc>
        <w:tc>
          <w:tcPr>
            <w:tcW w:w="1560" w:type="dxa"/>
            <w:vMerge w:val="continue"/>
            <w:vAlign w:val="center"/>
          </w:tcPr>
          <w:p w14:paraId="4C57F0F8">
            <w:pPr>
              <w:widowControl/>
              <w:spacing w:line="360" w:lineRule="auto"/>
              <w:jc w:val="center"/>
              <w:rPr>
                <w:rFonts w:hint="default" w:ascii="Times New Roman" w:hAnsi="Times New Roman" w:cs="Times New Roman"/>
                <w:kern w:val="0"/>
                <w:sz w:val="18"/>
                <w:szCs w:val="18"/>
              </w:rPr>
            </w:pPr>
          </w:p>
        </w:tc>
        <w:tc>
          <w:tcPr>
            <w:tcW w:w="1559" w:type="dxa"/>
            <w:vMerge w:val="continue"/>
            <w:vAlign w:val="center"/>
          </w:tcPr>
          <w:p w14:paraId="13D0527E">
            <w:pPr>
              <w:widowControl/>
              <w:spacing w:line="360" w:lineRule="auto"/>
              <w:jc w:val="center"/>
              <w:rPr>
                <w:rFonts w:hint="default" w:ascii="Times New Roman" w:hAnsi="Times New Roman" w:cs="Times New Roman"/>
                <w:kern w:val="0"/>
                <w:sz w:val="18"/>
                <w:szCs w:val="18"/>
              </w:rPr>
            </w:pPr>
          </w:p>
        </w:tc>
        <w:tc>
          <w:tcPr>
            <w:tcW w:w="1843" w:type="dxa"/>
            <w:vAlign w:val="center"/>
          </w:tcPr>
          <w:p w14:paraId="5039C571">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甲醇</w:t>
            </w:r>
          </w:p>
        </w:tc>
        <w:tc>
          <w:tcPr>
            <w:tcW w:w="1636" w:type="dxa"/>
            <w:vAlign w:val="center"/>
          </w:tcPr>
          <w:p w14:paraId="4C75EFEF">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12</w:t>
            </w:r>
          </w:p>
        </w:tc>
        <w:tc>
          <w:tcPr>
            <w:tcW w:w="1029" w:type="dxa"/>
            <w:vAlign w:val="center"/>
          </w:tcPr>
          <w:p w14:paraId="016B26D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674B3E0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23AC85D3">
            <w:pPr>
              <w:spacing w:line="360" w:lineRule="auto"/>
              <w:jc w:val="center"/>
              <w:rPr>
                <w:rFonts w:hint="default" w:ascii="Times New Roman" w:hAnsi="Times New Roman" w:eastAsia="宋体" w:cs="Times New Roman"/>
                <w:sz w:val="18"/>
                <w:szCs w:val="18"/>
              </w:rPr>
            </w:pPr>
          </w:p>
        </w:tc>
      </w:tr>
      <w:tr w14:paraId="15344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765E1DC8">
            <w:pPr>
              <w:widowControl/>
              <w:spacing w:line="360" w:lineRule="auto"/>
              <w:jc w:val="center"/>
              <w:rPr>
                <w:rFonts w:hint="default" w:ascii="Times New Roman" w:hAnsi="Times New Roman" w:cs="Times New Roman"/>
                <w:kern w:val="0"/>
              </w:rPr>
            </w:pPr>
          </w:p>
        </w:tc>
        <w:tc>
          <w:tcPr>
            <w:tcW w:w="1275" w:type="dxa"/>
            <w:vMerge w:val="continue"/>
            <w:vAlign w:val="center"/>
          </w:tcPr>
          <w:p w14:paraId="496B434B">
            <w:pPr>
              <w:widowControl/>
              <w:spacing w:line="360" w:lineRule="auto"/>
              <w:jc w:val="center"/>
              <w:rPr>
                <w:rFonts w:hint="default" w:ascii="Times New Roman" w:hAnsi="Times New Roman" w:cs="Times New Roman"/>
                <w:kern w:val="0"/>
              </w:rPr>
            </w:pPr>
          </w:p>
        </w:tc>
        <w:tc>
          <w:tcPr>
            <w:tcW w:w="1560" w:type="dxa"/>
            <w:vMerge w:val="continue"/>
            <w:vAlign w:val="center"/>
          </w:tcPr>
          <w:p w14:paraId="31CC29B6">
            <w:pPr>
              <w:widowControl/>
              <w:spacing w:line="360" w:lineRule="auto"/>
              <w:jc w:val="center"/>
              <w:rPr>
                <w:rFonts w:hint="default" w:ascii="Times New Roman" w:hAnsi="Times New Roman" w:cs="Times New Roman"/>
                <w:kern w:val="0"/>
              </w:rPr>
            </w:pPr>
          </w:p>
        </w:tc>
        <w:tc>
          <w:tcPr>
            <w:tcW w:w="1559" w:type="dxa"/>
            <w:vMerge w:val="continue"/>
            <w:vAlign w:val="center"/>
          </w:tcPr>
          <w:p w14:paraId="07E86D7E">
            <w:pPr>
              <w:widowControl/>
              <w:spacing w:line="360" w:lineRule="auto"/>
              <w:jc w:val="center"/>
              <w:rPr>
                <w:rFonts w:hint="default" w:ascii="Times New Roman" w:hAnsi="Times New Roman" w:cs="Times New Roman"/>
                <w:kern w:val="0"/>
              </w:rPr>
            </w:pPr>
          </w:p>
        </w:tc>
        <w:tc>
          <w:tcPr>
            <w:tcW w:w="1843" w:type="dxa"/>
            <w:vAlign w:val="center"/>
          </w:tcPr>
          <w:p w14:paraId="756BFE92">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甲苯</w:t>
            </w:r>
          </w:p>
        </w:tc>
        <w:tc>
          <w:tcPr>
            <w:tcW w:w="1636" w:type="dxa"/>
            <w:vAlign w:val="center"/>
          </w:tcPr>
          <w:p w14:paraId="2799EEE7">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2.4</w:t>
            </w:r>
          </w:p>
        </w:tc>
        <w:tc>
          <w:tcPr>
            <w:tcW w:w="1029" w:type="dxa"/>
            <w:vAlign w:val="center"/>
          </w:tcPr>
          <w:p w14:paraId="3F51C17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5E0DBDC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340CC646">
            <w:pPr>
              <w:spacing w:line="360" w:lineRule="auto"/>
              <w:jc w:val="center"/>
              <w:rPr>
                <w:rFonts w:hint="default" w:ascii="Times New Roman" w:hAnsi="Times New Roman" w:eastAsia="宋体" w:cs="Times New Roman"/>
                <w:sz w:val="18"/>
                <w:szCs w:val="18"/>
              </w:rPr>
            </w:pPr>
          </w:p>
        </w:tc>
      </w:tr>
      <w:tr w14:paraId="0D125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6BB910FC">
            <w:pPr>
              <w:widowControl/>
              <w:spacing w:line="360" w:lineRule="auto"/>
              <w:jc w:val="center"/>
              <w:rPr>
                <w:rFonts w:hint="default" w:ascii="Times New Roman" w:hAnsi="Times New Roman" w:cs="Times New Roman"/>
                <w:kern w:val="0"/>
              </w:rPr>
            </w:pPr>
          </w:p>
        </w:tc>
        <w:tc>
          <w:tcPr>
            <w:tcW w:w="1275" w:type="dxa"/>
            <w:vMerge w:val="continue"/>
            <w:vAlign w:val="center"/>
          </w:tcPr>
          <w:p w14:paraId="3A97D8E0">
            <w:pPr>
              <w:widowControl/>
              <w:spacing w:line="360" w:lineRule="auto"/>
              <w:jc w:val="center"/>
              <w:rPr>
                <w:rFonts w:hint="default" w:ascii="Times New Roman" w:hAnsi="Times New Roman" w:cs="Times New Roman"/>
                <w:kern w:val="0"/>
              </w:rPr>
            </w:pPr>
          </w:p>
        </w:tc>
        <w:tc>
          <w:tcPr>
            <w:tcW w:w="1560" w:type="dxa"/>
            <w:vMerge w:val="continue"/>
            <w:vAlign w:val="center"/>
          </w:tcPr>
          <w:p w14:paraId="203D61F5">
            <w:pPr>
              <w:widowControl/>
              <w:spacing w:line="360" w:lineRule="auto"/>
              <w:jc w:val="center"/>
              <w:rPr>
                <w:rFonts w:hint="default" w:ascii="Times New Roman" w:hAnsi="Times New Roman" w:cs="Times New Roman"/>
                <w:kern w:val="0"/>
              </w:rPr>
            </w:pPr>
          </w:p>
        </w:tc>
        <w:tc>
          <w:tcPr>
            <w:tcW w:w="1559" w:type="dxa"/>
            <w:vMerge w:val="continue"/>
            <w:vAlign w:val="center"/>
          </w:tcPr>
          <w:p w14:paraId="6CB4B834">
            <w:pPr>
              <w:widowControl/>
              <w:spacing w:line="360" w:lineRule="auto"/>
              <w:jc w:val="center"/>
              <w:rPr>
                <w:rFonts w:hint="default" w:ascii="Times New Roman" w:hAnsi="Times New Roman" w:cs="Times New Roman"/>
                <w:kern w:val="0"/>
              </w:rPr>
            </w:pPr>
          </w:p>
        </w:tc>
        <w:tc>
          <w:tcPr>
            <w:tcW w:w="1843" w:type="dxa"/>
            <w:vAlign w:val="center"/>
          </w:tcPr>
          <w:p w14:paraId="1A77CB49">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臭气浓度</w:t>
            </w:r>
          </w:p>
        </w:tc>
        <w:tc>
          <w:tcPr>
            <w:tcW w:w="1636" w:type="dxa"/>
            <w:vAlign w:val="center"/>
          </w:tcPr>
          <w:p w14:paraId="2C5F8BDB">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20(无量纲)</w:t>
            </w:r>
          </w:p>
        </w:tc>
        <w:tc>
          <w:tcPr>
            <w:tcW w:w="1029" w:type="dxa"/>
            <w:vAlign w:val="center"/>
          </w:tcPr>
          <w:p w14:paraId="720C36C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6A40A04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restart"/>
            <w:vAlign w:val="center"/>
          </w:tcPr>
          <w:p w14:paraId="23603E5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《恶臭污染物排放标准》（GB14554-93）</w:t>
            </w:r>
          </w:p>
        </w:tc>
      </w:tr>
      <w:tr w14:paraId="53A5E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56893FAC">
            <w:pPr>
              <w:widowControl/>
              <w:spacing w:line="360" w:lineRule="auto"/>
              <w:jc w:val="center"/>
              <w:rPr>
                <w:rFonts w:hint="default" w:ascii="Times New Roman" w:hAnsi="Times New Roman" w:cs="Times New Roman"/>
                <w:kern w:val="0"/>
              </w:rPr>
            </w:pPr>
          </w:p>
        </w:tc>
        <w:tc>
          <w:tcPr>
            <w:tcW w:w="1275" w:type="dxa"/>
            <w:vMerge w:val="continue"/>
            <w:vAlign w:val="center"/>
          </w:tcPr>
          <w:p w14:paraId="59195072">
            <w:pPr>
              <w:widowControl/>
              <w:spacing w:line="360" w:lineRule="auto"/>
              <w:jc w:val="center"/>
              <w:rPr>
                <w:rFonts w:hint="default" w:ascii="Times New Roman" w:hAnsi="Times New Roman" w:cs="Times New Roman"/>
                <w:kern w:val="0"/>
              </w:rPr>
            </w:pPr>
          </w:p>
        </w:tc>
        <w:tc>
          <w:tcPr>
            <w:tcW w:w="1560" w:type="dxa"/>
            <w:vMerge w:val="continue"/>
            <w:vAlign w:val="center"/>
          </w:tcPr>
          <w:p w14:paraId="5AAB6F6B">
            <w:pPr>
              <w:widowControl/>
              <w:spacing w:line="360" w:lineRule="auto"/>
              <w:jc w:val="center"/>
              <w:rPr>
                <w:rFonts w:hint="default" w:ascii="Times New Roman" w:hAnsi="Times New Roman" w:cs="Times New Roman"/>
                <w:kern w:val="0"/>
              </w:rPr>
            </w:pPr>
          </w:p>
        </w:tc>
        <w:tc>
          <w:tcPr>
            <w:tcW w:w="1559" w:type="dxa"/>
            <w:vMerge w:val="continue"/>
            <w:vAlign w:val="center"/>
          </w:tcPr>
          <w:p w14:paraId="21327F2F">
            <w:pPr>
              <w:widowControl/>
              <w:spacing w:line="360" w:lineRule="auto"/>
              <w:jc w:val="center"/>
              <w:rPr>
                <w:rFonts w:hint="default" w:ascii="Times New Roman" w:hAnsi="Times New Roman" w:cs="Times New Roman"/>
                <w:kern w:val="0"/>
              </w:rPr>
            </w:pPr>
          </w:p>
        </w:tc>
        <w:tc>
          <w:tcPr>
            <w:tcW w:w="1843" w:type="dxa"/>
            <w:vAlign w:val="center"/>
          </w:tcPr>
          <w:p w14:paraId="2F3F027E">
            <w:pPr>
              <w:widowControl/>
              <w:spacing w:line="360" w:lineRule="auto"/>
              <w:jc w:val="center"/>
              <w:rPr>
                <w:rFonts w:hint="default" w:ascii="Times New Roman" w:hAnsi="Times New Roman" w:cs="Times New Roman" w:eastAsiaTheme="minorEastAsia"/>
                <w:kern w:val="0"/>
                <w:sz w:val="18"/>
                <w:szCs w:val="18"/>
                <w:lang w:val="en-US" w:eastAsia="zh-CN"/>
              </w:rPr>
            </w:pPr>
            <w:r>
              <w:rPr>
                <w:rFonts w:hint="default" w:ascii="Times New Roman" w:hAnsi="Times New Roman" w:cs="Times New Roman"/>
                <w:kern w:val="0"/>
                <w:sz w:val="18"/>
                <w:szCs w:val="18"/>
                <w:lang w:val="en-US" w:eastAsia="zh-CN"/>
              </w:rPr>
              <w:t>氨（氨气）</w:t>
            </w:r>
          </w:p>
        </w:tc>
        <w:tc>
          <w:tcPr>
            <w:tcW w:w="1636" w:type="dxa"/>
            <w:vAlign w:val="center"/>
          </w:tcPr>
          <w:p w14:paraId="654DD015">
            <w:pPr>
              <w:widowControl/>
              <w:spacing w:line="360" w:lineRule="auto"/>
              <w:jc w:val="center"/>
              <w:rPr>
                <w:rFonts w:hint="default" w:ascii="Times New Roman" w:hAnsi="Times New Roman" w:cs="Times New Roman" w:eastAsiaTheme="minorEastAsia"/>
                <w:kern w:val="0"/>
                <w:sz w:val="18"/>
                <w:szCs w:val="18"/>
                <w:lang w:val="en-US" w:eastAsia="zh-CN"/>
              </w:rPr>
            </w:pPr>
            <w:r>
              <w:rPr>
                <w:rFonts w:hint="default" w:ascii="Times New Roman" w:hAnsi="Times New Roman" w:cs="Times New Roman"/>
                <w:kern w:val="0"/>
                <w:sz w:val="18"/>
                <w:szCs w:val="18"/>
                <w:lang w:val="en-US" w:eastAsia="zh-CN"/>
              </w:rPr>
              <w:t>1.5</w:t>
            </w:r>
          </w:p>
        </w:tc>
        <w:tc>
          <w:tcPr>
            <w:tcW w:w="1029" w:type="dxa"/>
            <w:vAlign w:val="center"/>
          </w:tcPr>
          <w:p w14:paraId="543BEE9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399EF23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3238FADA">
            <w:pPr>
              <w:spacing w:line="360" w:lineRule="auto"/>
              <w:jc w:val="center"/>
              <w:rPr>
                <w:rFonts w:hint="default" w:ascii="Times New Roman" w:hAnsi="Times New Roman" w:eastAsia="宋体" w:cs="Times New Roman"/>
                <w:sz w:val="18"/>
                <w:szCs w:val="18"/>
              </w:rPr>
            </w:pPr>
          </w:p>
        </w:tc>
      </w:tr>
      <w:tr w14:paraId="25719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14:paraId="7CFE8493">
            <w:pPr>
              <w:widowControl/>
              <w:spacing w:line="360" w:lineRule="auto"/>
              <w:jc w:val="center"/>
              <w:rPr>
                <w:rFonts w:hint="default" w:ascii="Times New Roman" w:hAnsi="Times New Roman" w:cs="Times New Roman"/>
                <w:kern w:val="0"/>
              </w:rPr>
            </w:pPr>
          </w:p>
        </w:tc>
        <w:tc>
          <w:tcPr>
            <w:tcW w:w="1275" w:type="dxa"/>
            <w:vMerge w:val="continue"/>
            <w:vAlign w:val="center"/>
          </w:tcPr>
          <w:p w14:paraId="585F5B26">
            <w:pPr>
              <w:widowControl/>
              <w:spacing w:line="360" w:lineRule="auto"/>
              <w:jc w:val="center"/>
              <w:rPr>
                <w:rFonts w:hint="default" w:ascii="Times New Roman" w:hAnsi="Times New Roman" w:cs="Times New Roman"/>
                <w:kern w:val="0"/>
              </w:rPr>
            </w:pPr>
          </w:p>
        </w:tc>
        <w:tc>
          <w:tcPr>
            <w:tcW w:w="1560" w:type="dxa"/>
            <w:vMerge w:val="continue"/>
            <w:vAlign w:val="center"/>
          </w:tcPr>
          <w:p w14:paraId="7FC3D6CA">
            <w:pPr>
              <w:widowControl/>
              <w:spacing w:line="360" w:lineRule="auto"/>
              <w:jc w:val="center"/>
              <w:rPr>
                <w:rFonts w:hint="default" w:ascii="Times New Roman" w:hAnsi="Times New Roman" w:cs="Times New Roman"/>
                <w:kern w:val="0"/>
              </w:rPr>
            </w:pPr>
          </w:p>
        </w:tc>
        <w:tc>
          <w:tcPr>
            <w:tcW w:w="1559" w:type="dxa"/>
            <w:vMerge w:val="continue"/>
            <w:vAlign w:val="center"/>
          </w:tcPr>
          <w:p w14:paraId="76801BD2">
            <w:pPr>
              <w:widowControl/>
              <w:spacing w:line="360" w:lineRule="auto"/>
              <w:jc w:val="center"/>
              <w:rPr>
                <w:rFonts w:hint="default" w:ascii="Times New Roman" w:hAnsi="Times New Roman" w:cs="Times New Roman"/>
                <w:kern w:val="0"/>
              </w:rPr>
            </w:pPr>
          </w:p>
        </w:tc>
        <w:tc>
          <w:tcPr>
            <w:tcW w:w="1843" w:type="dxa"/>
            <w:vAlign w:val="center"/>
          </w:tcPr>
          <w:p w14:paraId="23508BAC">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硫化氢</w:t>
            </w:r>
          </w:p>
        </w:tc>
        <w:tc>
          <w:tcPr>
            <w:tcW w:w="1636" w:type="dxa"/>
            <w:vAlign w:val="center"/>
          </w:tcPr>
          <w:p w14:paraId="17AC215B">
            <w:pPr>
              <w:widowControl/>
              <w:spacing w:line="360" w:lineRule="auto"/>
              <w:jc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0.06</w:t>
            </w:r>
          </w:p>
        </w:tc>
        <w:tc>
          <w:tcPr>
            <w:tcW w:w="1029" w:type="dxa"/>
            <w:vAlign w:val="center"/>
          </w:tcPr>
          <w:p w14:paraId="7620F4C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708" w:type="dxa"/>
            <w:vAlign w:val="center"/>
          </w:tcPr>
          <w:p w14:paraId="633A872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862" w:type="dxa"/>
            <w:vMerge w:val="continue"/>
            <w:vAlign w:val="center"/>
          </w:tcPr>
          <w:p w14:paraId="7A9FB725">
            <w:pPr>
              <w:spacing w:line="360" w:lineRule="auto"/>
              <w:jc w:val="center"/>
              <w:rPr>
                <w:rFonts w:hint="default" w:ascii="Times New Roman" w:hAnsi="Times New Roman" w:eastAsia="宋体" w:cs="Times New Roman"/>
                <w:sz w:val="18"/>
                <w:szCs w:val="18"/>
              </w:rPr>
            </w:pPr>
          </w:p>
        </w:tc>
      </w:tr>
    </w:tbl>
    <w:p w14:paraId="52AB7855">
      <w:pPr>
        <w:spacing w:line="360" w:lineRule="auto"/>
        <w:jc w:val="left"/>
        <w:rPr>
          <w:rFonts w:hint="default" w:ascii="Times New Roman" w:hAnsi="Times New Roman" w:eastAsia="宋体" w:cs="Times New Roman"/>
          <w:sz w:val="24"/>
          <w:szCs w:val="21"/>
        </w:rPr>
      </w:pPr>
      <w:r>
        <w:rPr>
          <w:rFonts w:hint="default" w:ascii="Times New Roman" w:hAnsi="Times New Roman" w:eastAsia="宋体" w:cs="Times New Roman"/>
          <w:sz w:val="24"/>
          <w:szCs w:val="21"/>
        </w:rPr>
        <w:t>表二：废水污染物排放信息</w:t>
      </w:r>
    </w:p>
    <w:tbl>
      <w:tblPr>
        <w:tblStyle w:val="16"/>
        <w:tblW w:w="12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271"/>
        <w:gridCol w:w="742"/>
        <w:gridCol w:w="821"/>
        <w:gridCol w:w="821"/>
        <w:gridCol w:w="931"/>
        <w:gridCol w:w="1366"/>
        <w:gridCol w:w="703"/>
        <w:gridCol w:w="1119"/>
        <w:gridCol w:w="2275"/>
        <w:gridCol w:w="1313"/>
      </w:tblGrid>
      <w:tr w14:paraId="28F65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4BC76657">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序号</w:t>
            </w:r>
          </w:p>
        </w:tc>
        <w:tc>
          <w:tcPr>
            <w:tcW w:w="1271" w:type="dxa"/>
            <w:vAlign w:val="center"/>
          </w:tcPr>
          <w:p w14:paraId="72D19970">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污染物名称</w:t>
            </w:r>
          </w:p>
        </w:tc>
        <w:tc>
          <w:tcPr>
            <w:tcW w:w="742" w:type="dxa"/>
            <w:vAlign w:val="center"/>
          </w:tcPr>
          <w:p w14:paraId="5BF0E0A4">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排放方式</w:t>
            </w:r>
          </w:p>
        </w:tc>
        <w:tc>
          <w:tcPr>
            <w:tcW w:w="821" w:type="dxa"/>
            <w:vAlign w:val="center"/>
          </w:tcPr>
          <w:p w14:paraId="453C0C99">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排放去向</w:t>
            </w:r>
          </w:p>
        </w:tc>
        <w:tc>
          <w:tcPr>
            <w:tcW w:w="821" w:type="dxa"/>
            <w:vAlign w:val="center"/>
          </w:tcPr>
          <w:p w14:paraId="68FDBD84">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排放口数量</w:t>
            </w:r>
          </w:p>
        </w:tc>
        <w:tc>
          <w:tcPr>
            <w:tcW w:w="931" w:type="dxa"/>
            <w:vAlign w:val="center"/>
          </w:tcPr>
          <w:p w14:paraId="259686A2">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排放口分布</w:t>
            </w:r>
          </w:p>
        </w:tc>
        <w:tc>
          <w:tcPr>
            <w:tcW w:w="1366" w:type="dxa"/>
            <w:vAlign w:val="center"/>
          </w:tcPr>
          <w:p w14:paraId="14DC8C92">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标准限值</w:t>
            </w:r>
            <w:r>
              <w:rPr>
                <w:rFonts w:hint="default" w:ascii="Times New Roman" w:hAnsi="Times New Roman" w:eastAsia="宋体" w:cs="Times New Roman"/>
                <w:sz w:val="18"/>
                <w:szCs w:val="18"/>
              </w:rPr>
              <w:t>（mg/L）</w:t>
            </w:r>
          </w:p>
        </w:tc>
        <w:tc>
          <w:tcPr>
            <w:tcW w:w="703" w:type="dxa"/>
            <w:vAlign w:val="center"/>
          </w:tcPr>
          <w:p w14:paraId="210486E7">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达标情况</w:t>
            </w:r>
          </w:p>
        </w:tc>
        <w:tc>
          <w:tcPr>
            <w:tcW w:w="1119" w:type="dxa"/>
            <w:vAlign w:val="center"/>
          </w:tcPr>
          <w:p w14:paraId="7E217CC6">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超标倍数</w:t>
            </w:r>
          </w:p>
        </w:tc>
        <w:tc>
          <w:tcPr>
            <w:tcW w:w="2275" w:type="dxa"/>
            <w:vAlign w:val="center"/>
          </w:tcPr>
          <w:p w14:paraId="5BEFEA1B">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执行排放标准</w:t>
            </w:r>
          </w:p>
        </w:tc>
        <w:tc>
          <w:tcPr>
            <w:tcW w:w="1313" w:type="dxa"/>
            <w:vAlign w:val="center"/>
          </w:tcPr>
          <w:p w14:paraId="03C212DE">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核定排放总量</w:t>
            </w:r>
          </w:p>
          <w:p w14:paraId="1E4E18B3">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r>
              <w:rPr>
                <w:rFonts w:hint="default" w:ascii="Times New Roman" w:hAnsi="Times New Roman" w:eastAsia="宋体" w:cs="Times New Roman"/>
                <w:sz w:val="18"/>
                <w:szCs w:val="18"/>
              </w:rPr>
              <w:t>吨/年</w:t>
            </w:r>
            <w:r>
              <w:rPr>
                <w:rFonts w:hint="default" w:ascii="Times New Roman" w:hAnsi="Times New Roman" w:eastAsia="宋体" w:cs="Times New Roman"/>
                <w:b/>
                <w:sz w:val="18"/>
                <w:szCs w:val="18"/>
              </w:rPr>
              <w:t>）</w:t>
            </w:r>
          </w:p>
        </w:tc>
      </w:tr>
      <w:tr w14:paraId="7F0F0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0595133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1271" w:type="dxa"/>
            <w:vAlign w:val="center"/>
          </w:tcPr>
          <w:p w14:paraId="6DBE6E5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COD</w:t>
            </w:r>
          </w:p>
        </w:tc>
        <w:tc>
          <w:tcPr>
            <w:tcW w:w="742" w:type="dxa"/>
            <w:vMerge w:val="restart"/>
            <w:vAlign w:val="center"/>
          </w:tcPr>
          <w:p w14:paraId="2EB58D10">
            <w:pPr>
              <w:spacing w:line="360" w:lineRule="auto"/>
              <w:jc w:val="center"/>
              <w:rPr>
                <w:rFonts w:hint="default" w:ascii="Times New Roman" w:hAnsi="Times New Roman" w:eastAsia="宋体" w:cs="Times New Roman"/>
                <w:sz w:val="18"/>
                <w:szCs w:val="18"/>
              </w:rPr>
            </w:pPr>
          </w:p>
          <w:p w14:paraId="46B2614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间歇式有规律排放</w:t>
            </w:r>
          </w:p>
          <w:p w14:paraId="6C5891B1">
            <w:pPr>
              <w:spacing w:line="360" w:lineRule="auto"/>
              <w:jc w:val="center"/>
              <w:rPr>
                <w:rFonts w:hint="default" w:ascii="Times New Roman" w:hAnsi="Times New Roman" w:eastAsia="宋体" w:cs="Times New Roman"/>
                <w:sz w:val="18"/>
                <w:szCs w:val="18"/>
              </w:rPr>
            </w:pPr>
          </w:p>
        </w:tc>
        <w:tc>
          <w:tcPr>
            <w:tcW w:w="821" w:type="dxa"/>
            <w:vMerge w:val="restart"/>
            <w:vAlign w:val="center"/>
          </w:tcPr>
          <w:p w14:paraId="55CBED1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鄂州市葛店开发区城市污水处理厂</w:t>
            </w:r>
          </w:p>
        </w:tc>
        <w:tc>
          <w:tcPr>
            <w:tcW w:w="821" w:type="dxa"/>
            <w:vMerge w:val="restart"/>
            <w:vAlign w:val="center"/>
          </w:tcPr>
          <w:p w14:paraId="6908413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w:t>
            </w:r>
          </w:p>
        </w:tc>
        <w:tc>
          <w:tcPr>
            <w:tcW w:w="931" w:type="dxa"/>
            <w:vMerge w:val="restart"/>
            <w:vAlign w:val="center"/>
          </w:tcPr>
          <w:p w14:paraId="572B692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厂区污水站（DW001）</w:t>
            </w:r>
          </w:p>
        </w:tc>
        <w:tc>
          <w:tcPr>
            <w:tcW w:w="1366" w:type="dxa"/>
            <w:vAlign w:val="center"/>
          </w:tcPr>
          <w:p w14:paraId="254E359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500</w:t>
            </w:r>
          </w:p>
        </w:tc>
        <w:tc>
          <w:tcPr>
            <w:tcW w:w="703" w:type="dxa"/>
            <w:vAlign w:val="center"/>
          </w:tcPr>
          <w:p w14:paraId="43C4FD3A">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0445358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restart"/>
            <w:vAlign w:val="center"/>
          </w:tcPr>
          <w:p w14:paraId="3B4B2F5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鄂州市葛店开发区城市污水处理厂纳管标准</w:t>
            </w:r>
          </w:p>
        </w:tc>
        <w:tc>
          <w:tcPr>
            <w:tcW w:w="1313" w:type="dxa"/>
            <w:vAlign w:val="center"/>
          </w:tcPr>
          <w:p w14:paraId="1DEA0EF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60</w:t>
            </w:r>
          </w:p>
        </w:tc>
      </w:tr>
      <w:tr w14:paraId="33A36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53508DD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1271" w:type="dxa"/>
            <w:vAlign w:val="center"/>
          </w:tcPr>
          <w:p w14:paraId="1D831C5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SS</w:t>
            </w:r>
          </w:p>
        </w:tc>
        <w:tc>
          <w:tcPr>
            <w:tcW w:w="742" w:type="dxa"/>
            <w:vMerge w:val="continue"/>
            <w:vAlign w:val="center"/>
          </w:tcPr>
          <w:p w14:paraId="247DCEBD">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70F3D83">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CF99981">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7C4A5420">
            <w:pPr>
              <w:spacing w:line="360" w:lineRule="auto"/>
              <w:jc w:val="center"/>
              <w:rPr>
                <w:rFonts w:hint="default" w:ascii="Times New Roman" w:hAnsi="Times New Roman" w:eastAsia="宋体" w:cs="Times New Roman"/>
                <w:sz w:val="18"/>
                <w:szCs w:val="18"/>
              </w:rPr>
            </w:pPr>
          </w:p>
        </w:tc>
        <w:tc>
          <w:tcPr>
            <w:tcW w:w="1366" w:type="dxa"/>
            <w:vAlign w:val="center"/>
          </w:tcPr>
          <w:p w14:paraId="7A26EF5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400</w:t>
            </w:r>
          </w:p>
        </w:tc>
        <w:tc>
          <w:tcPr>
            <w:tcW w:w="703" w:type="dxa"/>
            <w:vAlign w:val="center"/>
          </w:tcPr>
          <w:p w14:paraId="5F3D337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3C3E472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7E478F92">
            <w:pPr>
              <w:spacing w:line="360" w:lineRule="auto"/>
              <w:jc w:val="center"/>
              <w:rPr>
                <w:rFonts w:hint="default" w:ascii="Times New Roman" w:hAnsi="Times New Roman" w:eastAsia="宋体" w:cs="Times New Roman"/>
                <w:sz w:val="18"/>
                <w:szCs w:val="18"/>
              </w:rPr>
            </w:pPr>
          </w:p>
        </w:tc>
        <w:tc>
          <w:tcPr>
            <w:tcW w:w="1313" w:type="dxa"/>
            <w:vMerge w:val="restart"/>
            <w:vAlign w:val="center"/>
          </w:tcPr>
          <w:p w14:paraId="219B7F5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r>
      <w:tr w14:paraId="256D6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394F701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w:t>
            </w:r>
          </w:p>
        </w:tc>
        <w:tc>
          <w:tcPr>
            <w:tcW w:w="1271" w:type="dxa"/>
            <w:vAlign w:val="center"/>
          </w:tcPr>
          <w:p w14:paraId="778B2581">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总磷</w:t>
            </w:r>
          </w:p>
        </w:tc>
        <w:tc>
          <w:tcPr>
            <w:tcW w:w="742" w:type="dxa"/>
            <w:vMerge w:val="continue"/>
            <w:vAlign w:val="center"/>
          </w:tcPr>
          <w:p w14:paraId="788F5C5A">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6BA8637E">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5B2FE5BE">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1C09FC84">
            <w:pPr>
              <w:spacing w:line="360" w:lineRule="auto"/>
              <w:jc w:val="center"/>
              <w:rPr>
                <w:rFonts w:hint="default" w:ascii="Times New Roman" w:hAnsi="Times New Roman" w:eastAsia="宋体" w:cs="Times New Roman"/>
                <w:sz w:val="18"/>
                <w:szCs w:val="18"/>
              </w:rPr>
            </w:pPr>
          </w:p>
        </w:tc>
        <w:tc>
          <w:tcPr>
            <w:tcW w:w="1366" w:type="dxa"/>
            <w:vAlign w:val="center"/>
          </w:tcPr>
          <w:p w14:paraId="275C6F1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p>
        </w:tc>
        <w:tc>
          <w:tcPr>
            <w:tcW w:w="703" w:type="dxa"/>
            <w:vAlign w:val="center"/>
          </w:tcPr>
          <w:p w14:paraId="53B5CFA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6329461B">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48127359">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72B2172E">
            <w:pPr>
              <w:spacing w:line="360" w:lineRule="auto"/>
              <w:jc w:val="center"/>
              <w:rPr>
                <w:rFonts w:hint="default" w:ascii="Times New Roman" w:hAnsi="Times New Roman" w:eastAsia="宋体" w:cs="Times New Roman"/>
                <w:sz w:val="18"/>
                <w:szCs w:val="18"/>
              </w:rPr>
            </w:pPr>
          </w:p>
        </w:tc>
      </w:tr>
      <w:tr w14:paraId="46C99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1ED8EC7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w:t>
            </w:r>
          </w:p>
        </w:tc>
        <w:tc>
          <w:tcPr>
            <w:tcW w:w="1271" w:type="dxa"/>
            <w:vAlign w:val="center"/>
          </w:tcPr>
          <w:p w14:paraId="1783EF6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总氮</w:t>
            </w:r>
          </w:p>
        </w:tc>
        <w:tc>
          <w:tcPr>
            <w:tcW w:w="742" w:type="dxa"/>
            <w:vMerge w:val="continue"/>
            <w:vAlign w:val="center"/>
          </w:tcPr>
          <w:p w14:paraId="1F78A6C1">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60B59110">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25C27ABF">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44BF9D43">
            <w:pPr>
              <w:spacing w:line="360" w:lineRule="auto"/>
              <w:jc w:val="center"/>
              <w:rPr>
                <w:rFonts w:hint="default" w:ascii="Times New Roman" w:hAnsi="Times New Roman" w:eastAsia="宋体" w:cs="Times New Roman"/>
                <w:sz w:val="18"/>
                <w:szCs w:val="18"/>
              </w:rPr>
            </w:pPr>
          </w:p>
        </w:tc>
        <w:tc>
          <w:tcPr>
            <w:tcW w:w="1366" w:type="dxa"/>
            <w:vAlign w:val="center"/>
          </w:tcPr>
          <w:p w14:paraId="6E5FD6B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45</w:t>
            </w:r>
          </w:p>
        </w:tc>
        <w:tc>
          <w:tcPr>
            <w:tcW w:w="703" w:type="dxa"/>
            <w:vAlign w:val="center"/>
          </w:tcPr>
          <w:p w14:paraId="73B41F30">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0F9B26F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52B69034">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13A5A3A6">
            <w:pPr>
              <w:spacing w:line="360" w:lineRule="auto"/>
              <w:jc w:val="center"/>
              <w:rPr>
                <w:rFonts w:hint="default" w:ascii="Times New Roman" w:hAnsi="Times New Roman" w:eastAsia="宋体" w:cs="Times New Roman"/>
                <w:sz w:val="18"/>
                <w:szCs w:val="18"/>
              </w:rPr>
            </w:pPr>
          </w:p>
        </w:tc>
      </w:tr>
      <w:tr w14:paraId="0717B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736F8621">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1271" w:type="dxa"/>
            <w:vAlign w:val="center"/>
          </w:tcPr>
          <w:p w14:paraId="0255D89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PH</w:t>
            </w:r>
          </w:p>
        </w:tc>
        <w:tc>
          <w:tcPr>
            <w:tcW w:w="742" w:type="dxa"/>
            <w:vMerge w:val="continue"/>
            <w:vAlign w:val="center"/>
          </w:tcPr>
          <w:p w14:paraId="652B7A82">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7A0AF0C8">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50904BAF">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082D644C">
            <w:pPr>
              <w:spacing w:line="360" w:lineRule="auto"/>
              <w:jc w:val="center"/>
              <w:rPr>
                <w:rFonts w:hint="default" w:ascii="Times New Roman" w:hAnsi="Times New Roman" w:eastAsia="宋体" w:cs="Times New Roman"/>
                <w:sz w:val="18"/>
                <w:szCs w:val="18"/>
              </w:rPr>
            </w:pPr>
          </w:p>
        </w:tc>
        <w:tc>
          <w:tcPr>
            <w:tcW w:w="1366" w:type="dxa"/>
            <w:vAlign w:val="center"/>
          </w:tcPr>
          <w:p w14:paraId="34E6A37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6-9</w:t>
            </w:r>
          </w:p>
        </w:tc>
        <w:tc>
          <w:tcPr>
            <w:tcW w:w="703" w:type="dxa"/>
            <w:vAlign w:val="center"/>
          </w:tcPr>
          <w:p w14:paraId="318220F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541CF68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618EE7CA">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332985AC">
            <w:pPr>
              <w:spacing w:line="360" w:lineRule="auto"/>
              <w:jc w:val="center"/>
              <w:rPr>
                <w:rFonts w:hint="default" w:ascii="Times New Roman" w:hAnsi="Times New Roman" w:eastAsia="宋体" w:cs="Times New Roman"/>
                <w:sz w:val="18"/>
                <w:szCs w:val="18"/>
              </w:rPr>
            </w:pPr>
          </w:p>
        </w:tc>
      </w:tr>
      <w:tr w14:paraId="57F0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7CF551C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w:t>
            </w:r>
          </w:p>
        </w:tc>
        <w:tc>
          <w:tcPr>
            <w:tcW w:w="1271" w:type="dxa"/>
            <w:vAlign w:val="center"/>
          </w:tcPr>
          <w:p w14:paraId="5997229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BOD</w:t>
            </w:r>
            <w:r>
              <w:rPr>
                <w:rFonts w:hint="default" w:ascii="Times New Roman" w:hAnsi="Times New Roman" w:eastAsia="宋体" w:cs="Times New Roman"/>
                <w:sz w:val="18"/>
                <w:szCs w:val="18"/>
                <w:vertAlign w:val="subscript"/>
              </w:rPr>
              <w:t>5</w:t>
            </w:r>
          </w:p>
        </w:tc>
        <w:tc>
          <w:tcPr>
            <w:tcW w:w="742" w:type="dxa"/>
            <w:vMerge w:val="continue"/>
            <w:vAlign w:val="center"/>
          </w:tcPr>
          <w:p w14:paraId="71B088A5">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43E73D57">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7068A791">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563F92CF">
            <w:pPr>
              <w:spacing w:line="360" w:lineRule="auto"/>
              <w:jc w:val="center"/>
              <w:rPr>
                <w:rFonts w:hint="default" w:ascii="Times New Roman" w:hAnsi="Times New Roman" w:eastAsia="宋体" w:cs="Times New Roman"/>
                <w:sz w:val="18"/>
                <w:szCs w:val="18"/>
              </w:rPr>
            </w:pPr>
          </w:p>
        </w:tc>
        <w:tc>
          <w:tcPr>
            <w:tcW w:w="1366" w:type="dxa"/>
            <w:vAlign w:val="center"/>
          </w:tcPr>
          <w:p w14:paraId="5C0085A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300</w:t>
            </w:r>
          </w:p>
        </w:tc>
        <w:tc>
          <w:tcPr>
            <w:tcW w:w="703" w:type="dxa"/>
            <w:vAlign w:val="center"/>
          </w:tcPr>
          <w:p w14:paraId="68057AB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1D0EAFC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3B792342">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7806ED1F">
            <w:pPr>
              <w:spacing w:line="360" w:lineRule="auto"/>
              <w:jc w:val="center"/>
              <w:rPr>
                <w:rFonts w:hint="default" w:ascii="Times New Roman" w:hAnsi="Times New Roman" w:eastAsia="宋体" w:cs="Times New Roman"/>
                <w:sz w:val="18"/>
                <w:szCs w:val="18"/>
              </w:rPr>
            </w:pPr>
          </w:p>
        </w:tc>
      </w:tr>
      <w:tr w14:paraId="30AC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271" w:type="dxa"/>
            <w:vAlign w:val="center"/>
          </w:tcPr>
          <w:p w14:paraId="309E246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w:t>
            </w:r>
          </w:p>
        </w:tc>
        <w:tc>
          <w:tcPr>
            <w:tcW w:w="1271" w:type="dxa"/>
            <w:vAlign w:val="center"/>
          </w:tcPr>
          <w:p w14:paraId="1FD43A2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氨氮</w:t>
            </w:r>
          </w:p>
        </w:tc>
        <w:tc>
          <w:tcPr>
            <w:tcW w:w="742" w:type="dxa"/>
            <w:vMerge w:val="continue"/>
            <w:vAlign w:val="center"/>
          </w:tcPr>
          <w:p w14:paraId="28B5FCFB">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3650595C">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24D13BFD">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3679ED7C">
            <w:pPr>
              <w:spacing w:line="360" w:lineRule="auto"/>
              <w:jc w:val="center"/>
              <w:rPr>
                <w:rFonts w:hint="default" w:ascii="Times New Roman" w:hAnsi="Times New Roman" w:eastAsia="宋体" w:cs="Times New Roman"/>
                <w:sz w:val="18"/>
                <w:szCs w:val="18"/>
              </w:rPr>
            </w:pPr>
          </w:p>
        </w:tc>
        <w:tc>
          <w:tcPr>
            <w:tcW w:w="1366" w:type="dxa"/>
            <w:vAlign w:val="center"/>
          </w:tcPr>
          <w:p w14:paraId="33FBB68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35</w:t>
            </w:r>
          </w:p>
        </w:tc>
        <w:tc>
          <w:tcPr>
            <w:tcW w:w="703" w:type="dxa"/>
            <w:vAlign w:val="center"/>
          </w:tcPr>
          <w:p w14:paraId="539254F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2BF7D0F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5C3BFB3C">
            <w:pPr>
              <w:spacing w:line="360" w:lineRule="auto"/>
              <w:jc w:val="center"/>
              <w:rPr>
                <w:rFonts w:hint="default" w:ascii="Times New Roman" w:hAnsi="Times New Roman" w:eastAsia="宋体" w:cs="Times New Roman"/>
                <w:sz w:val="18"/>
                <w:szCs w:val="18"/>
              </w:rPr>
            </w:pPr>
          </w:p>
        </w:tc>
        <w:tc>
          <w:tcPr>
            <w:tcW w:w="1313" w:type="dxa"/>
            <w:vAlign w:val="center"/>
          </w:tcPr>
          <w:p w14:paraId="4E1E67C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4.2</w:t>
            </w:r>
          </w:p>
        </w:tc>
      </w:tr>
      <w:tr w14:paraId="09754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341A476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w:t>
            </w:r>
          </w:p>
        </w:tc>
        <w:tc>
          <w:tcPr>
            <w:tcW w:w="1271" w:type="dxa"/>
            <w:vAlign w:val="center"/>
          </w:tcPr>
          <w:p w14:paraId="5B85A98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挥发酚</w:t>
            </w:r>
          </w:p>
        </w:tc>
        <w:tc>
          <w:tcPr>
            <w:tcW w:w="742" w:type="dxa"/>
            <w:vMerge w:val="continue"/>
            <w:vAlign w:val="center"/>
          </w:tcPr>
          <w:p w14:paraId="22517BD8">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26A48999">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7D676293">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40DE1B94">
            <w:pPr>
              <w:spacing w:line="360" w:lineRule="auto"/>
              <w:jc w:val="center"/>
              <w:rPr>
                <w:rFonts w:hint="default" w:ascii="Times New Roman" w:hAnsi="Times New Roman" w:eastAsia="宋体" w:cs="Times New Roman"/>
                <w:sz w:val="18"/>
                <w:szCs w:val="18"/>
              </w:rPr>
            </w:pPr>
          </w:p>
        </w:tc>
        <w:tc>
          <w:tcPr>
            <w:tcW w:w="1366" w:type="dxa"/>
            <w:vAlign w:val="center"/>
          </w:tcPr>
          <w:p w14:paraId="66AB2F2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w:t>
            </w:r>
          </w:p>
        </w:tc>
        <w:tc>
          <w:tcPr>
            <w:tcW w:w="703" w:type="dxa"/>
            <w:vAlign w:val="center"/>
          </w:tcPr>
          <w:p w14:paraId="5352455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7CC2D64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restart"/>
            <w:vAlign w:val="center"/>
          </w:tcPr>
          <w:p w14:paraId="59F0D82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《化学合成类制药工业水污染排放标准》（GB21904-2008）</w:t>
            </w:r>
          </w:p>
        </w:tc>
        <w:tc>
          <w:tcPr>
            <w:tcW w:w="1313" w:type="dxa"/>
            <w:vMerge w:val="restart"/>
            <w:vAlign w:val="center"/>
          </w:tcPr>
          <w:p w14:paraId="36D845E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r>
      <w:tr w14:paraId="19C25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34BCB59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9</w:t>
            </w:r>
          </w:p>
        </w:tc>
        <w:tc>
          <w:tcPr>
            <w:tcW w:w="1271" w:type="dxa"/>
            <w:vAlign w:val="center"/>
          </w:tcPr>
          <w:p w14:paraId="0D142781">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硝基苯类</w:t>
            </w:r>
          </w:p>
        </w:tc>
        <w:tc>
          <w:tcPr>
            <w:tcW w:w="742" w:type="dxa"/>
            <w:vMerge w:val="continue"/>
            <w:vAlign w:val="center"/>
          </w:tcPr>
          <w:p w14:paraId="25BE5370">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44D3C795">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65A9088C">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1B868554">
            <w:pPr>
              <w:spacing w:line="360" w:lineRule="auto"/>
              <w:jc w:val="center"/>
              <w:rPr>
                <w:rFonts w:hint="default" w:ascii="Times New Roman" w:hAnsi="Times New Roman" w:eastAsia="宋体" w:cs="Times New Roman"/>
                <w:sz w:val="18"/>
                <w:szCs w:val="18"/>
              </w:rPr>
            </w:pPr>
          </w:p>
        </w:tc>
        <w:tc>
          <w:tcPr>
            <w:tcW w:w="1366" w:type="dxa"/>
            <w:vAlign w:val="center"/>
          </w:tcPr>
          <w:p w14:paraId="2BE96FEB">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703" w:type="dxa"/>
            <w:vAlign w:val="center"/>
          </w:tcPr>
          <w:p w14:paraId="300041D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4B944B0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10A7B075">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2CE4645F">
            <w:pPr>
              <w:spacing w:line="360" w:lineRule="auto"/>
              <w:jc w:val="center"/>
              <w:rPr>
                <w:rFonts w:hint="default" w:ascii="Times New Roman" w:hAnsi="Times New Roman" w:eastAsia="宋体" w:cs="Times New Roman"/>
                <w:sz w:val="18"/>
                <w:szCs w:val="18"/>
              </w:rPr>
            </w:pPr>
          </w:p>
        </w:tc>
      </w:tr>
      <w:tr w14:paraId="6E785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32396A3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w:t>
            </w:r>
          </w:p>
        </w:tc>
        <w:tc>
          <w:tcPr>
            <w:tcW w:w="1271" w:type="dxa"/>
            <w:vAlign w:val="center"/>
          </w:tcPr>
          <w:p w14:paraId="594DD90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总锌</w:t>
            </w:r>
          </w:p>
        </w:tc>
        <w:tc>
          <w:tcPr>
            <w:tcW w:w="742" w:type="dxa"/>
            <w:vMerge w:val="continue"/>
            <w:vAlign w:val="center"/>
          </w:tcPr>
          <w:p w14:paraId="2B2217C2">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14FB0A8F">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99E3216">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01E536BD">
            <w:pPr>
              <w:spacing w:line="360" w:lineRule="auto"/>
              <w:jc w:val="center"/>
              <w:rPr>
                <w:rFonts w:hint="default" w:ascii="Times New Roman" w:hAnsi="Times New Roman" w:eastAsia="宋体" w:cs="Times New Roman"/>
                <w:sz w:val="18"/>
                <w:szCs w:val="18"/>
              </w:rPr>
            </w:pPr>
          </w:p>
        </w:tc>
        <w:tc>
          <w:tcPr>
            <w:tcW w:w="1366" w:type="dxa"/>
            <w:vAlign w:val="center"/>
          </w:tcPr>
          <w:p w14:paraId="42A07AD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w:t>
            </w:r>
          </w:p>
        </w:tc>
        <w:tc>
          <w:tcPr>
            <w:tcW w:w="703" w:type="dxa"/>
            <w:vAlign w:val="center"/>
          </w:tcPr>
          <w:p w14:paraId="6B12E30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2431583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7CF2B121">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3E28C446">
            <w:pPr>
              <w:spacing w:line="360" w:lineRule="auto"/>
              <w:jc w:val="center"/>
              <w:rPr>
                <w:rFonts w:hint="default" w:ascii="Times New Roman" w:hAnsi="Times New Roman" w:eastAsia="宋体" w:cs="Times New Roman"/>
                <w:sz w:val="18"/>
                <w:szCs w:val="18"/>
              </w:rPr>
            </w:pPr>
          </w:p>
        </w:tc>
      </w:tr>
      <w:tr w14:paraId="2E38D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338B7B9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w:t>
            </w:r>
          </w:p>
        </w:tc>
        <w:tc>
          <w:tcPr>
            <w:tcW w:w="1271" w:type="dxa"/>
            <w:vAlign w:val="center"/>
          </w:tcPr>
          <w:p w14:paraId="32103FB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硫化物</w:t>
            </w:r>
          </w:p>
        </w:tc>
        <w:tc>
          <w:tcPr>
            <w:tcW w:w="742" w:type="dxa"/>
            <w:vMerge w:val="continue"/>
            <w:vAlign w:val="center"/>
          </w:tcPr>
          <w:p w14:paraId="39AD462D">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3759C9C">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E753C9E">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4D164BD4">
            <w:pPr>
              <w:spacing w:line="360" w:lineRule="auto"/>
              <w:jc w:val="center"/>
              <w:rPr>
                <w:rFonts w:hint="default" w:ascii="Times New Roman" w:hAnsi="Times New Roman" w:eastAsia="宋体" w:cs="Times New Roman"/>
                <w:sz w:val="18"/>
                <w:szCs w:val="18"/>
              </w:rPr>
            </w:pPr>
          </w:p>
        </w:tc>
        <w:tc>
          <w:tcPr>
            <w:tcW w:w="1366" w:type="dxa"/>
            <w:vAlign w:val="center"/>
          </w:tcPr>
          <w:p w14:paraId="3FC09E1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w:t>
            </w:r>
          </w:p>
        </w:tc>
        <w:tc>
          <w:tcPr>
            <w:tcW w:w="703" w:type="dxa"/>
            <w:vAlign w:val="center"/>
          </w:tcPr>
          <w:p w14:paraId="59DECA4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2E46B41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7CE1CF5D">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473CD6DD">
            <w:pPr>
              <w:spacing w:line="360" w:lineRule="auto"/>
              <w:jc w:val="center"/>
              <w:rPr>
                <w:rFonts w:hint="default" w:ascii="Times New Roman" w:hAnsi="Times New Roman" w:eastAsia="宋体" w:cs="Times New Roman"/>
                <w:sz w:val="18"/>
                <w:szCs w:val="18"/>
              </w:rPr>
            </w:pPr>
          </w:p>
        </w:tc>
      </w:tr>
      <w:tr w14:paraId="2C310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07C5F39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12</w:t>
            </w:r>
          </w:p>
        </w:tc>
        <w:tc>
          <w:tcPr>
            <w:tcW w:w="1271" w:type="dxa"/>
            <w:vAlign w:val="center"/>
          </w:tcPr>
          <w:p w14:paraId="3368A9A0">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总氰化物</w:t>
            </w:r>
          </w:p>
        </w:tc>
        <w:tc>
          <w:tcPr>
            <w:tcW w:w="742" w:type="dxa"/>
            <w:vMerge w:val="continue"/>
            <w:vAlign w:val="center"/>
          </w:tcPr>
          <w:p w14:paraId="0C0F5110">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60942AC9">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1EDDD463">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20047831">
            <w:pPr>
              <w:spacing w:line="360" w:lineRule="auto"/>
              <w:jc w:val="center"/>
              <w:rPr>
                <w:rFonts w:hint="default" w:ascii="Times New Roman" w:hAnsi="Times New Roman" w:eastAsia="宋体" w:cs="Times New Roman"/>
                <w:sz w:val="18"/>
                <w:szCs w:val="18"/>
              </w:rPr>
            </w:pPr>
          </w:p>
        </w:tc>
        <w:tc>
          <w:tcPr>
            <w:tcW w:w="1366" w:type="dxa"/>
            <w:vAlign w:val="center"/>
          </w:tcPr>
          <w:p w14:paraId="2A9176F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w:t>
            </w:r>
          </w:p>
        </w:tc>
        <w:tc>
          <w:tcPr>
            <w:tcW w:w="703" w:type="dxa"/>
            <w:vAlign w:val="center"/>
          </w:tcPr>
          <w:p w14:paraId="5EB5ED0F">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49C3410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1C209B41">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41965B64">
            <w:pPr>
              <w:spacing w:line="360" w:lineRule="auto"/>
              <w:jc w:val="center"/>
              <w:rPr>
                <w:rFonts w:hint="default" w:ascii="Times New Roman" w:hAnsi="Times New Roman" w:eastAsia="宋体" w:cs="Times New Roman"/>
                <w:sz w:val="18"/>
                <w:szCs w:val="18"/>
              </w:rPr>
            </w:pPr>
          </w:p>
        </w:tc>
      </w:tr>
      <w:tr w14:paraId="469E5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50C934F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w:t>
            </w:r>
          </w:p>
        </w:tc>
        <w:tc>
          <w:tcPr>
            <w:tcW w:w="1271" w:type="dxa"/>
            <w:vAlign w:val="center"/>
          </w:tcPr>
          <w:p w14:paraId="61E5440B">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色度</w:t>
            </w:r>
          </w:p>
        </w:tc>
        <w:tc>
          <w:tcPr>
            <w:tcW w:w="742" w:type="dxa"/>
            <w:vMerge w:val="continue"/>
            <w:vAlign w:val="center"/>
          </w:tcPr>
          <w:p w14:paraId="5BDFB557">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07F93D7">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1E8CAA08">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676EC718">
            <w:pPr>
              <w:spacing w:line="360" w:lineRule="auto"/>
              <w:jc w:val="center"/>
              <w:rPr>
                <w:rFonts w:hint="default" w:ascii="Times New Roman" w:hAnsi="Times New Roman" w:eastAsia="宋体" w:cs="Times New Roman"/>
                <w:sz w:val="18"/>
                <w:szCs w:val="18"/>
              </w:rPr>
            </w:pPr>
          </w:p>
        </w:tc>
        <w:tc>
          <w:tcPr>
            <w:tcW w:w="1366" w:type="dxa"/>
            <w:vAlign w:val="center"/>
          </w:tcPr>
          <w:p w14:paraId="76CBF9CA">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w:t>
            </w:r>
          </w:p>
        </w:tc>
        <w:tc>
          <w:tcPr>
            <w:tcW w:w="703" w:type="dxa"/>
            <w:vAlign w:val="center"/>
          </w:tcPr>
          <w:p w14:paraId="069F674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21CBBE7A">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43B42A67">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5D4DD756">
            <w:pPr>
              <w:spacing w:line="360" w:lineRule="auto"/>
              <w:jc w:val="center"/>
              <w:rPr>
                <w:rFonts w:hint="default" w:ascii="Times New Roman" w:hAnsi="Times New Roman" w:eastAsia="宋体" w:cs="Times New Roman"/>
                <w:sz w:val="18"/>
                <w:szCs w:val="18"/>
              </w:rPr>
            </w:pPr>
          </w:p>
        </w:tc>
      </w:tr>
      <w:tr w14:paraId="4251F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765C822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w:t>
            </w:r>
          </w:p>
        </w:tc>
        <w:tc>
          <w:tcPr>
            <w:tcW w:w="1271" w:type="dxa"/>
            <w:vAlign w:val="center"/>
          </w:tcPr>
          <w:p w14:paraId="1EB9FFB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急性毒性</w:t>
            </w:r>
          </w:p>
        </w:tc>
        <w:tc>
          <w:tcPr>
            <w:tcW w:w="742" w:type="dxa"/>
            <w:vMerge w:val="continue"/>
            <w:vAlign w:val="center"/>
          </w:tcPr>
          <w:p w14:paraId="6A7776F0">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379345A1">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38F8B56D">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632A08F8">
            <w:pPr>
              <w:spacing w:line="360" w:lineRule="auto"/>
              <w:jc w:val="center"/>
              <w:rPr>
                <w:rFonts w:hint="default" w:ascii="Times New Roman" w:hAnsi="Times New Roman" w:eastAsia="宋体" w:cs="Times New Roman"/>
                <w:sz w:val="18"/>
                <w:szCs w:val="18"/>
              </w:rPr>
            </w:pPr>
          </w:p>
        </w:tc>
        <w:tc>
          <w:tcPr>
            <w:tcW w:w="1366" w:type="dxa"/>
            <w:vAlign w:val="center"/>
          </w:tcPr>
          <w:p w14:paraId="632443A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0.07</w:t>
            </w:r>
          </w:p>
        </w:tc>
        <w:tc>
          <w:tcPr>
            <w:tcW w:w="703" w:type="dxa"/>
            <w:vAlign w:val="center"/>
          </w:tcPr>
          <w:p w14:paraId="18E95CB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7476489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246D8280">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66422369">
            <w:pPr>
              <w:spacing w:line="360" w:lineRule="auto"/>
              <w:jc w:val="center"/>
              <w:rPr>
                <w:rFonts w:hint="default" w:ascii="Times New Roman" w:hAnsi="Times New Roman" w:eastAsia="宋体" w:cs="Times New Roman"/>
                <w:sz w:val="18"/>
                <w:szCs w:val="18"/>
              </w:rPr>
            </w:pPr>
          </w:p>
        </w:tc>
      </w:tr>
      <w:tr w14:paraId="224AA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7DBF9B5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15</w:t>
            </w:r>
          </w:p>
        </w:tc>
        <w:tc>
          <w:tcPr>
            <w:tcW w:w="1271" w:type="dxa"/>
            <w:vAlign w:val="center"/>
          </w:tcPr>
          <w:p w14:paraId="2AC7224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苯胺类</w:t>
            </w:r>
          </w:p>
        </w:tc>
        <w:tc>
          <w:tcPr>
            <w:tcW w:w="742" w:type="dxa"/>
            <w:vMerge w:val="continue"/>
            <w:vAlign w:val="center"/>
          </w:tcPr>
          <w:p w14:paraId="26CB515A">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52B16BD">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3C57441B">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73E43376">
            <w:pPr>
              <w:spacing w:line="360" w:lineRule="auto"/>
              <w:jc w:val="center"/>
              <w:rPr>
                <w:rFonts w:hint="default" w:ascii="Times New Roman" w:hAnsi="Times New Roman" w:eastAsia="宋体" w:cs="Times New Roman"/>
                <w:sz w:val="18"/>
                <w:szCs w:val="18"/>
              </w:rPr>
            </w:pPr>
          </w:p>
        </w:tc>
        <w:tc>
          <w:tcPr>
            <w:tcW w:w="1366" w:type="dxa"/>
            <w:vAlign w:val="center"/>
          </w:tcPr>
          <w:p w14:paraId="0290DFA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w:t>
            </w:r>
          </w:p>
        </w:tc>
        <w:tc>
          <w:tcPr>
            <w:tcW w:w="703" w:type="dxa"/>
            <w:vAlign w:val="center"/>
          </w:tcPr>
          <w:p w14:paraId="0CC653A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41029D2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24BF89A5">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70D380BF">
            <w:pPr>
              <w:spacing w:line="360" w:lineRule="auto"/>
              <w:jc w:val="center"/>
              <w:rPr>
                <w:rFonts w:hint="default" w:ascii="Times New Roman" w:hAnsi="Times New Roman" w:eastAsia="宋体" w:cs="Times New Roman"/>
                <w:sz w:val="18"/>
                <w:szCs w:val="18"/>
              </w:rPr>
            </w:pPr>
          </w:p>
        </w:tc>
      </w:tr>
      <w:tr w14:paraId="61FFA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1273137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16</w:t>
            </w:r>
          </w:p>
        </w:tc>
        <w:tc>
          <w:tcPr>
            <w:tcW w:w="1271" w:type="dxa"/>
            <w:vAlign w:val="center"/>
          </w:tcPr>
          <w:p w14:paraId="7DB07D6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二氯甲烷</w:t>
            </w:r>
          </w:p>
        </w:tc>
        <w:tc>
          <w:tcPr>
            <w:tcW w:w="742" w:type="dxa"/>
            <w:vMerge w:val="continue"/>
            <w:vAlign w:val="center"/>
          </w:tcPr>
          <w:p w14:paraId="2DECB477">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7E24F388">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18E0D663">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52434BD9">
            <w:pPr>
              <w:spacing w:line="360" w:lineRule="auto"/>
              <w:jc w:val="center"/>
              <w:rPr>
                <w:rFonts w:hint="default" w:ascii="Times New Roman" w:hAnsi="Times New Roman" w:eastAsia="宋体" w:cs="Times New Roman"/>
                <w:sz w:val="18"/>
                <w:szCs w:val="18"/>
              </w:rPr>
            </w:pPr>
          </w:p>
        </w:tc>
        <w:tc>
          <w:tcPr>
            <w:tcW w:w="1366" w:type="dxa"/>
            <w:vAlign w:val="center"/>
          </w:tcPr>
          <w:p w14:paraId="632853C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0.3</w:t>
            </w:r>
          </w:p>
        </w:tc>
        <w:tc>
          <w:tcPr>
            <w:tcW w:w="703" w:type="dxa"/>
            <w:vAlign w:val="center"/>
          </w:tcPr>
          <w:p w14:paraId="1D77800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2F82B94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26DB3AF6">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2F6202DB">
            <w:pPr>
              <w:spacing w:line="360" w:lineRule="auto"/>
              <w:jc w:val="center"/>
              <w:rPr>
                <w:rFonts w:hint="default" w:ascii="Times New Roman" w:hAnsi="Times New Roman" w:eastAsia="宋体" w:cs="Times New Roman"/>
                <w:sz w:val="18"/>
                <w:szCs w:val="18"/>
              </w:rPr>
            </w:pPr>
          </w:p>
        </w:tc>
      </w:tr>
      <w:tr w14:paraId="72F5A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06E143C2">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17</w:t>
            </w:r>
          </w:p>
        </w:tc>
        <w:tc>
          <w:tcPr>
            <w:tcW w:w="1271" w:type="dxa"/>
            <w:vAlign w:val="center"/>
          </w:tcPr>
          <w:p w14:paraId="0CE78D23">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总铜</w:t>
            </w:r>
          </w:p>
        </w:tc>
        <w:tc>
          <w:tcPr>
            <w:tcW w:w="742" w:type="dxa"/>
            <w:vMerge w:val="continue"/>
            <w:vAlign w:val="center"/>
          </w:tcPr>
          <w:p w14:paraId="375EBFCE">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19260365">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1DD92676">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2D21D097">
            <w:pPr>
              <w:spacing w:line="360" w:lineRule="auto"/>
              <w:jc w:val="center"/>
              <w:rPr>
                <w:rFonts w:hint="default" w:ascii="Times New Roman" w:hAnsi="Times New Roman" w:eastAsia="宋体" w:cs="Times New Roman"/>
                <w:sz w:val="18"/>
                <w:szCs w:val="18"/>
              </w:rPr>
            </w:pPr>
          </w:p>
        </w:tc>
        <w:tc>
          <w:tcPr>
            <w:tcW w:w="1366" w:type="dxa"/>
            <w:vAlign w:val="center"/>
          </w:tcPr>
          <w:p w14:paraId="7451FF9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0.5</w:t>
            </w:r>
          </w:p>
        </w:tc>
        <w:tc>
          <w:tcPr>
            <w:tcW w:w="703" w:type="dxa"/>
            <w:vAlign w:val="center"/>
          </w:tcPr>
          <w:p w14:paraId="5304713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1197151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2094BA4E">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087EE49B">
            <w:pPr>
              <w:spacing w:line="360" w:lineRule="auto"/>
              <w:jc w:val="center"/>
              <w:rPr>
                <w:rFonts w:hint="default" w:ascii="Times New Roman" w:hAnsi="Times New Roman" w:eastAsia="宋体" w:cs="Times New Roman"/>
                <w:sz w:val="18"/>
                <w:szCs w:val="18"/>
              </w:rPr>
            </w:pPr>
          </w:p>
        </w:tc>
      </w:tr>
      <w:tr w14:paraId="537F2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14:paraId="156E9E9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18</w:t>
            </w:r>
          </w:p>
        </w:tc>
        <w:tc>
          <w:tcPr>
            <w:tcW w:w="1271" w:type="dxa"/>
            <w:vAlign w:val="center"/>
          </w:tcPr>
          <w:p w14:paraId="53E9083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总有机碳</w:t>
            </w:r>
          </w:p>
        </w:tc>
        <w:tc>
          <w:tcPr>
            <w:tcW w:w="742" w:type="dxa"/>
            <w:vMerge w:val="continue"/>
            <w:vAlign w:val="center"/>
          </w:tcPr>
          <w:p w14:paraId="203A6892">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02C023C4">
            <w:pPr>
              <w:spacing w:line="360" w:lineRule="auto"/>
              <w:jc w:val="center"/>
              <w:rPr>
                <w:rFonts w:hint="default" w:ascii="Times New Roman" w:hAnsi="Times New Roman" w:eastAsia="宋体" w:cs="Times New Roman"/>
                <w:sz w:val="18"/>
                <w:szCs w:val="18"/>
              </w:rPr>
            </w:pPr>
          </w:p>
        </w:tc>
        <w:tc>
          <w:tcPr>
            <w:tcW w:w="821" w:type="dxa"/>
            <w:vMerge w:val="continue"/>
            <w:vAlign w:val="center"/>
          </w:tcPr>
          <w:p w14:paraId="4CEF14F0">
            <w:pPr>
              <w:spacing w:line="360" w:lineRule="auto"/>
              <w:jc w:val="center"/>
              <w:rPr>
                <w:rFonts w:hint="default" w:ascii="Times New Roman" w:hAnsi="Times New Roman" w:eastAsia="宋体" w:cs="Times New Roman"/>
                <w:sz w:val="18"/>
                <w:szCs w:val="18"/>
              </w:rPr>
            </w:pPr>
          </w:p>
        </w:tc>
        <w:tc>
          <w:tcPr>
            <w:tcW w:w="931" w:type="dxa"/>
            <w:vMerge w:val="continue"/>
            <w:vAlign w:val="center"/>
          </w:tcPr>
          <w:p w14:paraId="4C1CF3CB">
            <w:pPr>
              <w:spacing w:line="360" w:lineRule="auto"/>
              <w:jc w:val="center"/>
              <w:rPr>
                <w:rFonts w:hint="default" w:ascii="Times New Roman" w:hAnsi="Times New Roman" w:eastAsia="宋体" w:cs="Times New Roman"/>
                <w:sz w:val="18"/>
                <w:szCs w:val="18"/>
              </w:rPr>
            </w:pPr>
          </w:p>
        </w:tc>
        <w:tc>
          <w:tcPr>
            <w:tcW w:w="1366" w:type="dxa"/>
            <w:vAlign w:val="center"/>
          </w:tcPr>
          <w:p w14:paraId="20D8C6C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35</w:t>
            </w:r>
          </w:p>
        </w:tc>
        <w:tc>
          <w:tcPr>
            <w:tcW w:w="703" w:type="dxa"/>
            <w:vAlign w:val="center"/>
          </w:tcPr>
          <w:p w14:paraId="32A940A7">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达标</w:t>
            </w:r>
          </w:p>
        </w:tc>
        <w:tc>
          <w:tcPr>
            <w:tcW w:w="1119" w:type="dxa"/>
            <w:vAlign w:val="center"/>
          </w:tcPr>
          <w:p w14:paraId="65E2F8C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2275" w:type="dxa"/>
            <w:vMerge w:val="continue"/>
            <w:vAlign w:val="center"/>
          </w:tcPr>
          <w:p w14:paraId="01212F1D">
            <w:pPr>
              <w:spacing w:line="360" w:lineRule="auto"/>
              <w:jc w:val="center"/>
              <w:rPr>
                <w:rFonts w:hint="default" w:ascii="Times New Roman" w:hAnsi="Times New Roman" w:eastAsia="宋体" w:cs="Times New Roman"/>
                <w:sz w:val="18"/>
                <w:szCs w:val="18"/>
              </w:rPr>
            </w:pPr>
          </w:p>
        </w:tc>
        <w:tc>
          <w:tcPr>
            <w:tcW w:w="1313" w:type="dxa"/>
            <w:vMerge w:val="continue"/>
            <w:vAlign w:val="center"/>
          </w:tcPr>
          <w:p w14:paraId="5B82F9F2">
            <w:pPr>
              <w:spacing w:line="360" w:lineRule="auto"/>
              <w:jc w:val="center"/>
              <w:rPr>
                <w:rFonts w:hint="default" w:ascii="Times New Roman" w:hAnsi="Times New Roman" w:eastAsia="宋体" w:cs="Times New Roman"/>
                <w:sz w:val="18"/>
                <w:szCs w:val="18"/>
              </w:rPr>
            </w:pPr>
          </w:p>
        </w:tc>
      </w:tr>
    </w:tbl>
    <w:p w14:paraId="14D13A71">
      <w:pPr>
        <w:spacing w:line="360" w:lineRule="auto"/>
        <w:rPr>
          <w:rFonts w:hint="default" w:ascii="Times New Roman" w:hAnsi="Times New Roman" w:eastAsia="宋体" w:cs="Times New Roman"/>
          <w:szCs w:val="21"/>
        </w:rPr>
      </w:pPr>
    </w:p>
    <w:p w14:paraId="41812B01">
      <w:pPr>
        <w:spacing w:line="360" w:lineRule="auto"/>
        <w:jc w:val="left"/>
        <w:rPr>
          <w:rFonts w:hint="default" w:ascii="Times New Roman" w:hAnsi="Times New Roman" w:eastAsia="宋体" w:cs="Times New Roman"/>
          <w:sz w:val="24"/>
          <w:szCs w:val="21"/>
        </w:rPr>
      </w:pPr>
    </w:p>
    <w:p w14:paraId="409C4748">
      <w:pPr>
        <w:spacing w:line="360" w:lineRule="auto"/>
        <w:jc w:val="left"/>
        <w:rPr>
          <w:rFonts w:hint="default" w:ascii="Times New Roman" w:hAnsi="Times New Roman" w:eastAsia="宋体" w:cs="Times New Roman"/>
          <w:sz w:val="24"/>
          <w:szCs w:val="21"/>
        </w:rPr>
      </w:pPr>
      <w:r>
        <w:rPr>
          <w:rFonts w:hint="default" w:ascii="Times New Roman" w:hAnsi="Times New Roman" w:eastAsia="宋体" w:cs="Times New Roman"/>
          <w:sz w:val="24"/>
          <w:szCs w:val="21"/>
        </w:rPr>
        <w:t>表三：厂界噪声信息      单位：dB（A）</w:t>
      </w:r>
    </w:p>
    <w:tbl>
      <w:tblPr>
        <w:tblStyle w:val="16"/>
        <w:tblW w:w="9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1785"/>
        <w:gridCol w:w="2175"/>
        <w:gridCol w:w="1342"/>
        <w:gridCol w:w="1560"/>
        <w:gridCol w:w="1560"/>
      </w:tblGrid>
      <w:tr w14:paraId="7767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Align w:val="center"/>
          </w:tcPr>
          <w:p w14:paraId="587CA202">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污染物名称</w:t>
            </w:r>
          </w:p>
        </w:tc>
        <w:tc>
          <w:tcPr>
            <w:tcW w:w="1785" w:type="dxa"/>
            <w:vAlign w:val="center"/>
          </w:tcPr>
          <w:p w14:paraId="2C129A85">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监测点位</w:t>
            </w:r>
          </w:p>
        </w:tc>
        <w:tc>
          <w:tcPr>
            <w:tcW w:w="2175" w:type="dxa"/>
            <w:vAlign w:val="center"/>
          </w:tcPr>
          <w:p w14:paraId="41517B95">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执行标准</w:t>
            </w:r>
          </w:p>
        </w:tc>
        <w:tc>
          <w:tcPr>
            <w:tcW w:w="1342" w:type="dxa"/>
            <w:vAlign w:val="center"/>
          </w:tcPr>
          <w:p w14:paraId="3106E46E">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昼间限值（dB）</w:t>
            </w:r>
          </w:p>
        </w:tc>
        <w:tc>
          <w:tcPr>
            <w:tcW w:w="1560" w:type="dxa"/>
            <w:vAlign w:val="center"/>
          </w:tcPr>
          <w:p w14:paraId="5706E074">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夜间限值（dB）</w:t>
            </w:r>
          </w:p>
        </w:tc>
        <w:tc>
          <w:tcPr>
            <w:tcW w:w="1560" w:type="dxa"/>
          </w:tcPr>
          <w:p w14:paraId="2944FC42">
            <w:pPr>
              <w:spacing w:line="360" w:lineRule="auto"/>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达标情况</w:t>
            </w:r>
          </w:p>
        </w:tc>
      </w:tr>
      <w:tr w14:paraId="0D24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restart"/>
            <w:vAlign w:val="center"/>
          </w:tcPr>
          <w:p w14:paraId="2F2FFD16">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机械噪声</w:t>
            </w:r>
          </w:p>
        </w:tc>
        <w:tc>
          <w:tcPr>
            <w:tcW w:w="1785" w:type="dxa"/>
            <w:vAlign w:val="center"/>
          </w:tcPr>
          <w:p w14:paraId="51CF7D9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东侧厂界外1米</w:t>
            </w:r>
          </w:p>
        </w:tc>
        <w:tc>
          <w:tcPr>
            <w:tcW w:w="2175" w:type="dxa"/>
            <w:vMerge w:val="restart"/>
            <w:vAlign w:val="center"/>
          </w:tcPr>
          <w:p w14:paraId="281D22A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《工业企业厂界环境噪声排放标准》（GB12348-2008）</w:t>
            </w:r>
          </w:p>
        </w:tc>
        <w:tc>
          <w:tcPr>
            <w:tcW w:w="1342" w:type="dxa"/>
            <w:vAlign w:val="center"/>
          </w:tcPr>
          <w:p w14:paraId="5E811618">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60</w:t>
            </w:r>
          </w:p>
        </w:tc>
        <w:tc>
          <w:tcPr>
            <w:tcW w:w="1560" w:type="dxa"/>
            <w:vAlign w:val="center"/>
          </w:tcPr>
          <w:p w14:paraId="6BEEA2DC">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w:t>
            </w:r>
          </w:p>
        </w:tc>
        <w:tc>
          <w:tcPr>
            <w:tcW w:w="1560" w:type="dxa"/>
            <w:vAlign w:val="center"/>
          </w:tcPr>
          <w:p w14:paraId="664B2F8D">
            <w:pPr>
              <w:spacing w:line="360" w:lineRule="auto"/>
              <w:jc w:val="center"/>
              <w:rPr>
                <w:rFonts w:hint="default" w:ascii="Times New Roman" w:hAnsi="Times New Roman" w:cs="Times New Roman"/>
              </w:rPr>
            </w:pPr>
            <w:r>
              <w:rPr>
                <w:rFonts w:hint="default" w:ascii="Times New Roman" w:hAnsi="Times New Roman" w:cs="Times New Roman"/>
                <w:sz w:val="18"/>
              </w:rPr>
              <w:t>达标</w:t>
            </w:r>
          </w:p>
        </w:tc>
      </w:tr>
      <w:tr w14:paraId="51D90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14:paraId="0B0B8F18">
            <w:pPr>
              <w:spacing w:line="360" w:lineRule="auto"/>
              <w:jc w:val="center"/>
              <w:rPr>
                <w:rFonts w:hint="default" w:ascii="Times New Roman" w:hAnsi="Times New Roman" w:eastAsia="宋体" w:cs="Times New Roman"/>
                <w:sz w:val="18"/>
                <w:szCs w:val="18"/>
              </w:rPr>
            </w:pPr>
          </w:p>
        </w:tc>
        <w:tc>
          <w:tcPr>
            <w:tcW w:w="1785" w:type="dxa"/>
            <w:vAlign w:val="center"/>
          </w:tcPr>
          <w:p w14:paraId="6B360430">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南侧厂界外1米</w:t>
            </w:r>
          </w:p>
        </w:tc>
        <w:tc>
          <w:tcPr>
            <w:tcW w:w="2175" w:type="dxa"/>
            <w:vMerge w:val="continue"/>
            <w:vAlign w:val="center"/>
          </w:tcPr>
          <w:p w14:paraId="4C173B2A">
            <w:pPr>
              <w:spacing w:line="360" w:lineRule="auto"/>
              <w:jc w:val="center"/>
              <w:rPr>
                <w:rFonts w:hint="default" w:ascii="Times New Roman" w:hAnsi="Times New Roman" w:eastAsia="宋体" w:cs="Times New Roman"/>
                <w:sz w:val="18"/>
                <w:szCs w:val="18"/>
              </w:rPr>
            </w:pPr>
          </w:p>
        </w:tc>
        <w:tc>
          <w:tcPr>
            <w:tcW w:w="1342" w:type="dxa"/>
            <w:vAlign w:val="center"/>
          </w:tcPr>
          <w:p w14:paraId="0DB9E25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70</w:t>
            </w:r>
          </w:p>
        </w:tc>
        <w:tc>
          <w:tcPr>
            <w:tcW w:w="1560" w:type="dxa"/>
            <w:vAlign w:val="center"/>
          </w:tcPr>
          <w:p w14:paraId="317107DB">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55</w:t>
            </w:r>
          </w:p>
        </w:tc>
        <w:tc>
          <w:tcPr>
            <w:tcW w:w="1560" w:type="dxa"/>
          </w:tcPr>
          <w:p w14:paraId="787E16B6">
            <w:pPr>
              <w:spacing w:line="360" w:lineRule="auto"/>
              <w:jc w:val="center"/>
              <w:rPr>
                <w:rFonts w:hint="default" w:ascii="Times New Roman" w:hAnsi="Times New Roman" w:eastAsia="宋体" w:cs="Times New Roman"/>
                <w:sz w:val="18"/>
                <w:szCs w:val="18"/>
              </w:rPr>
            </w:pPr>
            <w:r>
              <w:rPr>
                <w:rFonts w:hint="default" w:ascii="Times New Roman" w:hAnsi="Times New Roman" w:cs="Times New Roman"/>
                <w:sz w:val="18"/>
              </w:rPr>
              <w:t>达标</w:t>
            </w:r>
          </w:p>
        </w:tc>
      </w:tr>
      <w:tr w14:paraId="4E0E7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14:paraId="09A3B436">
            <w:pPr>
              <w:spacing w:line="360" w:lineRule="auto"/>
              <w:jc w:val="center"/>
              <w:rPr>
                <w:rFonts w:hint="default" w:ascii="Times New Roman" w:hAnsi="Times New Roman" w:eastAsia="宋体" w:cs="Times New Roman"/>
                <w:sz w:val="18"/>
                <w:szCs w:val="18"/>
              </w:rPr>
            </w:pPr>
          </w:p>
        </w:tc>
        <w:tc>
          <w:tcPr>
            <w:tcW w:w="1785" w:type="dxa"/>
            <w:vAlign w:val="center"/>
          </w:tcPr>
          <w:p w14:paraId="70235595">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西侧厂界外1米</w:t>
            </w:r>
          </w:p>
        </w:tc>
        <w:tc>
          <w:tcPr>
            <w:tcW w:w="2175" w:type="dxa"/>
            <w:vMerge w:val="continue"/>
            <w:vAlign w:val="center"/>
          </w:tcPr>
          <w:p w14:paraId="53900B4F">
            <w:pPr>
              <w:spacing w:line="360" w:lineRule="auto"/>
              <w:jc w:val="center"/>
              <w:rPr>
                <w:rFonts w:hint="default" w:ascii="Times New Roman" w:hAnsi="Times New Roman" w:eastAsia="宋体" w:cs="Times New Roman"/>
                <w:sz w:val="18"/>
                <w:szCs w:val="18"/>
              </w:rPr>
            </w:pPr>
          </w:p>
        </w:tc>
        <w:tc>
          <w:tcPr>
            <w:tcW w:w="1342" w:type="dxa"/>
            <w:vAlign w:val="center"/>
          </w:tcPr>
          <w:p w14:paraId="5D42C45B">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60</w:t>
            </w:r>
          </w:p>
        </w:tc>
        <w:tc>
          <w:tcPr>
            <w:tcW w:w="1560" w:type="dxa"/>
            <w:vAlign w:val="center"/>
          </w:tcPr>
          <w:p w14:paraId="7CAA06A4">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w:t>
            </w:r>
          </w:p>
        </w:tc>
        <w:tc>
          <w:tcPr>
            <w:tcW w:w="1560" w:type="dxa"/>
          </w:tcPr>
          <w:p w14:paraId="0FC4D866">
            <w:pPr>
              <w:spacing w:line="360" w:lineRule="auto"/>
              <w:jc w:val="center"/>
              <w:rPr>
                <w:rFonts w:hint="default" w:ascii="Times New Roman" w:hAnsi="Times New Roman" w:eastAsia="宋体" w:cs="Times New Roman"/>
                <w:sz w:val="18"/>
                <w:szCs w:val="18"/>
              </w:rPr>
            </w:pPr>
            <w:r>
              <w:rPr>
                <w:rFonts w:hint="default" w:ascii="Times New Roman" w:hAnsi="Times New Roman" w:cs="Times New Roman"/>
                <w:sz w:val="18"/>
              </w:rPr>
              <w:t>达标</w:t>
            </w:r>
          </w:p>
        </w:tc>
      </w:tr>
      <w:tr w14:paraId="1B048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14:paraId="12EBB983">
            <w:pPr>
              <w:spacing w:line="360" w:lineRule="auto"/>
              <w:jc w:val="center"/>
              <w:rPr>
                <w:rFonts w:hint="default" w:ascii="Times New Roman" w:hAnsi="Times New Roman" w:eastAsia="宋体" w:cs="Times New Roman"/>
                <w:sz w:val="18"/>
                <w:szCs w:val="18"/>
              </w:rPr>
            </w:pPr>
          </w:p>
        </w:tc>
        <w:tc>
          <w:tcPr>
            <w:tcW w:w="1785" w:type="dxa"/>
            <w:vAlign w:val="center"/>
          </w:tcPr>
          <w:p w14:paraId="61200F1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北侧厂界外1米</w:t>
            </w:r>
          </w:p>
        </w:tc>
        <w:tc>
          <w:tcPr>
            <w:tcW w:w="2175" w:type="dxa"/>
            <w:vMerge w:val="continue"/>
            <w:vAlign w:val="center"/>
          </w:tcPr>
          <w:p w14:paraId="221A8290">
            <w:pPr>
              <w:spacing w:line="360" w:lineRule="auto"/>
              <w:jc w:val="center"/>
              <w:rPr>
                <w:rFonts w:hint="default" w:ascii="Times New Roman" w:hAnsi="Times New Roman" w:eastAsia="宋体" w:cs="Times New Roman"/>
                <w:sz w:val="18"/>
                <w:szCs w:val="18"/>
              </w:rPr>
            </w:pPr>
          </w:p>
        </w:tc>
        <w:tc>
          <w:tcPr>
            <w:tcW w:w="1342" w:type="dxa"/>
            <w:vAlign w:val="center"/>
          </w:tcPr>
          <w:p w14:paraId="066FEFF9">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60</w:t>
            </w:r>
          </w:p>
        </w:tc>
        <w:tc>
          <w:tcPr>
            <w:tcW w:w="1560" w:type="dxa"/>
            <w:vAlign w:val="center"/>
          </w:tcPr>
          <w:p w14:paraId="08EAD1CD">
            <w:pPr>
              <w:spacing w:line="36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50</w:t>
            </w:r>
          </w:p>
        </w:tc>
        <w:tc>
          <w:tcPr>
            <w:tcW w:w="1560" w:type="dxa"/>
          </w:tcPr>
          <w:p w14:paraId="5345C1FD">
            <w:pPr>
              <w:spacing w:line="360" w:lineRule="auto"/>
              <w:jc w:val="center"/>
              <w:rPr>
                <w:rFonts w:hint="default" w:ascii="Times New Roman" w:hAnsi="Times New Roman" w:eastAsia="宋体" w:cs="Times New Roman"/>
                <w:sz w:val="18"/>
                <w:szCs w:val="18"/>
              </w:rPr>
            </w:pPr>
            <w:r>
              <w:rPr>
                <w:rFonts w:hint="default" w:ascii="Times New Roman" w:hAnsi="Times New Roman" w:cs="Times New Roman"/>
                <w:sz w:val="18"/>
              </w:rPr>
              <w:t>达标</w:t>
            </w:r>
          </w:p>
        </w:tc>
      </w:tr>
    </w:tbl>
    <w:p w14:paraId="30841A0A">
      <w:pPr>
        <w:spacing w:line="360" w:lineRule="auto"/>
        <w:rPr>
          <w:rFonts w:hint="default" w:ascii="Times New Roman" w:hAnsi="Times New Roman" w:cs="Times New Roman"/>
          <w:sz w:val="24"/>
        </w:rPr>
      </w:pPr>
      <w:r>
        <w:rPr>
          <w:rFonts w:hint="default" w:ascii="Times New Roman" w:hAnsi="Times New Roman" w:cs="Times New Roman"/>
          <w:sz w:val="24"/>
        </w:rPr>
        <w:t>说明：排放浓度见附表</w:t>
      </w:r>
    </w:p>
    <w:p w14:paraId="16BDBECD">
      <w:pPr>
        <w:numPr>
          <w:ilvl w:val="0"/>
          <w:numId w:val="1"/>
        </w:numPr>
        <w:spacing w:line="360" w:lineRule="auto"/>
        <w:rPr>
          <w:rFonts w:hint="default" w:ascii="Times New Roman" w:hAnsi="Times New Roman" w:cs="Times New Roman"/>
          <w:sz w:val="24"/>
        </w:rPr>
      </w:pPr>
      <w:r>
        <w:rPr>
          <w:rFonts w:hint="default" w:ascii="Times New Roman" w:hAnsi="Times New Roman" w:cs="Times New Roman"/>
          <w:sz w:val="24"/>
        </w:rPr>
        <w:t>防治污染设施的建设和运行情况</w:t>
      </w:r>
    </w:p>
    <w:p w14:paraId="31FA0CD0">
      <w:pPr>
        <w:spacing w:line="360" w:lineRule="auto"/>
        <w:ind w:firstLine="480" w:firstLineChars="200"/>
        <w:rPr>
          <w:rFonts w:hint="default" w:ascii="Times New Roman" w:hAnsi="Times New Roman" w:eastAsia="宋体" w:cs="Times New Roman"/>
          <w:sz w:val="24"/>
          <w:szCs w:val="21"/>
        </w:rPr>
      </w:pPr>
      <w:r>
        <w:rPr>
          <w:rFonts w:hint="default" w:ascii="Times New Roman" w:hAnsi="Times New Roman" w:eastAsia="宋体" w:cs="Times New Roman"/>
          <w:sz w:val="24"/>
          <w:szCs w:val="21"/>
        </w:rPr>
        <w:t>1）公司建设有</w:t>
      </w:r>
      <w:r>
        <w:rPr>
          <w:rFonts w:hint="eastAsia" w:ascii="Times New Roman" w:hAnsi="Times New Roman" w:eastAsia="宋体" w:cs="Times New Roman"/>
          <w:sz w:val="24"/>
          <w:szCs w:val="21"/>
          <w:lang w:val="en-US" w:eastAsia="zh-CN"/>
        </w:rPr>
        <w:t>四</w:t>
      </w:r>
      <w:r>
        <w:rPr>
          <w:rFonts w:hint="default" w:ascii="Times New Roman" w:hAnsi="Times New Roman" w:eastAsia="宋体" w:cs="Times New Roman"/>
          <w:sz w:val="24"/>
          <w:szCs w:val="21"/>
        </w:rPr>
        <w:t>套尾气处理系统，分别对车间生产废气</w:t>
      </w:r>
      <w:r>
        <w:rPr>
          <w:rFonts w:hint="eastAsia" w:ascii="Times New Roman" w:hAnsi="Times New Roman" w:eastAsia="宋体" w:cs="Times New Roman"/>
          <w:sz w:val="24"/>
          <w:szCs w:val="21"/>
          <w:lang w:eastAsia="zh-CN"/>
        </w:rPr>
        <w:t>、</w:t>
      </w:r>
      <w:r>
        <w:rPr>
          <w:rFonts w:hint="default" w:ascii="Times New Roman" w:hAnsi="Times New Roman" w:eastAsia="宋体" w:cs="Times New Roman"/>
          <w:sz w:val="24"/>
          <w:szCs w:val="21"/>
        </w:rPr>
        <w:t>污水处理站废气</w:t>
      </w:r>
      <w:r>
        <w:rPr>
          <w:rFonts w:hint="eastAsia" w:ascii="Times New Roman" w:hAnsi="Times New Roman" w:eastAsia="宋体" w:cs="Times New Roman"/>
          <w:sz w:val="24"/>
          <w:szCs w:val="21"/>
          <w:lang w:val="en-US" w:eastAsia="zh-CN"/>
        </w:rPr>
        <w:t>和危废库废气</w:t>
      </w:r>
      <w:r>
        <w:rPr>
          <w:rFonts w:hint="default" w:ascii="Times New Roman" w:hAnsi="Times New Roman" w:eastAsia="宋体" w:cs="Times New Roman"/>
          <w:sz w:val="24"/>
          <w:szCs w:val="21"/>
        </w:rPr>
        <w:t>进行收集和处理。设施运行良好。</w:t>
      </w:r>
    </w:p>
    <w:p w14:paraId="4FA597F6">
      <w:pPr>
        <w:spacing w:line="360" w:lineRule="auto"/>
        <w:ind w:firstLine="480" w:firstLineChars="200"/>
        <w:rPr>
          <w:rFonts w:hint="default" w:ascii="Times New Roman" w:hAnsi="Times New Roman" w:eastAsia="宋体" w:cs="Times New Roman"/>
          <w:sz w:val="24"/>
          <w:szCs w:val="21"/>
        </w:rPr>
      </w:pPr>
      <w:r>
        <w:rPr>
          <w:rFonts w:hint="default" w:ascii="Times New Roman" w:hAnsi="Times New Roman" w:eastAsia="宋体" w:cs="Times New Roman"/>
          <w:sz w:val="24"/>
          <w:szCs w:val="21"/>
        </w:rPr>
        <w:t>2）公司建设有一座“水解酸化+厌氧+兼性氧化+好氧”污水处理站，处理能力为400吨/天。污水处理站运行良好，废水总排放口排放的污染物均达标排放。</w:t>
      </w:r>
    </w:p>
    <w:p w14:paraId="5ED3E001">
      <w:pPr>
        <w:spacing w:line="360" w:lineRule="auto"/>
        <w:ind w:firstLine="480" w:firstLineChars="200"/>
        <w:rPr>
          <w:rFonts w:hint="default" w:ascii="Times New Roman" w:hAnsi="Times New Roman" w:eastAsia="宋体" w:cs="Times New Roman"/>
          <w:sz w:val="24"/>
          <w:szCs w:val="21"/>
        </w:rPr>
      </w:pPr>
      <w:r>
        <w:rPr>
          <w:rFonts w:hint="default" w:ascii="Times New Roman" w:hAnsi="Times New Roman" w:eastAsia="宋体" w:cs="Times New Roman"/>
          <w:sz w:val="24"/>
          <w:szCs w:val="21"/>
        </w:rPr>
        <w:t>3）我们对废水的COD、pH值等污染物因子，废气的VOCs、氮氧化物等污染物因子进行了自行监测，检测报告显示污染物排放指标合格。</w:t>
      </w:r>
    </w:p>
    <w:p w14:paraId="1BF33F93">
      <w:pPr>
        <w:numPr>
          <w:ilvl w:val="0"/>
          <w:numId w:val="1"/>
        </w:numPr>
        <w:spacing w:line="360" w:lineRule="auto"/>
        <w:rPr>
          <w:rFonts w:hint="default" w:ascii="Times New Roman" w:hAnsi="Times New Roman" w:cs="Times New Roman"/>
          <w:sz w:val="24"/>
        </w:rPr>
      </w:pPr>
      <w:r>
        <w:rPr>
          <w:rFonts w:hint="default" w:ascii="Times New Roman" w:hAnsi="Times New Roman" w:cs="Times New Roman"/>
          <w:sz w:val="24"/>
        </w:rPr>
        <w:t>建设项目环境影响评价及其他环境保护行政许可情况</w:t>
      </w:r>
    </w:p>
    <w:p w14:paraId="1E2F4102">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建设项目环境影响评价：</w:t>
      </w:r>
    </w:p>
    <w:p w14:paraId="1DA3A4A7">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湖北葛店人福药业有限责任公司从2000年建厂至今，共经过四次新建、扩建项目。每次项目建设前，都经过建设项目环境影响评价并取得环保部门批复。每次项目完成后，都经过环保部门的验收。</w:t>
      </w:r>
    </w:p>
    <w:p w14:paraId="2C29F510">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排污许可证</w:t>
      </w:r>
      <w:r>
        <w:rPr>
          <w:rFonts w:hint="eastAsia" w:ascii="Times New Roman" w:hAnsi="Times New Roman" w:cs="Times New Roman"/>
          <w:sz w:val="24"/>
          <w:lang w:val="en-US" w:eastAsia="zh-CN"/>
        </w:rPr>
        <w:t>执行情况</w:t>
      </w:r>
      <w:r>
        <w:rPr>
          <w:rFonts w:hint="default" w:ascii="Times New Roman" w:hAnsi="Times New Roman" w:cs="Times New Roman"/>
          <w:sz w:val="24"/>
        </w:rPr>
        <w:t>：</w:t>
      </w:r>
    </w:p>
    <w:p w14:paraId="0C61AA54">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1、湖北葛店人福药业有限责任公司位于鄂州市葛店开发区聚贤路25号，公司成立于2000年2月26日，注册资金12800万元，环保总投资大约3000万元。成立环保管理机构：安环部，其中环保管理人员</w:t>
      </w:r>
      <w:r>
        <w:rPr>
          <w:rFonts w:hint="eastAsia" w:ascii="Times New Roman" w:hAnsi="Times New Roman" w:cs="Times New Roman"/>
          <w:sz w:val="24"/>
          <w:lang w:val="en-US" w:eastAsia="zh-CN"/>
        </w:rPr>
        <w:t>3</w:t>
      </w:r>
      <w:r>
        <w:rPr>
          <w:rFonts w:hint="default" w:ascii="Times New Roman" w:hAnsi="Times New Roman" w:cs="Times New Roman"/>
          <w:sz w:val="24"/>
        </w:rPr>
        <w:t>人，建有环境管理制度，分别有污水处理制度、废气处理制度、危废管理制度、环保管理制度等；202</w:t>
      </w:r>
      <w:r>
        <w:rPr>
          <w:rFonts w:hint="default" w:ascii="Times New Roman" w:hAnsi="Times New Roman" w:cs="Times New Roman"/>
          <w:sz w:val="24"/>
          <w:lang w:val="en-US" w:eastAsia="zh-CN"/>
        </w:rPr>
        <w:t>4</w:t>
      </w:r>
      <w:r>
        <w:rPr>
          <w:rFonts w:hint="default" w:ascii="Times New Roman" w:hAnsi="Times New Roman" w:cs="Times New Roman"/>
          <w:sz w:val="24"/>
        </w:rPr>
        <w:t>年</w:t>
      </w:r>
      <w:r>
        <w:rPr>
          <w:rFonts w:hint="eastAsia" w:ascii="Times New Roman" w:hAnsi="Times New Roman" w:cs="Times New Roman"/>
          <w:sz w:val="24"/>
          <w:lang w:val="en-US" w:eastAsia="zh-CN"/>
        </w:rPr>
        <w:t>2</w:t>
      </w:r>
      <w:r>
        <w:rPr>
          <w:rFonts w:hint="default" w:ascii="Times New Roman" w:hAnsi="Times New Roman" w:cs="Times New Roman"/>
          <w:sz w:val="24"/>
        </w:rPr>
        <w:t>季度公司认真履行企业环境保护责任，自觉遵守环保政策法律法规，基本落实了市、区环保局下达的各项环境管理要求。</w:t>
      </w:r>
    </w:p>
    <w:p w14:paraId="63A484E0">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2、遵守法律法规情况：</w:t>
      </w:r>
    </w:p>
    <w:p w14:paraId="30461D70">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    严格按照国家相关的法律、法规执行；严格按照《排污许可管理办法》执行。</w:t>
      </w:r>
    </w:p>
    <w:p w14:paraId="68CED1D6">
      <w:pPr>
        <w:numPr>
          <w:ilvl w:val="0"/>
          <w:numId w:val="1"/>
        </w:numPr>
        <w:spacing w:line="360" w:lineRule="auto"/>
        <w:rPr>
          <w:rFonts w:hint="default" w:ascii="Times New Roman" w:hAnsi="Times New Roman" w:cs="Times New Roman"/>
          <w:sz w:val="24"/>
        </w:rPr>
      </w:pPr>
      <w:r>
        <w:rPr>
          <w:rFonts w:hint="default" w:ascii="Times New Roman" w:hAnsi="Times New Roman" w:cs="Times New Roman"/>
          <w:sz w:val="24"/>
        </w:rPr>
        <w:t>突发环境事件应急预案</w:t>
      </w:r>
    </w:p>
    <w:p w14:paraId="7248ECC2">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湖北葛店人福药业有限责任公司编制了《突发环境事件应急预案》，并在环保部门备案。</w:t>
      </w:r>
    </w:p>
    <w:p w14:paraId="7DCE7D3E">
      <w:pPr>
        <w:widowControl/>
        <w:spacing w:line="360" w:lineRule="auto"/>
        <w:jc w:val="left"/>
        <w:rPr>
          <w:rFonts w:hint="default" w:ascii="Times New Roman" w:hAnsi="Times New Roman" w:cs="Times New Roman"/>
        </w:rPr>
      </w:pPr>
      <w:r>
        <w:rPr>
          <w:rFonts w:hint="default" w:ascii="Times New Roman" w:hAnsi="Times New Roman" w:cs="Times New Roman"/>
        </w:rPr>
        <w:br w:type="page"/>
      </w:r>
    </w:p>
    <w:p w14:paraId="0BDB3F7A">
      <w:pPr>
        <w:numPr>
          <w:ilvl w:val="0"/>
          <w:numId w:val="1"/>
        </w:numPr>
        <w:spacing w:line="360" w:lineRule="auto"/>
        <w:rPr>
          <w:rFonts w:hint="default" w:ascii="Times New Roman" w:hAnsi="Times New Roman" w:cs="Times New Roman"/>
          <w:sz w:val="24"/>
        </w:rPr>
        <w:sectPr>
          <w:headerReference r:id="rId3" w:type="default"/>
          <w:pgSz w:w="16838" w:h="11906" w:orient="landscape"/>
          <w:pgMar w:top="1800" w:right="1440" w:bottom="1800" w:left="1440" w:header="851" w:footer="992" w:gutter="0"/>
          <w:cols w:space="425" w:num="1"/>
          <w:docGrid w:type="lines" w:linePitch="312" w:charSpace="0"/>
        </w:sectPr>
      </w:pPr>
    </w:p>
    <w:p w14:paraId="0A7A2C45">
      <w:pPr>
        <w:numPr>
          <w:ilvl w:val="0"/>
          <w:numId w:val="1"/>
        </w:numPr>
        <w:spacing w:line="360" w:lineRule="auto"/>
        <w:rPr>
          <w:rFonts w:hint="default" w:ascii="Times New Roman" w:hAnsi="Times New Roman" w:cs="Times New Roman"/>
          <w:sz w:val="24"/>
        </w:rPr>
      </w:pPr>
      <w:r>
        <w:rPr>
          <w:rFonts w:hint="default" w:ascii="Times New Roman" w:hAnsi="Times New Roman" w:cs="Times New Roman"/>
          <w:sz w:val="24"/>
        </w:rPr>
        <w:t>自行监测方案</w:t>
      </w:r>
    </w:p>
    <w:p w14:paraId="51A0E756">
      <w:pPr>
        <w:widowControl/>
        <w:spacing w:line="360" w:lineRule="auto"/>
        <w:jc w:val="center"/>
        <w:rPr>
          <w:rFonts w:hint="default" w:ascii="Times New Roman" w:hAnsi="Times New Roman" w:cs="Times New Roman"/>
        </w:rPr>
      </w:pPr>
    </w:p>
    <w:p w14:paraId="070F37B0">
      <w:pPr>
        <w:widowControl/>
        <w:spacing w:line="360" w:lineRule="auto"/>
        <w:jc w:val="center"/>
        <w:rPr>
          <w:rFonts w:hint="default" w:ascii="Times New Roman" w:hAnsi="Times New Roman" w:cs="Times New Roman" w:eastAsiaTheme="minorEastAsia"/>
          <w:lang w:eastAsia="zh-CN"/>
        </w:rPr>
        <w:sectPr>
          <w:headerReference r:id="rId4" w:type="default"/>
          <w:pgSz w:w="11906" w:h="16838"/>
          <w:pgMar w:top="1440" w:right="1800" w:bottom="1440" w:left="1800" w:header="851" w:footer="992" w:gutter="0"/>
          <w:cols w:space="720" w:num="1"/>
          <w:docGrid w:type="lines" w:linePitch="312" w:charSpace="0"/>
        </w:sectPr>
      </w:pPr>
      <w:r>
        <w:rPr>
          <w:rFonts w:hint="default" w:ascii="Times New Roman" w:hAnsi="Times New Roman" w:cs="Times New Roman" w:eastAsiaTheme="minorEastAsia"/>
          <w:lang w:eastAsia="zh-CN"/>
        </w:rPr>
        <w:drawing>
          <wp:inline distT="0" distB="0" distL="114300" distR="114300">
            <wp:extent cx="5269865" cy="6819900"/>
            <wp:effectExtent l="0" t="0" r="6985" b="0"/>
            <wp:docPr id="3" name="图片 3" descr="扫描文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扫描文稿"/>
                    <pic:cNvPicPr>
                      <a:picLocks noChangeAspect="1"/>
                    </pic:cNvPicPr>
                  </pic:nvPicPr>
                  <pic:blipFill>
                    <a:blip r:embed="rId7"/>
                    <a:stretch>
                      <a:fillRect/>
                    </a:stretch>
                  </pic:blipFill>
                  <pic:spPr>
                    <a:xfrm>
                      <a:off x="0" y="0"/>
                      <a:ext cx="5269865" cy="6819900"/>
                    </a:xfrm>
                    <a:prstGeom prst="rect">
                      <a:avLst/>
                    </a:prstGeom>
                  </pic:spPr>
                </pic:pic>
              </a:graphicData>
            </a:graphic>
          </wp:inline>
        </w:drawing>
      </w:r>
    </w:p>
    <w:p w14:paraId="6DD62D5C">
      <w:pPr>
        <w:pStyle w:val="2"/>
        <w:rPr>
          <w:rFonts w:hint="default" w:ascii="Times New Roman" w:hAnsi="Times New Roman" w:cs="Times New Roman" w:eastAsiaTheme="minorEastAsia"/>
          <w:color w:val="000000" w:themeColor="text1"/>
          <w:sz w:val="32"/>
          <w14:textFill>
            <w14:solidFill>
              <w14:schemeClr w14:val="tx1"/>
            </w14:solidFill>
          </w14:textFill>
        </w:rPr>
      </w:pPr>
      <w:r>
        <w:rPr>
          <w:rFonts w:hint="default" w:ascii="Times New Roman" w:hAnsi="Times New Roman" w:cs="Times New Roman" w:eastAsiaTheme="minorEastAsia"/>
          <w:color w:val="000000" w:themeColor="text1"/>
          <w:sz w:val="32"/>
          <w14:textFill>
            <w14:solidFill>
              <w14:schemeClr w14:val="tx1"/>
            </w14:solidFill>
          </w14:textFill>
        </w:rPr>
        <w:t>一、公司基本情况</w:t>
      </w:r>
    </w:p>
    <w:p w14:paraId="334E0120">
      <w:pPr>
        <w:pStyle w:val="3"/>
        <w:rPr>
          <w:rFonts w:hint="default" w:ascii="Times New Roman" w:hAnsi="Times New Roman" w:cs="Times New Roman" w:eastAsiaTheme="minorEastAsia"/>
          <w:color w:val="000000" w:themeColor="text1"/>
          <w:sz w:val="30"/>
          <w14:textFill>
            <w14:solidFill>
              <w14:schemeClr w14:val="tx1"/>
            </w14:solidFill>
          </w14:textFill>
        </w:rPr>
      </w:pPr>
      <w:bookmarkStart w:id="0" w:name="_Toc30313"/>
      <w:r>
        <w:rPr>
          <w:rFonts w:hint="default" w:ascii="Times New Roman" w:hAnsi="Times New Roman" w:cs="Times New Roman" w:eastAsiaTheme="minorEastAsia"/>
          <w:color w:val="000000" w:themeColor="text1"/>
          <w:sz w:val="30"/>
          <w14:textFill>
            <w14:solidFill>
              <w14:schemeClr w14:val="tx1"/>
            </w14:solidFill>
          </w14:textFill>
        </w:rPr>
        <w:t>（一）基本情况</w:t>
      </w:r>
      <w:bookmarkEnd w:id="0"/>
    </w:p>
    <w:p w14:paraId="0C05F55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湖北葛店人福药业有限责任公司成立于2000年，位于湖北省葛店经济技术开发区，地理坐标为：经度112 °54´0"；纬度28°12´0". 是一家专业从事甾体激素类原料药、生育调节类药物及抗肿瘤药物的研发、生产和销售的现代化医药企业。</w:t>
      </w:r>
    </w:p>
    <w:p w14:paraId="07B67BEE">
      <w:pPr>
        <w:pStyle w:val="3"/>
        <w:rPr>
          <w:rFonts w:hint="default" w:ascii="Times New Roman" w:hAnsi="Times New Roman" w:cs="Times New Roman" w:eastAsiaTheme="minorEastAsia"/>
          <w:color w:val="000000" w:themeColor="text1"/>
          <w:sz w:val="30"/>
          <w14:textFill>
            <w14:solidFill>
              <w14:schemeClr w14:val="tx1"/>
            </w14:solidFill>
          </w14:textFill>
        </w:rPr>
      </w:pPr>
      <w:bookmarkStart w:id="1" w:name="_Toc15989"/>
      <w:r>
        <w:rPr>
          <w:rFonts w:hint="default" w:ascii="Times New Roman" w:hAnsi="Times New Roman" w:cs="Times New Roman" w:eastAsiaTheme="minorEastAsia"/>
          <w:color w:val="000000" w:themeColor="text1"/>
          <w:sz w:val="30"/>
          <w14:textFill>
            <w14:solidFill>
              <w14:schemeClr w14:val="tx1"/>
            </w14:solidFill>
          </w14:textFill>
        </w:rPr>
        <w:t>（二）污染物治理及排放情况</w:t>
      </w:r>
      <w:bookmarkEnd w:id="1"/>
    </w:p>
    <w:p w14:paraId="39CE21DF">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1、废气治理及排放设施</w:t>
      </w:r>
    </w:p>
    <w:p w14:paraId="0E400D4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公司废气主要来自生产工艺过程包括投料、浓缩、干燥等阶段用的有机溶剂挥发产生的有机废气，废气处理工艺如下所示：</w:t>
      </w:r>
    </w:p>
    <w:p w14:paraId="357B88C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lang w:eastAsia="zh-CN"/>
        </w:rPr>
      </w:pPr>
      <w:r>
        <w:rPr>
          <w:rFonts w:hint="default" w:ascii="Times New Roman" w:hAnsi="Times New Roman" w:cs="Times New Roman" w:eastAsiaTheme="minorEastAsia"/>
          <w:sz w:val="24"/>
          <w:szCs w:val="32"/>
        </w:rPr>
        <w:t>（1）1、4车间废气处理流程图</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lang w:val="en-US" w:eastAsia="zh-CN"/>
        </w:rPr>
        <w:t>排放烟囱：18m</w:t>
      </w:r>
      <w:r>
        <w:rPr>
          <w:rFonts w:hint="default" w:ascii="Times New Roman" w:hAnsi="Times New Roman" w:cs="Times New Roman" w:eastAsiaTheme="minorEastAsia"/>
          <w:sz w:val="24"/>
          <w:szCs w:val="32"/>
          <w:lang w:eastAsia="zh-CN"/>
        </w:rPr>
        <w:t>）</w:t>
      </w:r>
    </w:p>
    <w:p w14:paraId="75E7A3F0">
      <w:pPr>
        <w:ind w:firstLine="48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drawing>
          <wp:inline distT="0" distB="0" distL="0" distR="0">
            <wp:extent cx="5695950" cy="14287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695950" cy="1428750"/>
                    </a:xfrm>
                    <a:prstGeom prst="rect">
                      <a:avLst/>
                    </a:prstGeom>
                    <a:noFill/>
                    <a:ln>
                      <a:noFill/>
                    </a:ln>
                  </pic:spPr>
                </pic:pic>
              </a:graphicData>
            </a:graphic>
          </wp:inline>
        </w:drawing>
      </w:r>
    </w:p>
    <w:p w14:paraId="2971821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（2）5车间废气处理流程图</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lang w:val="en-US" w:eastAsia="zh-CN"/>
        </w:rPr>
        <w:t>排放烟囱：21m</w:t>
      </w:r>
      <w:r>
        <w:rPr>
          <w:rFonts w:hint="default" w:ascii="Times New Roman" w:hAnsi="Times New Roman" w:cs="Times New Roman" w:eastAsiaTheme="minorEastAsia"/>
          <w:sz w:val="24"/>
          <w:szCs w:val="32"/>
          <w:lang w:eastAsia="zh-CN"/>
        </w:rPr>
        <w:t>）</w:t>
      </w:r>
    </w:p>
    <w:p w14:paraId="0A3D1872">
      <w:pPr>
        <w:ind w:firstLine="48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drawing>
          <wp:inline distT="0" distB="0" distL="0" distR="0">
            <wp:extent cx="5848350" cy="170497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848350" cy="1704975"/>
                    </a:xfrm>
                    <a:prstGeom prst="rect">
                      <a:avLst/>
                    </a:prstGeom>
                    <a:noFill/>
                    <a:ln>
                      <a:noFill/>
                    </a:ln>
                  </pic:spPr>
                </pic:pic>
              </a:graphicData>
            </a:graphic>
          </wp:inline>
        </w:drawing>
      </w:r>
    </w:p>
    <w:p w14:paraId="452F951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（3）污水站废气处理流程图</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lang w:val="en-US" w:eastAsia="zh-CN"/>
        </w:rPr>
        <w:t>排放烟囱：15m</w:t>
      </w:r>
      <w:r>
        <w:rPr>
          <w:rFonts w:hint="default" w:ascii="Times New Roman" w:hAnsi="Times New Roman" w:cs="Times New Roman" w:eastAsiaTheme="minorEastAsia"/>
          <w:sz w:val="24"/>
          <w:szCs w:val="32"/>
          <w:lang w:eastAsia="zh-CN"/>
        </w:rPr>
        <w:t>）</w:t>
      </w:r>
    </w:p>
    <w:p w14:paraId="247D94AC">
      <w:pPr>
        <w:ind w:firstLine="480"/>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drawing>
          <wp:inline distT="0" distB="0" distL="0" distR="0">
            <wp:extent cx="5724525" cy="86677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24525" cy="866775"/>
                    </a:xfrm>
                    <a:prstGeom prst="rect">
                      <a:avLst/>
                    </a:prstGeom>
                    <a:noFill/>
                    <a:ln>
                      <a:noFill/>
                    </a:ln>
                  </pic:spPr>
                </pic:pic>
              </a:graphicData>
            </a:graphic>
          </wp:inline>
        </w:drawing>
      </w:r>
    </w:p>
    <w:p w14:paraId="7784149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w:t>
      </w:r>
      <w:r>
        <w:rPr>
          <w:rFonts w:hint="default" w:ascii="Times New Roman" w:hAnsi="Times New Roman" w:cs="Times New Roman" w:eastAsiaTheme="minorEastAsia"/>
          <w:sz w:val="24"/>
          <w:szCs w:val="32"/>
          <w:lang w:val="en-US" w:eastAsia="zh-CN"/>
        </w:rPr>
        <w:t>4</w:t>
      </w:r>
      <w:r>
        <w:rPr>
          <w:rFonts w:hint="default" w:ascii="Times New Roman" w:hAnsi="Times New Roman" w:cs="Times New Roman" w:eastAsiaTheme="minorEastAsia"/>
          <w:sz w:val="24"/>
          <w:szCs w:val="32"/>
        </w:rPr>
        <w:t>）</w:t>
      </w:r>
      <w:r>
        <w:rPr>
          <w:rFonts w:hint="default" w:ascii="Times New Roman" w:hAnsi="Times New Roman" w:cs="Times New Roman" w:eastAsiaTheme="minorEastAsia"/>
          <w:sz w:val="24"/>
          <w:szCs w:val="32"/>
          <w:lang w:val="en-US" w:eastAsia="zh-CN"/>
        </w:rPr>
        <w:t>危废库</w:t>
      </w:r>
      <w:r>
        <w:rPr>
          <w:rFonts w:hint="default" w:ascii="Times New Roman" w:hAnsi="Times New Roman" w:cs="Times New Roman" w:eastAsiaTheme="minorEastAsia"/>
          <w:sz w:val="24"/>
          <w:szCs w:val="32"/>
        </w:rPr>
        <w:t>废气处理流程图</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lang w:val="en-US" w:eastAsia="zh-CN"/>
        </w:rPr>
        <w:t>排放烟囱：15m</w:t>
      </w:r>
      <w:r>
        <w:rPr>
          <w:rFonts w:hint="default" w:ascii="Times New Roman" w:hAnsi="Times New Roman" w:cs="Times New Roman" w:eastAsiaTheme="minorEastAsia"/>
          <w:sz w:val="24"/>
          <w:szCs w:val="32"/>
          <w:lang w:eastAsia="zh-CN"/>
        </w:rPr>
        <w:t>）</w:t>
      </w:r>
    </w:p>
    <w:p w14:paraId="41CF8598">
      <w:pPr>
        <w:pStyle w:val="28"/>
        <w:jc w:val="center"/>
        <w:rPr>
          <w:rFonts w:hint="default" w:ascii="Times New Roman" w:hAnsi="Times New Roman" w:cs="Times New Roman" w:eastAsiaTheme="minorEastAsia"/>
        </w:rPr>
      </w:pPr>
      <w:r>
        <w:rPr>
          <w:rFonts w:hint="default" w:ascii="Times New Roman" w:hAnsi="Times New Roman" w:cs="Times New Roman"/>
        </w:rPr>
        <w:drawing>
          <wp:inline distT="0" distB="0" distL="114300" distR="114300">
            <wp:extent cx="3616960" cy="458470"/>
            <wp:effectExtent l="0" t="0" r="2540" b="1778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1"/>
                    <a:stretch>
                      <a:fillRect/>
                    </a:stretch>
                  </pic:blipFill>
                  <pic:spPr>
                    <a:xfrm>
                      <a:off x="0" y="0"/>
                      <a:ext cx="3616960" cy="458470"/>
                    </a:xfrm>
                    <a:prstGeom prst="rect">
                      <a:avLst/>
                    </a:prstGeom>
                    <a:noFill/>
                    <a:ln>
                      <a:noFill/>
                    </a:ln>
                  </pic:spPr>
                </pic:pic>
              </a:graphicData>
            </a:graphic>
          </wp:inline>
        </w:drawing>
      </w:r>
    </w:p>
    <w:p w14:paraId="63346E2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eastAsia" w:ascii="Times New Roman" w:hAnsi="Times New Roman" w:cs="Times New Roman"/>
          <w:sz w:val="24"/>
          <w:szCs w:val="32"/>
          <w:lang w:val="en-US" w:eastAsia="zh-CN"/>
        </w:rPr>
        <w:t>2、</w:t>
      </w:r>
      <w:r>
        <w:rPr>
          <w:rFonts w:hint="default" w:ascii="Times New Roman" w:hAnsi="Times New Roman" w:cs="Times New Roman" w:eastAsiaTheme="minorEastAsia"/>
          <w:sz w:val="24"/>
          <w:szCs w:val="32"/>
        </w:rPr>
        <w:t>废水治理及排放设施</w:t>
      </w:r>
    </w:p>
    <w:p w14:paraId="12B5073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公司废水主要包括生产废水和生活污水，其中生产废水主要为工艺有机废水、含盐废水、洗涤废水、纯水浓缩废水、冷却水、循环水等。将各类废水主要分为高浓废水及低浓废水分开收集，其处理流程如下图所示。</w:t>
      </w:r>
    </w:p>
    <w:p w14:paraId="6C730A34">
      <w:pPr>
        <w:ind w:firstLine="480"/>
        <w:rPr>
          <w:rFonts w:hint="default" w:ascii="Times New Roman" w:hAnsi="Times New Roman" w:cs="Times New Roman" w:eastAsiaTheme="minorEastAsia"/>
        </w:rPr>
      </w:pPr>
      <w:r>
        <w:rPr>
          <w:rFonts w:hint="default" w:ascii="Times New Roman" w:hAnsi="Times New Roman" w:cs="Times New Roman" w:eastAsiaTheme="minorEastAsia"/>
        </w:rPr>
        <w:drawing>
          <wp:inline distT="0" distB="0" distL="0" distR="0">
            <wp:extent cx="5486400" cy="31718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486400" cy="3171825"/>
                    </a:xfrm>
                    <a:prstGeom prst="rect">
                      <a:avLst/>
                    </a:prstGeom>
                    <a:noFill/>
                    <a:ln>
                      <a:noFill/>
                    </a:ln>
                  </pic:spPr>
                </pic:pic>
              </a:graphicData>
            </a:graphic>
          </wp:inline>
        </w:drawing>
      </w:r>
    </w:p>
    <w:p w14:paraId="0B4615E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eastAsia" w:ascii="Times New Roman" w:hAnsi="Times New Roman" w:cs="Times New Roman"/>
          <w:sz w:val="24"/>
          <w:szCs w:val="32"/>
          <w:lang w:val="en-US" w:eastAsia="zh-CN"/>
        </w:rPr>
        <w:t>3、</w:t>
      </w:r>
      <w:r>
        <w:rPr>
          <w:rFonts w:hint="default" w:ascii="Times New Roman" w:hAnsi="Times New Roman" w:cs="Times New Roman" w:eastAsiaTheme="minorEastAsia"/>
          <w:sz w:val="24"/>
          <w:szCs w:val="32"/>
        </w:rPr>
        <w:t>噪声污染防止措施</w:t>
      </w:r>
    </w:p>
    <w:p w14:paraId="2F0B07C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选择低噪声设备，噪声级较高的设备上加装消声、隔声降噪装置，对泵类、风机基础采取减震措施，管道连接处采用柔性接头，锅炉风机安装在室内，风机、空压机入口处安装消声器，风管上设置补偿节来降低震动产生的噪声。车间与厂界之间设置绿化隔离带进行减少噪音污染。</w:t>
      </w:r>
    </w:p>
    <w:p w14:paraId="51EE180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eastAsia" w:ascii="Times New Roman" w:hAnsi="Times New Roman" w:cs="Times New Roman"/>
          <w:sz w:val="24"/>
          <w:szCs w:val="32"/>
          <w:lang w:val="en-US" w:eastAsia="zh-CN"/>
        </w:rPr>
        <w:t>4、</w:t>
      </w:r>
      <w:r>
        <w:rPr>
          <w:rFonts w:hint="default" w:ascii="Times New Roman" w:hAnsi="Times New Roman" w:cs="Times New Roman" w:eastAsiaTheme="minorEastAsia"/>
          <w:sz w:val="24"/>
          <w:szCs w:val="32"/>
        </w:rPr>
        <w:t>固体废物</w:t>
      </w:r>
    </w:p>
    <w:p w14:paraId="498B8BC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本公司产生的固体废物包括生活垃圾、一般固体废弃物及危废，生化垃圾交由环卫统一处理。一般固体废弃物主要包括废外包装物，交由环卫部门进行处理。所涉及的危废主要有氧化铝、活性炭、废活性炭、硅藻土、母液、实验室废液、氧化铁、污泥</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lang w:val="en-US" w:eastAsia="zh-CN"/>
        </w:rPr>
        <w:t>反应残余物、钯炭</w:t>
      </w:r>
      <w:r>
        <w:rPr>
          <w:rFonts w:hint="default" w:ascii="Times New Roman" w:hAnsi="Times New Roman" w:cs="Times New Roman" w:eastAsiaTheme="minorEastAsia"/>
          <w:sz w:val="24"/>
          <w:szCs w:val="32"/>
        </w:rPr>
        <w:t>。均交由有资质的第三方危废处理公司进行处理，无自行处理项目。</w:t>
      </w:r>
    </w:p>
    <w:p w14:paraId="6034C144">
      <w:pPr>
        <w:pStyle w:val="2"/>
        <w:rPr>
          <w:rFonts w:hint="default" w:ascii="Times New Roman" w:hAnsi="Times New Roman" w:cs="Times New Roman" w:eastAsiaTheme="minorEastAsia"/>
          <w:color w:val="000000" w:themeColor="text1"/>
          <w:sz w:val="32"/>
          <w14:textFill>
            <w14:solidFill>
              <w14:schemeClr w14:val="tx1"/>
            </w14:solidFill>
          </w14:textFill>
        </w:rPr>
      </w:pPr>
      <w:bookmarkStart w:id="2" w:name="_Toc5224"/>
      <w:r>
        <w:rPr>
          <w:rFonts w:hint="default" w:ascii="Times New Roman" w:hAnsi="Times New Roman" w:cs="Times New Roman" w:eastAsiaTheme="minorEastAsia"/>
          <w:color w:val="000000" w:themeColor="text1"/>
          <w:sz w:val="32"/>
          <w14:textFill>
            <w14:solidFill>
              <w14:schemeClr w14:val="tx1"/>
            </w14:solidFill>
          </w14:textFill>
        </w:rPr>
        <w:t>二、企业自行监测开展情况说明</w:t>
      </w:r>
      <w:bookmarkEnd w:id="2"/>
    </w:p>
    <w:p w14:paraId="6CE2A26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根据基本情况及生产工艺、污染物产生及排放情况，参照HJ858.1-2017《排污许可证申请与核发技术规范 制药工业—原料药制造》、HJ881-2017《排污单位自行监测技术指南 提取类制药工业》等文件要求，制定了本自行监测计划。</w:t>
      </w:r>
    </w:p>
    <w:p w14:paraId="1FD7659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自行监测手段采用在线监测和手工监测方式开展，手工监测方式委托有资质的第三方环境检测公司进行监测，具体内容见手工自行监测方案内容。</w:t>
      </w:r>
    </w:p>
    <w:p w14:paraId="5E55BC08">
      <w:pPr>
        <w:pStyle w:val="2"/>
        <w:rPr>
          <w:rFonts w:hint="default" w:ascii="Times New Roman" w:hAnsi="Times New Roman" w:cs="Times New Roman" w:eastAsiaTheme="minorEastAsia"/>
          <w:color w:val="000000" w:themeColor="text1"/>
          <w:sz w:val="32"/>
          <w14:textFill>
            <w14:solidFill>
              <w14:schemeClr w14:val="tx1"/>
            </w14:solidFill>
          </w14:textFill>
        </w:rPr>
      </w:pPr>
      <w:bookmarkStart w:id="3" w:name="_Toc23351"/>
      <w:r>
        <w:rPr>
          <w:rFonts w:hint="default" w:ascii="Times New Roman" w:hAnsi="Times New Roman" w:cs="Times New Roman" w:eastAsiaTheme="minorEastAsia"/>
          <w:color w:val="000000" w:themeColor="text1"/>
          <w:sz w:val="32"/>
          <w14:textFill>
            <w14:solidFill>
              <w14:schemeClr w14:val="tx1"/>
            </w14:solidFill>
          </w14:textFill>
        </w:rPr>
        <w:t>三、在线自行监测方案</w:t>
      </w:r>
      <w:bookmarkEnd w:id="3"/>
    </w:p>
    <w:p w14:paraId="7473D1A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lang w:val="en-US" w:eastAsia="zh-CN"/>
        </w:rPr>
      </w:pPr>
      <w:r>
        <w:rPr>
          <w:rFonts w:hint="default" w:ascii="Times New Roman" w:hAnsi="Times New Roman" w:cs="Times New Roman" w:eastAsiaTheme="minorEastAsia"/>
          <w:sz w:val="24"/>
          <w:szCs w:val="32"/>
        </w:rPr>
        <w:t>根据HJ858.1-2017《排污许可证申请与核发技术规范 制药工业—原料药制造》中“自行监测”要求，污水处理站废水污染因子中流量、pH值、化学需氧量、氨氮分别安装在线监测设备，采取自动监测。</w:t>
      </w:r>
      <w:r>
        <w:rPr>
          <w:rFonts w:hint="default" w:ascii="Times New Roman" w:hAnsi="Times New Roman" w:cs="Times New Roman" w:eastAsiaTheme="minorEastAsia"/>
          <w:sz w:val="24"/>
          <w:szCs w:val="32"/>
          <w:lang w:val="en-US" w:eastAsia="zh-CN"/>
        </w:rPr>
        <w:t>并结合当地政府部门要求，5车间有组织废气排放口污染因子中的挥发性有机物、苯系物，采取自动监测。</w:t>
      </w:r>
    </w:p>
    <w:p w14:paraId="3B35C06C">
      <w:pPr>
        <w:pStyle w:val="2"/>
        <w:rPr>
          <w:rFonts w:hint="default" w:ascii="Times New Roman" w:hAnsi="Times New Roman" w:cs="Times New Roman" w:eastAsiaTheme="minorEastAsia"/>
          <w:color w:val="000000" w:themeColor="text1"/>
          <w:sz w:val="32"/>
          <w14:textFill>
            <w14:solidFill>
              <w14:schemeClr w14:val="tx1"/>
            </w14:solidFill>
          </w14:textFill>
        </w:rPr>
      </w:pPr>
      <w:bookmarkStart w:id="4" w:name="_Toc29698"/>
      <w:r>
        <w:rPr>
          <w:rFonts w:hint="default" w:ascii="Times New Roman" w:hAnsi="Times New Roman" w:cs="Times New Roman" w:eastAsiaTheme="minorEastAsia"/>
          <w:color w:val="000000" w:themeColor="text1"/>
          <w:sz w:val="32"/>
          <w14:textFill>
            <w14:solidFill>
              <w14:schemeClr w14:val="tx1"/>
            </w14:solidFill>
          </w14:textFill>
        </w:rPr>
        <w:t>四、手工自行监测方案</w:t>
      </w:r>
      <w:bookmarkEnd w:id="4"/>
    </w:p>
    <w:p w14:paraId="4F523ED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bookmarkStart w:id="5" w:name="_Toc19561"/>
      <w:r>
        <w:rPr>
          <w:rFonts w:hint="default" w:ascii="Times New Roman" w:hAnsi="Times New Roman" w:cs="Times New Roman" w:eastAsiaTheme="minorEastAsia"/>
          <w:sz w:val="24"/>
          <w:szCs w:val="32"/>
        </w:rPr>
        <w:t>（一）废气监测方案</w:t>
      </w:r>
      <w:bookmarkEnd w:id="5"/>
    </w:p>
    <w:p w14:paraId="00984D7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1、废气监测点位、监测项目、手工监测采样方法及个数、监测频次</w:t>
      </w:r>
    </w:p>
    <w:p w14:paraId="7BE6B47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废气手工监测点位、监测项目、手工监测采样方法及个数、监测频次见下表。</w:t>
      </w:r>
    </w:p>
    <w:p w14:paraId="6CBA25DF">
      <w:pPr>
        <w:ind w:firstLine="0" w:firstLineChars="0"/>
        <w:jc w:val="center"/>
        <w:rPr>
          <w:rFonts w:hint="default" w:ascii="Times New Roman" w:hAnsi="Times New Roman" w:cs="Times New Roman" w:eastAsiaTheme="minorEastAsia"/>
          <w:b/>
          <w:color w:val="000000" w:themeColor="text1"/>
          <w14:textFill>
            <w14:solidFill>
              <w14:schemeClr w14:val="tx1"/>
            </w14:solidFill>
          </w14:textFill>
        </w:rPr>
      </w:pPr>
      <w:r>
        <w:rPr>
          <w:rFonts w:hint="default" w:ascii="Times New Roman" w:hAnsi="Times New Roman" w:cs="Times New Roman" w:eastAsiaTheme="minorEastAsia"/>
          <w:b/>
          <w:color w:val="000000" w:themeColor="text1"/>
          <w14:textFill>
            <w14:solidFill>
              <w14:schemeClr w14:val="tx1"/>
            </w14:solidFill>
          </w14:textFill>
        </w:rPr>
        <w:t>表1  废气污染源监测内容一览表</w:t>
      </w:r>
    </w:p>
    <w:tbl>
      <w:tblPr>
        <w:tblStyle w:val="15"/>
        <w:tblW w:w="10915" w:type="dxa"/>
        <w:jc w:val="center"/>
        <w:tblLayout w:type="fixed"/>
        <w:tblCellMar>
          <w:top w:w="0" w:type="dxa"/>
          <w:left w:w="108" w:type="dxa"/>
          <w:bottom w:w="0" w:type="dxa"/>
          <w:right w:w="108" w:type="dxa"/>
        </w:tblCellMar>
      </w:tblPr>
      <w:tblGrid>
        <w:gridCol w:w="567"/>
        <w:gridCol w:w="993"/>
        <w:gridCol w:w="850"/>
        <w:gridCol w:w="1559"/>
        <w:gridCol w:w="1134"/>
        <w:gridCol w:w="993"/>
        <w:gridCol w:w="1417"/>
        <w:gridCol w:w="1417"/>
        <w:gridCol w:w="1985"/>
      </w:tblGrid>
      <w:tr w14:paraId="6CB05E69">
        <w:trPr>
          <w:trHeight w:val="525" w:hRule="atLeast"/>
          <w:jc w:val="center"/>
        </w:trPr>
        <w:tc>
          <w:tcPr>
            <w:tcW w:w="567" w:type="dxa"/>
            <w:tcBorders>
              <w:top w:val="single" w:color="auto" w:sz="8" w:space="0"/>
              <w:left w:val="single" w:color="auto" w:sz="8" w:space="0"/>
              <w:bottom w:val="single" w:color="000000" w:sz="8" w:space="0"/>
              <w:right w:val="single" w:color="auto" w:sz="8" w:space="0"/>
            </w:tcBorders>
            <w:vAlign w:val="center"/>
          </w:tcPr>
          <w:p w14:paraId="5D79415F">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序号</w:t>
            </w:r>
          </w:p>
        </w:tc>
        <w:tc>
          <w:tcPr>
            <w:tcW w:w="993" w:type="dxa"/>
            <w:tcBorders>
              <w:top w:val="single" w:color="auto" w:sz="8" w:space="0"/>
              <w:left w:val="nil"/>
              <w:bottom w:val="nil"/>
              <w:right w:val="single" w:color="auto" w:sz="8" w:space="0"/>
            </w:tcBorders>
            <w:vAlign w:val="center"/>
          </w:tcPr>
          <w:p w14:paraId="00CCD0FB">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污染源类型</w:t>
            </w:r>
          </w:p>
        </w:tc>
        <w:tc>
          <w:tcPr>
            <w:tcW w:w="850" w:type="dxa"/>
            <w:tcBorders>
              <w:top w:val="single" w:color="auto" w:sz="8" w:space="0"/>
              <w:left w:val="single" w:color="auto" w:sz="8" w:space="0"/>
              <w:bottom w:val="single" w:color="000000" w:sz="8" w:space="0"/>
              <w:right w:val="single" w:color="auto" w:sz="8" w:space="0"/>
            </w:tcBorders>
            <w:vAlign w:val="center"/>
          </w:tcPr>
          <w:p w14:paraId="39AB2C27">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监测</w:t>
            </w:r>
          </w:p>
          <w:p w14:paraId="189FD708">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点位</w:t>
            </w:r>
          </w:p>
        </w:tc>
        <w:tc>
          <w:tcPr>
            <w:tcW w:w="1559" w:type="dxa"/>
            <w:tcBorders>
              <w:top w:val="single" w:color="auto" w:sz="8" w:space="0"/>
              <w:left w:val="nil"/>
              <w:bottom w:val="single" w:color="auto" w:sz="8" w:space="0"/>
              <w:right w:val="single" w:color="auto" w:sz="8" w:space="0"/>
            </w:tcBorders>
            <w:vAlign w:val="center"/>
          </w:tcPr>
          <w:p w14:paraId="6E937318">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监测</w:t>
            </w:r>
          </w:p>
          <w:p w14:paraId="40486A13">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项目</w:t>
            </w:r>
          </w:p>
        </w:tc>
        <w:tc>
          <w:tcPr>
            <w:tcW w:w="1134" w:type="dxa"/>
            <w:tcBorders>
              <w:top w:val="single" w:color="auto" w:sz="8" w:space="0"/>
              <w:left w:val="nil"/>
              <w:bottom w:val="single" w:color="auto" w:sz="8" w:space="0"/>
              <w:right w:val="single" w:color="auto" w:sz="8" w:space="0"/>
            </w:tcBorders>
            <w:vAlign w:val="center"/>
          </w:tcPr>
          <w:p w14:paraId="52AF0E3F">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监测频次</w:t>
            </w:r>
          </w:p>
        </w:tc>
        <w:tc>
          <w:tcPr>
            <w:tcW w:w="993" w:type="dxa"/>
            <w:tcBorders>
              <w:top w:val="single" w:color="auto" w:sz="8" w:space="0"/>
              <w:left w:val="single" w:color="auto" w:sz="8" w:space="0"/>
              <w:bottom w:val="single" w:color="000000" w:sz="8" w:space="0"/>
              <w:right w:val="single" w:color="auto" w:sz="4" w:space="0"/>
            </w:tcBorders>
            <w:vAlign w:val="center"/>
          </w:tcPr>
          <w:p w14:paraId="785572A0">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测试要求</w:t>
            </w:r>
          </w:p>
        </w:tc>
        <w:tc>
          <w:tcPr>
            <w:tcW w:w="1417" w:type="dxa"/>
            <w:tcBorders>
              <w:top w:val="single" w:color="auto" w:sz="4" w:space="0"/>
              <w:left w:val="single" w:color="auto" w:sz="4" w:space="0"/>
              <w:bottom w:val="single" w:color="auto" w:sz="4" w:space="0"/>
              <w:right w:val="single" w:color="auto" w:sz="4" w:space="0"/>
            </w:tcBorders>
            <w:vAlign w:val="center"/>
          </w:tcPr>
          <w:p w14:paraId="61F43472">
            <w:pPr>
              <w:pStyle w:val="45"/>
              <w:jc w:val="center"/>
              <w:rPr>
                <w:rFonts w:hint="default" w:ascii="Times New Roman" w:hAnsi="Times New Roman" w:cs="Times New Roman" w:eastAsiaTheme="minorEastAsia"/>
                <w:b/>
                <w:color w:val="000000" w:themeColor="text1"/>
                <w:sz w:val="18"/>
                <w:highlight w:val="yellow"/>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手工监测采样方法及个数</w:t>
            </w:r>
          </w:p>
        </w:tc>
        <w:tc>
          <w:tcPr>
            <w:tcW w:w="1417" w:type="dxa"/>
            <w:tcBorders>
              <w:top w:val="single" w:color="auto" w:sz="8" w:space="0"/>
              <w:left w:val="single" w:color="auto" w:sz="4" w:space="0"/>
              <w:bottom w:val="single" w:color="auto" w:sz="8" w:space="0"/>
              <w:right w:val="single" w:color="auto" w:sz="8" w:space="0"/>
            </w:tcBorders>
            <w:vAlign w:val="center"/>
          </w:tcPr>
          <w:p w14:paraId="6C41FBC5">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浓度限值（mg\Nm³）</w:t>
            </w:r>
          </w:p>
        </w:tc>
        <w:tc>
          <w:tcPr>
            <w:tcW w:w="1985" w:type="dxa"/>
            <w:tcBorders>
              <w:top w:val="single" w:color="auto" w:sz="8" w:space="0"/>
              <w:left w:val="nil"/>
              <w:bottom w:val="single" w:color="auto" w:sz="8" w:space="0"/>
              <w:right w:val="single" w:color="auto" w:sz="8" w:space="0"/>
            </w:tcBorders>
            <w:vAlign w:val="center"/>
          </w:tcPr>
          <w:p w14:paraId="5C19B4D3">
            <w:pPr>
              <w:pStyle w:val="45"/>
              <w:jc w:val="center"/>
              <w:rPr>
                <w:rFonts w:hint="default" w:ascii="Times New Roman" w:hAnsi="Times New Roman" w:cs="Times New Roman" w:eastAsiaTheme="minorEastAsia"/>
                <w:b/>
                <w:color w:val="000000" w:themeColor="text1"/>
                <w:sz w:val="18"/>
                <w14:textFill>
                  <w14:solidFill>
                    <w14:schemeClr w14:val="tx1"/>
                  </w14:solidFill>
                </w14:textFill>
              </w:rPr>
            </w:pPr>
            <w:r>
              <w:rPr>
                <w:rFonts w:hint="default" w:ascii="Times New Roman" w:hAnsi="Times New Roman" w:cs="Times New Roman" w:eastAsiaTheme="minorEastAsia"/>
                <w:b/>
                <w:color w:val="000000" w:themeColor="text1"/>
                <w:sz w:val="18"/>
                <w14:textFill>
                  <w14:solidFill>
                    <w14:schemeClr w14:val="tx1"/>
                  </w14:solidFill>
                </w14:textFill>
              </w:rPr>
              <w:t>执行排放标准</w:t>
            </w:r>
          </w:p>
        </w:tc>
      </w:tr>
      <w:tr w14:paraId="26D7F798">
        <w:tblPrEx>
          <w:tblCellMar>
            <w:top w:w="0" w:type="dxa"/>
            <w:left w:w="108" w:type="dxa"/>
            <w:bottom w:w="0" w:type="dxa"/>
            <w:right w:w="108" w:type="dxa"/>
          </w:tblCellMar>
        </w:tblPrEx>
        <w:trPr>
          <w:trHeight w:val="302" w:hRule="atLeast"/>
          <w:jc w:val="center"/>
        </w:trPr>
        <w:tc>
          <w:tcPr>
            <w:tcW w:w="567" w:type="dxa"/>
            <w:vMerge w:val="restart"/>
            <w:tcBorders>
              <w:top w:val="single" w:color="auto" w:sz="8" w:space="0"/>
              <w:left w:val="single" w:color="auto" w:sz="8" w:space="0"/>
              <w:bottom w:val="single" w:color="000000" w:sz="8" w:space="0"/>
              <w:right w:val="single" w:color="auto" w:sz="8" w:space="0"/>
            </w:tcBorders>
            <w:vAlign w:val="center"/>
          </w:tcPr>
          <w:p w14:paraId="66735E9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w:t>
            </w:r>
          </w:p>
        </w:tc>
        <w:tc>
          <w:tcPr>
            <w:tcW w:w="993" w:type="dxa"/>
            <w:vMerge w:val="restart"/>
            <w:tcBorders>
              <w:top w:val="single" w:color="auto" w:sz="8" w:space="0"/>
              <w:left w:val="nil"/>
              <w:right w:val="single" w:color="auto" w:sz="8" w:space="0"/>
            </w:tcBorders>
            <w:vAlign w:val="center"/>
          </w:tcPr>
          <w:p w14:paraId="603E30D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有组织</w:t>
            </w:r>
          </w:p>
          <w:p w14:paraId="1DC8C8F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废气</w:t>
            </w:r>
          </w:p>
        </w:tc>
        <w:tc>
          <w:tcPr>
            <w:tcW w:w="850" w:type="dxa"/>
            <w:vMerge w:val="restart"/>
            <w:tcBorders>
              <w:top w:val="single" w:color="auto" w:sz="8" w:space="0"/>
              <w:left w:val="single" w:color="auto" w:sz="8" w:space="0"/>
              <w:bottom w:val="single" w:color="000000" w:sz="8" w:space="0"/>
              <w:right w:val="single" w:color="auto" w:sz="8" w:space="0"/>
            </w:tcBorders>
            <w:vAlign w:val="center"/>
          </w:tcPr>
          <w:p w14:paraId="606F943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DA001排气筒</w:t>
            </w:r>
          </w:p>
        </w:tc>
        <w:tc>
          <w:tcPr>
            <w:tcW w:w="1559" w:type="dxa"/>
            <w:tcBorders>
              <w:top w:val="single" w:color="auto" w:sz="8" w:space="0"/>
              <w:left w:val="nil"/>
              <w:bottom w:val="single" w:color="auto" w:sz="8" w:space="0"/>
              <w:right w:val="single" w:color="auto" w:sz="8" w:space="0"/>
            </w:tcBorders>
            <w:vAlign w:val="center"/>
          </w:tcPr>
          <w:p w14:paraId="2A6CF96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挥发性有机物</w:t>
            </w:r>
          </w:p>
        </w:tc>
        <w:tc>
          <w:tcPr>
            <w:tcW w:w="1134" w:type="dxa"/>
            <w:tcBorders>
              <w:top w:val="single" w:color="auto" w:sz="8" w:space="0"/>
              <w:left w:val="nil"/>
              <w:bottom w:val="single" w:color="auto" w:sz="8" w:space="0"/>
              <w:right w:val="single" w:color="auto" w:sz="8" w:space="0"/>
            </w:tcBorders>
            <w:vAlign w:val="center"/>
          </w:tcPr>
          <w:p w14:paraId="56C545A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1次/月</w:t>
            </w:r>
          </w:p>
        </w:tc>
        <w:tc>
          <w:tcPr>
            <w:tcW w:w="993" w:type="dxa"/>
            <w:vMerge w:val="restart"/>
            <w:tcBorders>
              <w:top w:val="single" w:color="auto" w:sz="8" w:space="0"/>
              <w:left w:val="single" w:color="auto" w:sz="8" w:space="0"/>
              <w:bottom w:val="single" w:color="000000" w:sz="8" w:space="0"/>
              <w:right w:val="single" w:color="auto" w:sz="4" w:space="0"/>
            </w:tcBorders>
            <w:vAlign w:val="center"/>
          </w:tcPr>
          <w:p w14:paraId="209367F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记录工况、生产负荷等</w:t>
            </w:r>
          </w:p>
        </w:tc>
        <w:tc>
          <w:tcPr>
            <w:tcW w:w="1417" w:type="dxa"/>
            <w:tcBorders>
              <w:top w:val="single" w:color="auto" w:sz="4" w:space="0"/>
              <w:left w:val="single" w:color="auto" w:sz="4" w:space="0"/>
              <w:bottom w:val="single" w:color="auto" w:sz="4" w:space="0"/>
              <w:right w:val="single" w:color="auto" w:sz="4" w:space="0"/>
            </w:tcBorders>
            <w:vAlign w:val="center"/>
          </w:tcPr>
          <w:p w14:paraId="414F966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11641A8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single" w:color="auto" w:sz="8" w:space="0"/>
              <w:left w:val="single" w:color="auto" w:sz="4" w:space="0"/>
              <w:bottom w:val="single" w:color="auto" w:sz="8" w:space="0"/>
              <w:right w:val="single" w:color="auto" w:sz="8" w:space="0"/>
            </w:tcBorders>
            <w:vAlign w:val="center"/>
          </w:tcPr>
          <w:p w14:paraId="4E7683D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100</w:t>
            </w:r>
          </w:p>
        </w:tc>
        <w:tc>
          <w:tcPr>
            <w:tcW w:w="1985" w:type="dxa"/>
            <w:vMerge w:val="restart"/>
            <w:tcBorders>
              <w:top w:val="single" w:color="auto" w:sz="8" w:space="0"/>
              <w:left w:val="nil"/>
              <w:right w:val="single" w:color="auto" w:sz="8" w:space="0"/>
            </w:tcBorders>
            <w:vAlign w:val="center"/>
          </w:tcPr>
          <w:p w14:paraId="4CD9554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《制药工业大气污染物排放标准》</w:t>
            </w:r>
          </w:p>
          <w:p w14:paraId="5C834F0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（GB37823—2019）</w:t>
            </w:r>
          </w:p>
        </w:tc>
      </w:tr>
      <w:tr w14:paraId="1AF17C92">
        <w:tblPrEx>
          <w:tblCellMar>
            <w:top w:w="0" w:type="dxa"/>
            <w:left w:w="108" w:type="dxa"/>
            <w:bottom w:w="0" w:type="dxa"/>
            <w:right w:w="108" w:type="dxa"/>
          </w:tblCellMar>
        </w:tblPrEx>
        <w:trPr>
          <w:trHeight w:val="300" w:hRule="atLeast"/>
          <w:jc w:val="center"/>
        </w:trPr>
        <w:tc>
          <w:tcPr>
            <w:tcW w:w="567" w:type="dxa"/>
            <w:vMerge w:val="continue"/>
            <w:tcBorders>
              <w:top w:val="single" w:color="auto" w:sz="8" w:space="0"/>
              <w:left w:val="single" w:color="auto" w:sz="8" w:space="0"/>
              <w:bottom w:val="single" w:color="000000" w:sz="8" w:space="0"/>
              <w:right w:val="single" w:color="auto" w:sz="8" w:space="0"/>
            </w:tcBorders>
            <w:vAlign w:val="center"/>
          </w:tcPr>
          <w:p w14:paraId="712AAE2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240148B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single" w:color="auto" w:sz="8" w:space="0"/>
              <w:left w:val="single" w:color="auto" w:sz="8" w:space="0"/>
              <w:bottom w:val="single" w:color="000000" w:sz="8" w:space="0"/>
              <w:right w:val="single" w:color="auto" w:sz="8" w:space="0"/>
            </w:tcBorders>
            <w:vAlign w:val="center"/>
          </w:tcPr>
          <w:p w14:paraId="654C938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182B7ED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颗粒物</w:t>
            </w:r>
          </w:p>
        </w:tc>
        <w:tc>
          <w:tcPr>
            <w:tcW w:w="1134" w:type="dxa"/>
            <w:tcBorders>
              <w:top w:val="nil"/>
              <w:left w:val="nil"/>
              <w:bottom w:val="single" w:color="auto" w:sz="8" w:space="0"/>
              <w:right w:val="single" w:color="auto" w:sz="8" w:space="0"/>
            </w:tcBorders>
            <w:vAlign w:val="center"/>
          </w:tcPr>
          <w:p w14:paraId="7F6479C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993" w:type="dxa"/>
            <w:vMerge w:val="continue"/>
            <w:tcBorders>
              <w:top w:val="single" w:color="auto" w:sz="8" w:space="0"/>
              <w:left w:val="single" w:color="auto" w:sz="8" w:space="0"/>
              <w:bottom w:val="single" w:color="000000" w:sz="8" w:space="0"/>
              <w:right w:val="single" w:color="auto" w:sz="4" w:space="0"/>
            </w:tcBorders>
            <w:vAlign w:val="center"/>
          </w:tcPr>
          <w:p w14:paraId="633B07A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61E11DE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1B4CED1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2496B35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20</w:t>
            </w:r>
          </w:p>
        </w:tc>
        <w:tc>
          <w:tcPr>
            <w:tcW w:w="1985" w:type="dxa"/>
            <w:vMerge w:val="continue"/>
            <w:tcBorders>
              <w:left w:val="nil"/>
              <w:right w:val="single" w:color="auto" w:sz="8" w:space="0"/>
            </w:tcBorders>
            <w:vAlign w:val="center"/>
          </w:tcPr>
          <w:p w14:paraId="785686B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7C741E8F">
        <w:tblPrEx>
          <w:tblCellMar>
            <w:top w:w="0" w:type="dxa"/>
            <w:left w:w="108" w:type="dxa"/>
            <w:bottom w:w="0" w:type="dxa"/>
            <w:right w:w="108" w:type="dxa"/>
          </w:tblCellMar>
        </w:tblPrEx>
        <w:trPr>
          <w:trHeight w:val="300" w:hRule="atLeast"/>
          <w:jc w:val="center"/>
        </w:trPr>
        <w:tc>
          <w:tcPr>
            <w:tcW w:w="567" w:type="dxa"/>
            <w:vMerge w:val="continue"/>
            <w:tcBorders>
              <w:top w:val="single" w:color="auto" w:sz="8" w:space="0"/>
              <w:left w:val="single" w:color="auto" w:sz="8" w:space="0"/>
              <w:bottom w:val="single" w:color="000000" w:sz="8" w:space="0"/>
              <w:right w:val="single" w:color="auto" w:sz="8" w:space="0"/>
            </w:tcBorders>
            <w:vAlign w:val="center"/>
          </w:tcPr>
          <w:p w14:paraId="0BB8561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4C79381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single" w:color="auto" w:sz="8" w:space="0"/>
              <w:left w:val="single" w:color="auto" w:sz="8" w:space="0"/>
              <w:bottom w:val="single" w:color="000000" w:sz="8" w:space="0"/>
              <w:right w:val="single" w:color="auto" w:sz="8" w:space="0"/>
            </w:tcBorders>
            <w:vAlign w:val="center"/>
          </w:tcPr>
          <w:p w14:paraId="7EEC33E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3E63B96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苯系物</w:t>
            </w:r>
          </w:p>
        </w:tc>
        <w:tc>
          <w:tcPr>
            <w:tcW w:w="1134" w:type="dxa"/>
            <w:tcBorders>
              <w:top w:val="nil"/>
              <w:left w:val="nil"/>
              <w:bottom w:val="single" w:color="auto" w:sz="8" w:space="0"/>
              <w:right w:val="single" w:color="auto" w:sz="8" w:space="0"/>
            </w:tcBorders>
            <w:vAlign w:val="center"/>
          </w:tcPr>
          <w:p w14:paraId="3374472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top w:val="single" w:color="auto" w:sz="8" w:space="0"/>
              <w:left w:val="single" w:color="auto" w:sz="8" w:space="0"/>
              <w:bottom w:val="single" w:color="000000" w:sz="8" w:space="0"/>
              <w:right w:val="single" w:color="auto" w:sz="4" w:space="0"/>
            </w:tcBorders>
            <w:vAlign w:val="center"/>
          </w:tcPr>
          <w:p w14:paraId="4D5FC0C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4DC2AD2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0EB2DFB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13A8545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40</w:t>
            </w:r>
          </w:p>
        </w:tc>
        <w:tc>
          <w:tcPr>
            <w:tcW w:w="1985" w:type="dxa"/>
            <w:vMerge w:val="continue"/>
            <w:tcBorders>
              <w:left w:val="nil"/>
              <w:right w:val="single" w:color="auto" w:sz="8" w:space="0"/>
            </w:tcBorders>
            <w:vAlign w:val="center"/>
          </w:tcPr>
          <w:p w14:paraId="7C2592A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4F52F063">
        <w:tblPrEx>
          <w:tblCellMar>
            <w:top w:w="0" w:type="dxa"/>
            <w:left w:w="108" w:type="dxa"/>
            <w:bottom w:w="0" w:type="dxa"/>
            <w:right w:w="108" w:type="dxa"/>
          </w:tblCellMar>
        </w:tblPrEx>
        <w:trPr>
          <w:trHeight w:val="300" w:hRule="atLeast"/>
          <w:jc w:val="center"/>
        </w:trPr>
        <w:tc>
          <w:tcPr>
            <w:tcW w:w="567" w:type="dxa"/>
            <w:vMerge w:val="continue"/>
            <w:tcBorders>
              <w:top w:val="single" w:color="auto" w:sz="8" w:space="0"/>
              <w:left w:val="single" w:color="auto" w:sz="8" w:space="0"/>
              <w:bottom w:val="single" w:color="000000" w:sz="8" w:space="0"/>
              <w:right w:val="single" w:color="auto" w:sz="8" w:space="0"/>
            </w:tcBorders>
            <w:vAlign w:val="center"/>
          </w:tcPr>
          <w:p w14:paraId="3074865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5E5E10D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single" w:color="auto" w:sz="8" w:space="0"/>
              <w:left w:val="single" w:color="auto" w:sz="8" w:space="0"/>
              <w:bottom w:val="single" w:color="000000" w:sz="8" w:space="0"/>
              <w:right w:val="single" w:color="auto" w:sz="8" w:space="0"/>
            </w:tcBorders>
            <w:vAlign w:val="center"/>
          </w:tcPr>
          <w:p w14:paraId="296207D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0BABB92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甲醇</w:t>
            </w:r>
          </w:p>
        </w:tc>
        <w:tc>
          <w:tcPr>
            <w:tcW w:w="1134" w:type="dxa"/>
            <w:tcBorders>
              <w:top w:val="nil"/>
              <w:left w:val="nil"/>
              <w:bottom w:val="single" w:color="auto" w:sz="8" w:space="0"/>
              <w:right w:val="single" w:color="auto" w:sz="8" w:space="0"/>
            </w:tcBorders>
            <w:vAlign w:val="center"/>
          </w:tcPr>
          <w:p w14:paraId="243C54A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top w:val="single" w:color="auto" w:sz="8" w:space="0"/>
              <w:left w:val="single" w:color="auto" w:sz="8" w:space="0"/>
              <w:bottom w:val="single" w:color="000000" w:sz="8" w:space="0"/>
              <w:right w:val="single" w:color="auto" w:sz="4" w:space="0"/>
            </w:tcBorders>
            <w:vAlign w:val="center"/>
          </w:tcPr>
          <w:p w14:paraId="6E921E2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6A1B0A9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0F1F8D3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16107E0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190</w:t>
            </w:r>
          </w:p>
        </w:tc>
        <w:tc>
          <w:tcPr>
            <w:tcW w:w="1985" w:type="dxa"/>
            <w:vMerge w:val="continue"/>
            <w:tcBorders>
              <w:left w:val="nil"/>
              <w:right w:val="single" w:color="auto" w:sz="8" w:space="0"/>
            </w:tcBorders>
            <w:vAlign w:val="center"/>
          </w:tcPr>
          <w:p w14:paraId="5B97685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07E2288D">
        <w:tblPrEx>
          <w:tblCellMar>
            <w:top w:w="0" w:type="dxa"/>
            <w:left w:w="108" w:type="dxa"/>
            <w:bottom w:w="0" w:type="dxa"/>
            <w:right w:w="108" w:type="dxa"/>
          </w:tblCellMar>
        </w:tblPrEx>
        <w:trPr>
          <w:trHeight w:val="300" w:hRule="atLeast"/>
          <w:jc w:val="center"/>
        </w:trPr>
        <w:tc>
          <w:tcPr>
            <w:tcW w:w="567" w:type="dxa"/>
            <w:vMerge w:val="continue"/>
            <w:tcBorders>
              <w:top w:val="single" w:color="auto" w:sz="8" w:space="0"/>
              <w:left w:val="single" w:color="auto" w:sz="8" w:space="0"/>
              <w:bottom w:val="single" w:color="000000" w:sz="8" w:space="0"/>
              <w:right w:val="single" w:color="auto" w:sz="8" w:space="0"/>
            </w:tcBorders>
            <w:vAlign w:val="center"/>
          </w:tcPr>
          <w:p w14:paraId="5AB4002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bottom w:val="single" w:color="auto" w:sz="8" w:space="0"/>
              <w:right w:val="single" w:color="auto" w:sz="8" w:space="0"/>
            </w:tcBorders>
            <w:vAlign w:val="center"/>
          </w:tcPr>
          <w:p w14:paraId="301E323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single" w:color="auto" w:sz="8" w:space="0"/>
              <w:left w:val="single" w:color="auto" w:sz="8" w:space="0"/>
              <w:bottom w:val="single" w:color="000000" w:sz="8" w:space="0"/>
              <w:right w:val="single" w:color="auto" w:sz="8" w:space="0"/>
            </w:tcBorders>
            <w:vAlign w:val="center"/>
          </w:tcPr>
          <w:p w14:paraId="17F30CB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53B4F6D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氯化氢</w:t>
            </w:r>
          </w:p>
        </w:tc>
        <w:tc>
          <w:tcPr>
            <w:tcW w:w="1134" w:type="dxa"/>
            <w:tcBorders>
              <w:top w:val="nil"/>
              <w:left w:val="nil"/>
              <w:bottom w:val="single" w:color="auto" w:sz="8" w:space="0"/>
              <w:right w:val="single" w:color="auto" w:sz="8" w:space="0"/>
            </w:tcBorders>
            <w:vAlign w:val="center"/>
          </w:tcPr>
          <w:p w14:paraId="006821F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top w:val="single" w:color="auto" w:sz="8" w:space="0"/>
              <w:left w:val="single" w:color="auto" w:sz="8" w:space="0"/>
              <w:bottom w:val="single" w:color="000000" w:sz="8" w:space="0"/>
              <w:right w:val="single" w:color="auto" w:sz="4" w:space="0"/>
            </w:tcBorders>
            <w:vAlign w:val="center"/>
          </w:tcPr>
          <w:p w14:paraId="51BE15B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0408BB0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29E6BEF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7009278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30</w:t>
            </w:r>
          </w:p>
        </w:tc>
        <w:tc>
          <w:tcPr>
            <w:tcW w:w="1985" w:type="dxa"/>
            <w:vMerge w:val="continue"/>
            <w:tcBorders>
              <w:left w:val="nil"/>
              <w:bottom w:val="single" w:color="auto" w:sz="8" w:space="0"/>
              <w:right w:val="single" w:color="auto" w:sz="8" w:space="0"/>
            </w:tcBorders>
            <w:vAlign w:val="center"/>
          </w:tcPr>
          <w:p w14:paraId="112AB0D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389651FA">
        <w:tblPrEx>
          <w:tblCellMar>
            <w:top w:w="0" w:type="dxa"/>
            <w:left w:w="108" w:type="dxa"/>
            <w:bottom w:w="0" w:type="dxa"/>
            <w:right w:w="108" w:type="dxa"/>
          </w:tblCellMar>
        </w:tblPrEx>
        <w:trPr>
          <w:trHeight w:val="351" w:hRule="atLeast"/>
          <w:jc w:val="center"/>
        </w:trPr>
        <w:tc>
          <w:tcPr>
            <w:tcW w:w="567" w:type="dxa"/>
            <w:vMerge w:val="restart"/>
            <w:tcBorders>
              <w:top w:val="nil"/>
              <w:left w:val="single" w:color="auto" w:sz="8" w:space="0"/>
              <w:bottom w:val="single" w:color="000000" w:sz="8" w:space="0"/>
              <w:right w:val="single" w:color="auto" w:sz="8" w:space="0"/>
            </w:tcBorders>
            <w:vAlign w:val="center"/>
          </w:tcPr>
          <w:p w14:paraId="71E24D5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w:t>
            </w:r>
          </w:p>
        </w:tc>
        <w:tc>
          <w:tcPr>
            <w:tcW w:w="993" w:type="dxa"/>
            <w:vMerge w:val="restart"/>
            <w:tcBorders>
              <w:top w:val="nil"/>
              <w:left w:val="nil"/>
              <w:right w:val="single" w:color="auto" w:sz="8" w:space="0"/>
            </w:tcBorders>
            <w:vAlign w:val="center"/>
          </w:tcPr>
          <w:p w14:paraId="2B1E505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有组织</w:t>
            </w:r>
          </w:p>
          <w:p w14:paraId="41F0E98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废气</w:t>
            </w:r>
          </w:p>
        </w:tc>
        <w:tc>
          <w:tcPr>
            <w:tcW w:w="850" w:type="dxa"/>
            <w:vMerge w:val="restart"/>
            <w:tcBorders>
              <w:top w:val="nil"/>
              <w:left w:val="single" w:color="auto" w:sz="8" w:space="0"/>
              <w:bottom w:val="single" w:color="000000" w:sz="8" w:space="0"/>
              <w:right w:val="single" w:color="auto" w:sz="8" w:space="0"/>
            </w:tcBorders>
            <w:vAlign w:val="center"/>
          </w:tcPr>
          <w:p w14:paraId="3BC95A1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DA002排气筒</w:t>
            </w:r>
          </w:p>
        </w:tc>
        <w:tc>
          <w:tcPr>
            <w:tcW w:w="1559" w:type="dxa"/>
            <w:tcBorders>
              <w:top w:val="nil"/>
              <w:left w:val="nil"/>
              <w:bottom w:val="single" w:color="auto" w:sz="8" w:space="0"/>
              <w:right w:val="single" w:color="auto" w:sz="8" w:space="0"/>
            </w:tcBorders>
            <w:vAlign w:val="center"/>
          </w:tcPr>
          <w:p w14:paraId="796005C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挥发性有机物</w:t>
            </w:r>
          </w:p>
        </w:tc>
        <w:tc>
          <w:tcPr>
            <w:tcW w:w="1134" w:type="dxa"/>
            <w:tcBorders>
              <w:top w:val="nil"/>
              <w:left w:val="nil"/>
              <w:bottom w:val="single" w:color="auto" w:sz="8" w:space="0"/>
              <w:right w:val="single" w:color="auto" w:sz="8" w:space="0"/>
            </w:tcBorders>
            <w:vAlign w:val="center"/>
          </w:tcPr>
          <w:p w14:paraId="3A1E7E6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1次/月</w:t>
            </w:r>
          </w:p>
        </w:tc>
        <w:tc>
          <w:tcPr>
            <w:tcW w:w="993" w:type="dxa"/>
            <w:vMerge w:val="restart"/>
            <w:tcBorders>
              <w:top w:val="nil"/>
              <w:left w:val="single" w:color="auto" w:sz="8" w:space="0"/>
              <w:bottom w:val="single" w:color="000000" w:sz="8" w:space="0"/>
              <w:right w:val="single" w:color="auto" w:sz="4" w:space="0"/>
            </w:tcBorders>
            <w:vAlign w:val="center"/>
          </w:tcPr>
          <w:p w14:paraId="53325D8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记录工况、生产负荷等</w:t>
            </w:r>
          </w:p>
        </w:tc>
        <w:tc>
          <w:tcPr>
            <w:tcW w:w="1417" w:type="dxa"/>
            <w:tcBorders>
              <w:top w:val="single" w:color="auto" w:sz="4" w:space="0"/>
              <w:left w:val="single" w:color="auto" w:sz="4" w:space="0"/>
              <w:bottom w:val="single" w:color="auto" w:sz="4" w:space="0"/>
              <w:right w:val="single" w:color="auto" w:sz="4" w:space="0"/>
            </w:tcBorders>
            <w:vAlign w:val="center"/>
          </w:tcPr>
          <w:p w14:paraId="736C464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01806E3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32D0235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100</w:t>
            </w:r>
          </w:p>
        </w:tc>
        <w:tc>
          <w:tcPr>
            <w:tcW w:w="1985" w:type="dxa"/>
            <w:vMerge w:val="restart"/>
            <w:tcBorders>
              <w:top w:val="nil"/>
              <w:left w:val="nil"/>
              <w:right w:val="single" w:color="auto" w:sz="8" w:space="0"/>
            </w:tcBorders>
            <w:vAlign w:val="center"/>
          </w:tcPr>
          <w:p w14:paraId="199FE58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《制药工业大气污染物排放标准》</w:t>
            </w:r>
          </w:p>
          <w:p w14:paraId="17D7022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（GB37823—2019）</w:t>
            </w:r>
          </w:p>
        </w:tc>
      </w:tr>
      <w:tr w14:paraId="1A61ADA2">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24C7AEE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751102E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1080C83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711E898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颗粒物</w:t>
            </w:r>
          </w:p>
        </w:tc>
        <w:tc>
          <w:tcPr>
            <w:tcW w:w="1134" w:type="dxa"/>
            <w:tcBorders>
              <w:top w:val="nil"/>
              <w:left w:val="nil"/>
              <w:bottom w:val="single" w:color="auto" w:sz="8" w:space="0"/>
              <w:right w:val="single" w:color="auto" w:sz="8" w:space="0"/>
            </w:tcBorders>
            <w:vAlign w:val="center"/>
          </w:tcPr>
          <w:p w14:paraId="5E30256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993" w:type="dxa"/>
            <w:vMerge w:val="continue"/>
            <w:tcBorders>
              <w:top w:val="nil"/>
              <w:left w:val="single" w:color="auto" w:sz="8" w:space="0"/>
              <w:bottom w:val="single" w:color="000000" w:sz="8" w:space="0"/>
              <w:right w:val="single" w:color="auto" w:sz="4" w:space="0"/>
            </w:tcBorders>
            <w:vAlign w:val="center"/>
          </w:tcPr>
          <w:p w14:paraId="00ABF1A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254518A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63A4D38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4F0F88F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20</w:t>
            </w:r>
          </w:p>
        </w:tc>
        <w:tc>
          <w:tcPr>
            <w:tcW w:w="1985" w:type="dxa"/>
            <w:vMerge w:val="continue"/>
            <w:tcBorders>
              <w:left w:val="nil"/>
              <w:right w:val="single" w:color="auto" w:sz="8" w:space="0"/>
            </w:tcBorders>
            <w:vAlign w:val="center"/>
          </w:tcPr>
          <w:p w14:paraId="745FAA7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6EB4837A">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6FCD523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2B8DDDF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088725F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60578B4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氯化氢</w:t>
            </w:r>
          </w:p>
        </w:tc>
        <w:tc>
          <w:tcPr>
            <w:tcW w:w="1134" w:type="dxa"/>
            <w:tcBorders>
              <w:top w:val="nil"/>
              <w:left w:val="nil"/>
              <w:bottom w:val="single" w:color="auto" w:sz="8" w:space="0"/>
              <w:right w:val="single" w:color="auto" w:sz="8" w:space="0"/>
            </w:tcBorders>
            <w:vAlign w:val="center"/>
          </w:tcPr>
          <w:p w14:paraId="799CF6A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top w:val="nil"/>
              <w:left w:val="single" w:color="auto" w:sz="8" w:space="0"/>
              <w:bottom w:val="single" w:color="000000" w:sz="8" w:space="0"/>
              <w:right w:val="single" w:color="auto" w:sz="4" w:space="0"/>
            </w:tcBorders>
            <w:vAlign w:val="center"/>
          </w:tcPr>
          <w:p w14:paraId="40BBA11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1CD2409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125A75E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43DAFDA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30</w:t>
            </w:r>
          </w:p>
        </w:tc>
        <w:tc>
          <w:tcPr>
            <w:tcW w:w="1985" w:type="dxa"/>
            <w:vMerge w:val="continue"/>
            <w:tcBorders>
              <w:left w:val="nil"/>
              <w:right w:val="single" w:color="auto" w:sz="8" w:space="0"/>
            </w:tcBorders>
            <w:vAlign w:val="center"/>
          </w:tcPr>
          <w:p w14:paraId="2D95D2E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683A9EC8">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090A241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bottom w:val="single" w:color="auto" w:sz="8" w:space="0"/>
              <w:right w:val="single" w:color="auto" w:sz="8" w:space="0"/>
            </w:tcBorders>
            <w:vAlign w:val="center"/>
          </w:tcPr>
          <w:p w14:paraId="1780489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1A9A1D7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025F457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甲醇</w:t>
            </w:r>
          </w:p>
        </w:tc>
        <w:tc>
          <w:tcPr>
            <w:tcW w:w="1134" w:type="dxa"/>
            <w:tcBorders>
              <w:top w:val="nil"/>
              <w:left w:val="nil"/>
              <w:bottom w:val="single" w:color="auto" w:sz="8" w:space="0"/>
              <w:right w:val="single" w:color="auto" w:sz="8" w:space="0"/>
            </w:tcBorders>
            <w:vAlign w:val="center"/>
          </w:tcPr>
          <w:p w14:paraId="460F113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top w:val="nil"/>
              <w:left w:val="single" w:color="auto" w:sz="8" w:space="0"/>
              <w:bottom w:val="single" w:color="000000" w:sz="8" w:space="0"/>
              <w:right w:val="single" w:color="auto" w:sz="4" w:space="0"/>
            </w:tcBorders>
            <w:vAlign w:val="center"/>
          </w:tcPr>
          <w:p w14:paraId="1674C34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1DCF33F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298124D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4D9BD4E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190</w:t>
            </w:r>
          </w:p>
        </w:tc>
        <w:tc>
          <w:tcPr>
            <w:tcW w:w="1985" w:type="dxa"/>
            <w:vMerge w:val="continue"/>
            <w:tcBorders>
              <w:left w:val="nil"/>
              <w:bottom w:val="single" w:color="auto" w:sz="8" w:space="0"/>
              <w:right w:val="single" w:color="auto" w:sz="8" w:space="0"/>
            </w:tcBorders>
            <w:vAlign w:val="center"/>
          </w:tcPr>
          <w:p w14:paraId="2E40440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0B7E8B19">
        <w:tblPrEx>
          <w:tblCellMar>
            <w:top w:w="0" w:type="dxa"/>
            <w:left w:w="108" w:type="dxa"/>
            <w:bottom w:w="0" w:type="dxa"/>
            <w:right w:w="108" w:type="dxa"/>
          </w:tblCellMar>
        </w:tblPrEx>
        <w:trPr>
          <w:trHeight w:val="300" w:hRule="atLeast"/>
          <w:jc w:val="center"/>
        </w:trPr>
        <w:tc>
          <w:tcPr>
            <w:tcW w:w="567" w:type="dxa"/>
            <w:vMerge w:val="restart"/>
            <w:tcBorders>
              <w:top w:val="nil"/>
              <w:left w:val="single" w:color="auto" w:sz="8" w:space="0"/>
              <w:bottom w:val="single" w:color="000000" w:sz="8" w:space="0"/>
              <w:right w:val="single" w:color="auto" w:sz="8" w:space="0"/>
            </w:tcBorders>
            <w:vAlign w:val="center"/>
          </w:tcPr>
          <w:p w14:paraId="3B60538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3</w:t>
            </w:r>
          </w:p>
        </w:tc>
        <w:tc>
          <w:tcPr>
            <w:tcW w:w="993" w:type="dxa"/>
            <w:vMerge w:val="restart"/>
            <w:tcBorders>
              <w:top w:val="nil"/>
              <w:left w:val="nil"/>
              <w:right w:val="single" w:color="auto" w:sz="8" w:space="0"/>
            </w:tcBorders>
            <w:vAlign w:val="center"/>
          </w:tcPr>
          <w:p w14:paraId="092A045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有组织</w:t>
            </w:r>
          </w:p>
          <w:p w14:paraId="6814A20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废气</w:t>
            </w:r>
          </w:p>
        </w:tc>
        <w:tc>
          <w:tcPr>
            <w:tcW w:w="850" w:type="dxa"/>
            <w:vMerge w:val="restart"/>
            <w:tcBorders>
              <w:top w:val="nil"/>
              <w:left w:val="single" w:color="auto" w:sz="8" w:space="0"/>
              <w:bottom w:val="single" w:color="000000" w:sz="8" w:space="0"/>
              <w:right w:val="single" w:color="auto" w:sz="8" w:space="0"/>
            </w:tcBorders>
            <w:vAlign w:val="center"/>
          </w:tcPr>
          <w:p w14:paraId="7CDA435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DA003排气筒</w:t>
            </w:r>
          </w:p>
        </w:tc>
        <w:tc>
          <w:tcPr>
            <w:tcW w:w="1559" w:type="dxa"/>
            <w:tcBorders>
              <w:top w:val="nil"/>
              <w:left w:val="nil"/>
              <w:bottom w:val="single" w:color="auto" w:sz="8" w:space="0"/>
              <w:right w:val="single" w:color="auto" w:sz="8" w:space="0"/>
            </w:tcBorders>
            <w:vAlign w:val="center"/>
          </w:tcPr>
          <w:p w14:paraId="692EC4D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颗粒物</w:t>
            </w:r>
          </w:p>
        </w:tc>
        <w:tc>
          <w:tcPr>
            <w:tcW w:w="1134" w:type="dxa"/>
            <w:vMerge w:val="restart"/>
            <w:tcBorders>
              <w:top w:val="nil"/>
              <w:left w:val="single" w:color="auto" w:sz="8" w:space="0"/>
              <w:bottom w:val="single" w:color="000000" w:sz="8" w:space="0"/>
              <w:right w:val="single" w:color="auto" w:sz="8" w:space="0"/>
            </w:tcBorders>
            <w:vAlign w:val="center"/>
          </w:tcPr>
          <w:p w14:paraId="64A2A11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restart"/>
            <w:tcBorders>
              <w:top w:val="nil"/>
              <w:left w:val="single" w:color="auto" w:sz="8" w:space="0"/>
              <w:bottom w:val="single" w:color="000000" w:sz="8" w:space="0"/>
              <w:right w:val="single" w:color="auto" w:sz="4" w:space="0"/>
            </w:tcBorders>
            <w:vAlign w:val="center"/>
          </w:tcPr>
          <w:p w14:paraId="5FCDCF1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记录工况、生产负荷等</w:t>
            </w:r>
          </w:p>
        </w:tc>
        <w:tc>
          <w:tcPr>
            <w:tcW w:w="1417" w:type="dxa"/>
            <w:tcBorders>
              <w:top w:val="single" w:color="auto" w:sz="4" w:space="0"/>
              <w:left w:val="single" w:color="auto" w:sz="4" w:space="0"/>
              <w:bottom w:val="single" w:color="auto" w:sz="4" w:space="0"/>
              <w:right w:val="single" w:color="auto" w:sz="4" w:space="0"/>
            </w:tcBorders>
            <w:vAlign w:val="center"/>
          </w:tcPr>
          <w:p w14:paraId="12EF64C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6AF1E1A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5AC90FE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20</w:t>
            </w:r>
          </w:p>
        </w:tc>
        <w:tc>
          <w:tcPr>
            <w:tcW w:w="1985" w:type="dxa"/>
            <w:vMerge w:val="restart"/>
            <w:tcBorders>
              <w:top w:val="nil"/>
              <w:left w:val="nil"/>
              <w:right w:val="single" w:color="auto" w:sz="8" w:space="0"/>
            </w:tcBorders>
            <w:vAlign w:val="center"/>
          </w:tcPr>
          <w:p w14:paraId="6732C4B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《锅炉大气污染物排放标准》（GB13271-2014）</w:t>
            </w:r>
          </w:p>
        </w:tc>
      </w:tr>
      <w:tr w14:paraId="4B458596">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02DAA62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5899FD7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3497E7F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63F68D4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二氧化硫</w:t>
            </w:r>
          </w:p>
        </w:tc>
        <w:tc>
          <w:tcPr>
            <w:tcW w:w="1134" w:type="dxa"/>
            <w:vMerge w:val="continue"/>
            <w:tcBorders>
              <w:top w:val="nil"/>
              <w:left w:val="single" w:color="auto" w:sz="8" w:space="0"/>
              <w:bottom w:val="single" w:color="000000" w:sz="8" w:space="0"/>
              <w:right w:val="single" w:color="auto" w:sz="8" w:space="0"/>
            </w:tcBorders>
            <w:vAlign w:val="center"/>
          </w:tcPr>
          <w:p w14:paraId="7BAE264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top w:val="nil"/>
              <w:left w:val="single" w:color="auto" w:sz="8" w:space="0"/>
              <w:bottom w:val="single" w:color="000000" w:sz="8" w:space="0"/>
              <w:right w:val="single" w:color="auto" w:sz="4" w:space="0"/>
            </w:tcBorders>
            <w:vAlign w:val="center"/>
          </w:tcPr>
          <w:p w14:paraId="5995366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667A18A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6A38610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5DCB0B9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50</w:t>
            </w:r>
          </w:p>
        </w:tc>
        <w:tc>
          <w:tcPr>
            <w:tcW w:w="1985" w:type="dxa"/>
            <w:vMerge w:val="continue"/>
            <w:tcBorders>
              <w:left w:val="nil"/>
              <w:right w:val="single" w:color="auto" w:sz="8" w:space="0"/>
            </w:tcBorders>
            <w:vAlign w:val="center"/>
          </w:tcPr>
          <w:p w14:paraId="1542F5C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33467634">
        <w:tblPrEx>
          <w:tblCellMar>
            <w:top w:w="0" w:type="dxa"/>
            <w:left w:w="108" w:type="dxa"/>
            <w:bottom w:w="0" w:type="dxa"/>
            <w:right w:w="108" w:type="dxa"/>
          </w:tblCellMar>
        </w:tblPrEx>
        <w:trPr>
          <w:trHeight w:val="257"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6B1A876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594F448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1522E3E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0CA86C6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林格曼黑度</w:t>
            </w:r>
          </w:p>
        </w:tc>
        <w:tc>
          <w:tcPr>
            <w:tcW w:w="1134" w:type="dxa"/>
            <w:vMerge w:val="continue"/>
            <w:tcBorders>
              <w:top w:val="nil"/>
              <w:left w:val="single" w:color="auto" w:sz="8" w:space="0"/>
              <w:bottom w:val="single" w:color="000000" w:sz="8" w:space="0"/>
              <w:right w:val="single" w:color="auto" w:sz="8" w:space="0"/>
            </w:tcBorders>
            <w:vAlign w:val="center"/>
          </w:tcPr>
          <w:p w14:paraId="42CB64A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top w:val="nil"/>
              <w:left w:val="single" w:color="auto" w:sz="8" w:space="0"/>
              <w:bottom w:val="single" w:color="000000" w:sz="8" w:space="0"/>
              <w:right w:val="single" w:color="auto" w:sz="4" w:space="0"/>
            </w:tcBorders>
            <w:vAlign w:val="center"/>
          </w:tcPr>
          <w:p w14:paraId="7AD391F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7F8E634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现场观察</w:t>
            </w:r>
          </w:p>
        </w:tc>
        <w:tc>
          <w:tcPr>
            <w:tcW w:w="1417" w:type="dxa"/>
            <w:tcBorders>
              <w:top w:val="nil"/>
              <w:left w:val="single" w:color="auto" w:sz="4" w:space="0"/>
              <w:bottom w:val="single" w:color="auto" w:sz="8" w:space="0"/>
              <w:right w:val="single" w:color="auto" w:sz="8" w:space="0"/>
            </w:tcBorders>
            <w:vAlign w:val="center"/>
          </w:tcPr>
          <w:p w14:paraId="3F7632E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 (无量纲)</w:t>
            </w:r>
          </w:p>
        </w:tc>
        <w:tc>
          <w:tcPr>
            <w:tcW w:w="1985" w:type="dxa"/>
            <w:vMerge w:val="continue"/>
            <w:tcBorders>
              <w:left w:val="nil"/>
              <w:right w:val="single" w:color="auto" w:sz="8" w:space="0"/>
            </w:tcBorders>
            <w:vAlign w:val="center"/>
          </w:tcPr>
          <w:p w14:paraId="130E697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1761B7BD">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26C16CF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bottom w:val="single" w:color="auto" w:sz="8" w:space="0"/>
              <w:right w:val="single" w:color="auto" w:sz="8" w:space="0"/>
            </w:tcBorders>
            <w:vAlign w:val="center"/>
          </w:tcPr>
          <w:p w14:paraId="3D9F7FE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0887F42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28F809D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氮氧化物</w:t>
            </w:r>
          </w:p>
        </w:tc>
        <w:tc>
          <w:tcPr>
            <w:tcW w:w="1134" w:type="dxa"/>
            <w:tcBorders>
              <w:top w:val="nil"/>
              <w:left w:val="nil"/>
              <w:bottom w:val="single" w:color="auto" w:sz="8" w:space="0"/>
              <w:right w:val="single" w:color="auto" w:sz="8" w:space="0"/>
            </w:tcBorders>
            <w:vAlign w:val="center"/>
          </w:tcPr>
          <w:p w14:paraId="4BC1675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1次/月</w:t>
            </w:r>
          </w:p>
        </w:tc>
        <w:tc>
          <w:tcPr>
            <w:tcW w:w="993" w:type="dxa"/>
            <w:vMerge w:val="continue"/>
            <w:tcBorders>
              <w:top w:val="nil"/>
              <w:left w:val="single" w:color="auto" w:sz="8" w:space="0"/>
              <w:bottom w:val="single" w:color="000000" w:sz="8" w:space="0"/>
              <w:right w:val="single" w:color="auto" w:sz="4" w:space="0"/>
            </w:tcBorders>
            <w:vAlign w:val="center"/>
          </w:tcPr>
          <w:p w14:paraId="4A1A7EB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47AD385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4BEBF88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3A86DD9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150</w:t>
            </w:r>
          </w:p>
        </w:tc>
        <w:tc>
          <w:tcPr>
            <w:tcW w:w="1985" w:type="dxa"/>
            <w:vMerge w:val="continue"/>
            <w:tcBorders>
              <w:left w:val="nil"/>
              <w:bottom w:val="single" w:color="auto" w:sz="8" w:space="0"/>
              <w:right w:val="single" w:color="auto" w:sz="8" w:space="0"/>
            </w:tcBorders>
            <w:vAlign w:val="center"/>
          </w:tcPr>
          <w:p w14:paraId="6C1B444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063CE1C9">
        <w:tblPrEx>
          <w:tblCellMar>
            <w:top w:w="0" w:type="dxa"/>
            <w:left w:w="108" w:type="dxa"/>
            <w:bottom w:w="0" w:type="dxa"/>
            <w:right w:w="108" w:type="dxa"/>
          </w:tblCellMar>
        </w:tblPrEx>
        <w:trPr>
          <w:trHeight w:val="351" w:hRule="atLeast"/>
          <w:jc w:val="center"/>
        </w:trPr>
        <w:tc>
          <w:tcPr>
            <w:tcW w:w="567" w:type="dxa"/>
            <w:vMerge w:val="restart"/>
            <w:tcBorders>
              <w:top w:val="nil"/>
              <w:left w:val="single" w:color="auto" w:sz="8" w:space="0"/>
              <w:bottom w:val="single" w:color="000000" w:sz="8" w:space="0"/>
              <w:right w:val="single" w:color="auto" w:sz="8" w:space="0"/>
            </w:tcBorders>
            <w:vAlign w:val="center"/>
          </w:tcPr>
          <w:p w14:paraId="7F9255E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w:t>
            </w:r>
          </w:p>
        </w:tc>
        <w:tc>
          <w:tcPr>
            <w:tcW w:w="993" w:type="dxa"/>
            <w:vMerge w:val="restart"/>
            <w:tcBorders>
              <w:top w:val="nil"/>
              <w:left w:val="nil"/>
              <w:right w:val="single" w:color="auto" w:sz="8" w:space="0"/>
            </w:tcBorders>
            <w:vAlign w:val="center"/>
          </w:tcPr>
          <w:p w14:paraId="6308AC9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有组织</w:t>
            </w:r>
          </w:p>
          <w:p w14:paraId="7A020C9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废气</w:t>
            </w:r>
          </w:p>
        </w:tc>
        <w:tc>
          <w:tcPr>
            <w:tcW w:w="850" w:type="dxa"/>
            <w:vMerge w:val="restart"/>
            <w:tcBorders>
              <w:top w:val="nil"/>
              <w:left w:val="single" w:color="auto" w:sz="8" w:space="0"/>
              <w:bottom w:val="single" w:color="000000" w:sz="8" w:space="0"/>
              <w:right w:val="single" w:color="auto" w:sz="8" w:space="0"/>
            </w:tcBorders>
            <w:vAlign w:val="center"/>
          </w:tcPr>
          <w:p w14:paraId="58F8EFD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DA004排气筒</w:t>
            </w:r>
          </w:p>
        </w:tc>
        <w:tc>
          <w:tcPr>
            <w:tcW w:w="1559" w:type="dxa"/>
            <w:tcBorders>
              <w:top w:val="nil"/>
              <w:left w:val="nil"/>
              <w:bottom w:val="single" w:color="auto" w:sz="8" w:space="0"/>
              <w:right w:val="single" w:color="auto" w:sz="8" w:space="0"/>
            </w:tcBorders>
            <w:vAlign w:val="center"/>
          </w:tcPr>
          <w:p w14:paraId="439B2F9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臭气浓度</w:t>
            </w:r>
          </w:p>
        </w:tc>
        <w:tc>
          <w:tcPr>
            <w:tcW w:w="1134" w:type="dxa"/>
            <w:tcBorders>
              <w:top w:val="nil"/>
              <w:left w:val="nil"/>
              <w:bottom w:val="single" w:color="auto" w:sz="8" w:space="0"/>
              <w:right w:val="single" w:color="auto" w:sz="8" w:space="0"/>
            </w:tcBorders>
            <w:vAlign w:val="center"/>
          </w:tcPr>
          <w:p w14:paraId="429EBF0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restart"/>
            <w:tcBorders>
              <w:top w:val="nil"/>
              <w:left w:val="single" w:color="auto" w:sz="8" w:space="0"/>
              <w:bottom w:val="single" w:color="000000" w:sz="8" w:space="0"/>
              <w:right w:val="single" w:color="auto" w:sz="4" w:space="0"/>
            </w:tcBorders>
            <w:vAlign w:val="center"/>
          </w:tcPr>
          <w:p w14:paraId="3ED7279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记录工况、生产负荷等</w:t>
            </w:r>
          </w:p>
        </w:tc>
        <w:tc>
          <w:tcPr>
            <w:tcW w:w="1417" w:type="dxa"/>
            <w:tcBorders>
              <w:top w:val="single" w:color="auto" w:sz="4" w:space="0"/>
              <w:left w:val="single" w:color="auto" w:sz="4" w:space="0"/>
              <w:bottom w:val="single" w:color="auto" w:sz="4" w:space="0"/>
              <w:right w:val="single" w:color="auto" w:sz="4" w:space="0"/>
            </w:tcBorders>
            <w:vAlign w:val="center"/>
          </w:tcPr>
          <w:p w14:paraId="75DBE77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3500D98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6682E8C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2000(无量纲)</w:t>
            </w:r>
          </w:p>
        </w:tc>
        <w:tc>
          <w:tcPr>
            <w:tcW w:w="1985" w:type="dxa"/>
            <w:tcBorders>
              <w:top w:val="nil"/>
              <w:left w:val="nil"/>
              <w:bottom w:val="single" w:color="auto" w:sz="8" w:space="0"/>
              <w:right w:val="single" w:color="auto" w:sz="8" w:space="0"/>
            </w:tcBorders>
            <w:vAlign w:val="center"/>
          </w:tcPr>
          <w:p w14:paraId="74F23FD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《恶臭污染物排放标准》（GB14554-93）</w:t>
            </w:r>
          </w:p>
        </w:tc>
      </w:tr>
      <w:tr w14:paraId="332AC17C">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233FD5A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42A55AC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71C6A4F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3104591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非甲烷总烃</w:t>
            </w:r>
          </w:p>
        </w:tc>
        <w:tc>
          <w:tcPr>
            <w:tcW w:w="1134" w:type="dxa"/>
            <w:tcBorders>
              <w:top w:val="nil"/>
              <w:left w:val="nil"/>
              <w:bottom w:val="single" w:color="auto" w:sz="8" w:space="0"/>
              <w:right w:val="single" w:color="auto" w:sz="8" w:space="0"/>
            </w:tcBorders>
            <w:vAlign w:val="center"/>
          </w:tcPr>
          <w:p w14:paraId="5FD8137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1次/月</w:t>
            </w:r>
          </w:p>
        </w:tc>
        <w:tc>
          <w:tcPr>
            <w:tcW w:w="993" w:type="dxa"/>
            <w:vMerge w:val="continue"/>
            <w:tcBorders>
              <w:top w:val="nil"/>
              <w:left w:val="single" w:color="auto" w:sz="8" w:space="0"/>
              <w:bottom w:val="single" w:color="000000" w:sz="8" w:space="0"/>
              <w:right w:val="single" w:color="auto" w:sz="4" w:space="0"/>
            </w:tcBorders>
            <w:vAlign w:val="center"/>
          </w:tcPr>
          <w:p w14:paraId="3A06729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274742D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01C4D26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074AE04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60</w:t>
            </w:r>
          </w:p>
        </w:tc>
        <w:tc>
          <w:tcPr>
            <w:tcW w:w="1985" w:type="dxa"/>
            <w:vMerge w:val="restart"/>
            <w:tcBorders>
              <w:top w:val="nil"/>
              <w:left w:val="nil"/>
              <w:right w:val="single" w:color="auto" w:sz="8" w:space="0"/>
            </w:tcBorders>
            <w:vAlign w:val="center"/>
          </w:tcPr>
          <w:p w14:paraId="67790E2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《制药工业大气污染物排放标准》</w:t>
            </w:r>
          </w:p>
          <w:p w14:paraId="66A52E3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（GB37823—2019）</w:t>
            </w:r>
          </w:p>
        </w:tc>
      </w:tr>
      <w:tr w14:paraId="77197CA1">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1018868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right w:val="single" w:color="auto" w:sz="8" w:space="0"/>
            </w:tcBorders>
            <w:vAlign w:val="center"/>
          </w:tcPr>
          <w:p w14:paraId="7B86C37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730ABBB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50CD689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氨</w:t>
            </w:r>
          </w:p>
        </w:tc>
        <w:tc>
          <w:tcPr>
            <w:tcW w:w="1134" w:type="dxa"/>
            <w:tcBorders>
              <w:top w:val="nil"/>
              <w:left w:val="nil"/>
              <w:bottom w:val="single" w:color="auto" w:sz="8" w:space="0"/>
              <w:right w:val="single" w:color="auto" w:sz="8" w:space="0"/>
            </w:tcBorders>
            <w:vAlign w:val="center"/>
          </w:tcPr>
          <w:p w14:paraId="0F8A741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top w:val="nil"/>
              <w:left w:val="single" w:color="auto" w:sz="8" w:space="0"/>
              <w:bottom w:val="single" w:color="000000" w:sz="8" w:space="0"/>
              <w:right w:val="single" w:color="auto" w:sz="4" w:space="0"/>
            </w:tcBorders>
            <w:vAlign w:val="center"/>
          </w:tcPr>
          <w:p w14:paraId="4F56646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53CAB74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4FF5D07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5F02A16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20</w:t>
            </w:r>
          </w:p>
        </w:tc>
        <w:tc>
          <w:tcPr>
            <w:tcW w:w="1985" w:type="dxa"/>
            <w:vMerge w:val="continue"/>
            <w:tcBorders>
              <w:left w:val="nil"/>
              <w:right w:val="single" w:color="auto" w:sz="8" w:space="0"/>
            </w:tcBorders>
            <w:vAlign w:val="center"/>
          </w:tcPr>
          <w:p w14:paraId="6F4FBA8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5E23EB57">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7A4218C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bottom w:val="single" w:color="auto" w:sz="8" w:space="0"/>
              <w:right w:val="single" w:color="auto" w:sz="8" w:space="0"/>
            </w:tcBorders>
            <w:vAlign w:val="center"/>
          </w:tcPr>
          <w:p w14:paraId="4D84BDD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472A922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279FC4F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硫化氢</w:t>
            </w:r>
          </w:p>
        </w:tc>
        <w:tc>
          <w:tcPr>
            <w:tcW w:w="1134" w:type="dxa"/>
            <w:tcBorders>
              <w:top w:val="nil"/>
              <w:left w:val="nil"/>
              <w:bottom w:val="single" w:color="auto" w:sz="8" w:space="0"/>
              <w:right w:val="single" w:color="auto" w:sz="8" w:space="0"/>
            </w:tcBorders>
            <w:vAlign w:val="center"/>
          </w:tcPr>
          <w:p w14:paraId="27C215C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top w:val="nil"/>
              <w:left w:val="single" w:color="auto" w:sz="8" w:space="0"/>
              <w:bottom w:val="single" w:color="000000" w:sz="8" w:space="0"/>
              <w:right w:val="single" w:color="auto" w:sz="4" w:space="0"/>
            </w:tcBorders>
            <w:vAlign w:val="center"/>
          </w:tcPr>
          <w:p w14:paraId="1CCC148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23AEC3A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7ACC24A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53A36DB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5</w:t>
            </w:r>
          </w:p>
        </w:tc>
        <w:tc>
          <w:tcPr>
            <w:tcW w:w="1985" w:type="dxa"/>
            <w:vMerge w:val="continue"/>
            <w:tcBorders>
              <w:left w:val="nil"/>
              <w:bottom w:val="single" w:color="auto" w:sz="8" w:space="0"/>
              <w:right w:val="single" w:color="auto" w:sz="8" w:space="0"/>
            </w:tcBorders>
            <w:vAlign w:val="center"/>
          </w:tcPr>
          <w:p w14:paraId="31542CD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4860CAAD">
        <w:tblPrEx>
          <w:tblCellMar>
            <w:top w:w="0" w:type="dxa"/>
            <w:left w:w="108" w:type="dxa"/>
            <w:bottom w:w="0" w:type="dxa"/>
            <w:right w:w="108" w:type="dxa"/>
          </w:tblCellMar>
        </w:tblPrEx>
        <w:trPr>
          <w:trHeight w:val="90" w:hRule="atLeast"/>
          <w:jc w:val="center"/>
        </w:trPr>
        <w:tc>
          <w:tcPr>
            <w:tcW w:w="567" w:type="dxa"/>
            <w:vMerge w:val="restart"/>
            <w:tcBorders>
              <w:top w:val="nil"/>
              <w:left w:val="single" w:color="auto" w:sz="8" w:space="0"/>
              <w:right w:val="single" w:color="auto" w:sz="8" w:space="0"/>
            </w:tcBorders>
            <w:vAlign w:val="center"/>
          </w:tcPr>
          <w:p w14:paraId="4DE6A44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5</w:t>
            </w:r>
          </w:p>
        </w:tc>
        <w:tc>
          <w:tcPr>
            <w:tcW w:w="993" w:type="dxa"/>
            <w:vMerge w:val="restart"/>
            <w:tcBorders>
              <w:left w:val="nil"/>
              <w:right w:val="single" w:color="auto" w:sz="8" w:space="0"/>
            </w:tcBorders>
            <w:vAlign w:val="center"/>
          </w:tcPr>
          <w:p w14:paraId="5B08FC4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有组织</w:t>
            </w:r>
          </w:p>
          <w:p w14:paraId="5F0A9F3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废气</w:t>
            </w:r>
          </w:p>
        </w:tc>
        <w:tc>
          <w:tcPr>
            <w:tcW w:w="850" w:type="dxa"/>
            <w:vMerge w:val="restart"/>
            <w:tcBorders>
              <w:top w:val="nil"/>
              <w:left w:val="single" w:color="auto" w:sz="8" w:space="0"/>
              <w:right w:val="single" w:color="auto" w:sz="8" w:space="0"/>
            </w:tcBorders>
            <w:vAlign w:val="center"/>
          </w:tcPr>
          <w:p w14:paraId="44F2194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DA00</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7</w:t>
            </w:r>
            <w:r>
              <w:rPr>
                <w:rFonts w:hint="default" w:ascii="Times New Roman" w:hAnsi="Times New Roman" w:cs="Times New Roman" w:eastAsiaTheme="minorEastAsia"/>
                <w:color w:val="000000" w:themeColor="text1"/>
                <w:sz w:val="18"/>
                <w14:textFill>
                  <w14:solidFill>
                    <w14:schemeClr w14:val="tx1"/>
                  </w14:solidFill>
                </w14:textFill>
              </w:rPr>
              <w:t>排气筒</w:t>
            </w:r>
          </w:p>
        </w:tc>
        <w:tc>
          <w:tcPr>
            <w:tcW w:w="1559" w:type="dxa"/>
            <w:tcBorders>
              <w:top w:val="nil"/>
              <w:left w:val="nil"/>
              <w:bottom w:val="single" w:color="auto" w:sz="8" w:space="0"/>
              <w:right w:val="single" w:color="auto" w:sz="8" w:space="0"/>
            </w:tcBorders>
            <w:vAlign w:val="center"/>
          </w:tcPr>
          <w:p w14:paraId="77A87690">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挥发性有机物（以非甲烷总烃计）</w:t>
            </w:r>
          </w:p>
        </w:tc>
        <w:tc>
          <w:tcPr>
            <w:tcW w:w="1134" w:type="dxa"/>
            <w:tcBorders>
              <w:top w:val="nil"/>
              <w:left w:val="nil"/>
              <w:bottom w:val="single" w:color="auto" w:sz="8" w:space="0"/>
              <w:right w:val="single" w:color="auto" w:sz="8" w:space="0"/>
            </w:tcBorders>
            <w:vAlign w:val="center"/>
          </w:tcPr>
          <w:p w14:paraId="49E98F58">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季</w:t>
            </w:r>
          </w:p>
        </w:tc>
        <w:tc>
          <w:tcPr>
            <w:tcW w:w="993" w:type="dxa"/>
            <w:vMerge w:val="restart"/>
            <w:tcBorders>
              <w:top w:val="nil"/>
              <w:left w:val="single" w:color="auto" w:sz="8" w:space="0"/>
              <w:right w:val="single" w:color="auto" w:sz="4" w:space="0"/>
            </w:tcBorders>
            <w:vAlign w:val="center"/>
          </w:tcPr>
          <w:p w14:paraId="230D70B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记录工况、生产负荷等</w:t>
            </w:r>
          </w:p>
        </w:tc>
        <w:tc>
          <w:tcPr>
            <w:tcW w:w="1417" w:type="dxa"/>
            <w:tcBorders>
              <w:top w:val="single" w:color="auto" w:sz="4" w:space="0"/>
              <w:left w:val="single" w:color="auto" w:sz="4" w:space="0"/>
              <w:bottom w:val="single" w:color="auto" w:sz="4" w:space="0"/>
              <w:right w:val="single" w:color="auto" w:sz="4" w:space="0"/>
            </w:tcBorders>
            <w:vAlign w:val="center"/>
          </w:tcPr>
          <w:p w14:paraId="2D63750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01C5387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239C5B89">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120</w:t>
            </w:r>
          </w:p>
        </w:tc>
        <w:tc>
          <w:tcPr>
            <w:tcW w:w="1985" w:type="dxa"/>
            <w:tcBorders>
              <w:left w:val="nil"/>
              <w:bottom w:val="single" w:color="auto" w:sz="8" w:space="0"/>
              <w:right w:val="single" w:color="auto" w:sz="8" w:space="0"/>
            </w:tcBorders>
            <w:vAlign w:val="center"/>
          </w:tcPr>
          <w:p w14:paraId="39F5430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《大气污染物综合排放标准》（GB16297-1996）</w:t>
            </w:r>
          </w:p>
        </w:tc>
      </w:tr>
      <w:tr w14:paraId="46A817D6">
        <w:tblPrEx>
          <w:tblCellMar>
            <w:top w:w="0" w:type="dxa"/>
            <w:left w:w="108" w:type="dxa"/>
            <w:bottom w:w="0" w:type="dxa"/>
            <w:right w:w="108" w:type="dxa"/>
          </w:tblCellMar>
        </w:tblPrEx>
        <w:trPr>
          <w:trHeight w:val="300" w:hRule="atLeast"/>
          <w:jc w:val="center"/>
        </w:trPr>
        <w:tc>
          <w:tcPr>
            <w:tcW w:w="567" w:type="dxa"/>
            <w:vMerge w:val="continue"/>
            <w:tcBorders>
              <w:left w:val="single" w:color="auto" w:sz="8" w:space="0"/>
              <w:bottom w:val="single" w:color="000000" w:sz="8" w:space="0"/>
              <w:right w:val="single" w:color="auto" w:sz="8" w:space="0"/>
            </w:tcBorders>
            <w:vAlign w:val="center"/>
          </w:tcPr>
          <w:p w14:paraId="0EE95AF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left w:val="nil"/>
              <w:bottom w:val="single" w:color="auto" w:sz="8" w:space="0"/>
              <w:right w:val="single" w:color="auto" w:sz="8" w:space="0"/>
            </w:tcBorders>
            <w:vAlign w:val="center"/>
          </w:tcPr>
          <w:p w14:paraId="72DA7BC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left w:val="single" w:color="auto" w:sz="8" w:space="0"/>
              <w:bottom w:val="single" w:color="000000" w:sz="8" w:space="0"/>
              <w:right w:val="single" w:color="auto" w:sz="8" w:space="0"/>
            </w:tcBorders>
            <w:vAlign w:val="center"/>
          </w:tcPr>
          <w:p w14:paraId="4F275CB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6120F821">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臭气浓度</w:t>
            </w:r>
          </w:p>
        </w:tc>
        <w:tc>
          <w:tcPr>
            <w:tcW w:w="1134" w:type="dxa"/>
            <w:tcBorders>
              <w:top w:val="nil"/>
              <w:left w:val="nil"/>
              <w:bottom w:val="single" w:color="auto" w:sz="8" w:space="0"/>
              <w:right w:val="single" w:color="auto" w:sz="8" w:space="0"/>
            </w:tcBorders>
            <w:vAlign w:val="center"/>
          </w:tcPr>
          <w:p w14:paraId="4355B2A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1次/年</w:t>
            </w:r>
          </w:p>
        </w:tc>
        <w:tc>
          <w:tcPr>
            <w:tcW w:w="993" w:type="dxa"/>
            <w:vMerge w:val="continue"/>
            <w:tcBorders>
              <w:left w:val="single" w:color="auto" w:sz="8" w:space="0"/>
              <w:bottom w:val="single" w:color="000000" w:sz="8" w:space="0"/>
              <w:right w:val="single" w:color="auto" w:sz="4" w:space="0"/>
            </w:tcBorders>
            <w:vAlign w:val="center"/>
          </w:tcPr>
          <w:p w14:paraId="1BA61D4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686A991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560A011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53D42F4A">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2000（无量纲）</w:t>
            </w:r>
          </w:p>
        </w:tc>
        <w:tc>
          <w:tcPr>
            <w:tcW w:w="1985" w:type="dxa"/>
            <w:tcBorders>
              <w:left w:val="nil"/>
              <w:bottom w:val="single" w:color="auto" w:sz="8" w:space="0"/>
              <w:right w:val="single" w:color="auto" w:sz="8" w:space="0"/>
            </w:tcBorders>
            <w:vAlign w:val="center"/>
          </w:tcPr>
          <w:p w14:paraId="1EADA4C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《恶臭污染物排放标准》（GB14554-93）</w:t>
            </w:r>
          </w:p>
        </w:tc>
      </w:tr>
      <w:tr w14:paraId="0D0D8735">
        <w:tblPrEx>
          <w:tblCellMar>
            <w:top w:w="0" w:type="dxa"/>
            <w:left w:w="108" w:type="dxa"/>
            <w:bottom w:w="0" w:type="dxa"/>
            <w:right w:w="108" w:type="dxa"/>
          </w:tblCellMar>
        </w:tblPrEx>
        <w:trPr>
          <w:trHeight w:val="400" w:hRule="atLeast"/>
          <w:jc w:val="center"/>
        </w:trPr>
        <w:tc>
          <w:tcPr>
            <w:tcW w:w="567" w:type="dxa"/>
            <w:vMerge w:val="restart"/>
            <w:tcBorders>
              <w:top w:val="nil"/>
              <w:left w:val="single" w:color="auto" w:sz="8" w:space="0"/>
              <w:bottom w:val="single" w:color="000000" w:sz="8" w:space="0"/>
              <w:right w:val="single" w:color="auto" w:sz="8" w:space="0"/>
            </w:tcBorders>
            <w:vAlign w:val="center"/>
          </w:tcPr>
          <w:p w14:paraId="1D9FDD7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restart"/>
            <w:tcBorders>
              <w:top w:val="nil"/>
              <w:left w:val="single" w:color="auto" w:sz="8" w:space="0"/>
              <w:bottom w:val="single" w:color="000000" w:sz="8" w:space="0"/>
              <w:right w:val="single" w:color="auto" w:sz="8" w:space="0"/>
            </w:tcBorders>
            <w:vAlign w:val="center"/>
          </w:tcPr>
          <w:p w14:paraId="7ECCC0E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无组织废气</w:t>
            </w:r>
          </w:p>
        </w:tc>
        <w:tc>
          <w:tcPr>
            <w:tcW w:w="850" w:type="dxa"/>
            <w:vMerge w:val="restart"/>
            <w:tcBorders>
              <w:top w:val="nil"/>
              <w:left w:val="single" w:color="auto" w:sz="8" w:space="0"/>
              <w:bottom w:val="single" w:color="000000" w:sz="8" w:space="0"/>
              <w:right w:val="single" w:color="auto" w:sz="8" w:space="0"/>
            </w:tcBorders>
            <w:vAlign w:val="center"/>
          </w:tcPr>
          <w:p w14:paraId="706E0CA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厂界</w:t>
            </w:r>
          </w:p>
        </w:tc>
        <w:tc>
          <w:tcPr>
            <w:tcW w:w="1559" w:type="dxa"/>
            <w:tcBorders>
              <w:top w:val="nil"/>
              <w:left w:val="nil"/>
              <w:bottom w:val="single" w:color="auto" w:sz="8" w:space="0"/>
              <w:right w:val="single" w:color="auto" w:sz="8" w:space="0"/>
            </w:tcBorders>
            <w:vAlign w:val="center"/>
          </w:tcPr>
          <w:p w14:paraId="5934A9A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挥发性有机物</w:t>
            </w:r>
          </w:p>
        </w:tc>
        <w:tc>
          <w:tcPr>
            <w:tcW w:w="1134" w:type="dxa"/>
            <w:tcBorders>
              <w:top w:val="nil"/>
              <w:left w:val="nil"/>
              <w:bottom w:val="single" w:color="auto" w:sz="8" w:space="0"/>
              <w:right w:val="single" w:color="auto" w:sz="8" w:space="0"/>
            </w:tcBorders>
            <w:vAlign w:val="center"/>
          </w:tcPr>
          <w:p w14:paraId="724663E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1次/半年</w:t>
            </w:r>
          </w:p>
        </w:tc>
        <w:tc>
          <w:tcPr>
            <w:tcW w:w="993" w:type="dxa"/>
            <w:vMerge w:val="restart"/>
            <w:tcBorders>
              <w:top w:val="nil"/>
              <w:left w:val="single" w:color="auto" w:sz="8" w:space="0"/>
              <w:bottom w:val="single" w:color="000000" w:sz="8" w:space="0"/>
              <w:right w:val="single" w:color="auto" w:sz="4" w:space="0"/>
            </w:tcBorders>
            <w:vAlign w:val="center"/>
          </w:tcPr>
          <w:p w14:paraId="551CF47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记录工况、生产负荷等</w:t>
            </w:r>
          </w:p>
        </w:tc>
        <w:tc>
          <w:tcPr>
            <w:tcW w:w="1417" w:type="dxa"/>
            <w:tcBorders>
              <w:top w:val="single" w:color="auto" w:sz="4" w:space="0"/>
              <w:left w:val="single" w:color="auto" w:sz="4" w:space="0"/>
              <w:bottom w:val="single" w:color="auto" w:sz="4" w:space="0"/>
              <w:right w:val="single" w:color="auto" w:sz="4" w:space="0"/>
            </w:tcBorders>
            <w:vAlign w:val="center"/>
          </w:tcPr>
          <w:p w14:paraId="37125DF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0E16AE8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575442D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w:t>
            </w:r>
          </w:p>
        </w:tc>
        <w:tc>
          <w:tcPr>
            <w:tcW w:w="1985" w:type="dxa"/>
            <w:vMerge w:val="restart"/>
            <w:tcBorders>
              <w:top w:val="nil"/>
              <w:left w:val="nil"/>
              <w:right w:val="single" w:color="auto" w:sz="8" w:space="0"/>
            </w:tcBorders>
            <w:vAlign w:val="center"/>
          </w:tcPr>
          <w:p w14:paraId="3CC708A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《大气污染物综合排放标准》（GB169297-1996）</w:t>
            </w:r>
          </w:p>
        </w:tc>
      </w:tr>
      <w:tr w14:paraId="142FFBF2">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6D9AB5E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top w:val="nil"/>
              <w:left w:val="single" w:color="auto" w:sz="8" w:space="0"/>
              <w:bottom w:val="single" w:color="000000" w:sz="8" w:space="0"/>
              <w:right w:val="single" w:color="auto" w:sz="8" w:space="0"/>
            </w:tcBorders>
            <w:vAlign w:val="center"/>
          </w:tcPr>
          <w:p w14:paraId="6B41FB5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148E58E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0CBB465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甲醇</w:t>
            </w:r>
          </w:p>
        </w:tc>
        <w:tc>
          <w:tcPr>
            <w:tcW w:w="1134" w:type="dxa"/>
            <w:tcBorders>
              <w:top w:val="nil"/>
              <w:left w:val="nil"/>
              <w:bottom w:val="single" w:color="auto" w:sz="8" w:space="0"/>
              <w:right w:val="single" w:color="auto" w:sz="8" w:space="0"/>
            </w:tcBorders>
            <w:vAlign w:val="center"/>
          </w:tcPr>
          <w:p w14:paraId="79AECA0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1次/半年</w:t>
            </w:r>
          </w:p>
        </w:tc>
        <w:tc>
          <w:tcPr>
            <w:tcW w:w="993" w:type="dxa"/>
            <w:vMerge w:val="continue"/>
            <w:tcBorders>
              <w:top w:val="nil"/>
              <w:left w:val="single" w:color="auto" w:sz="8" w:space="0"/>
              <w:bottom w:val="single" w:color="000000" w:sz="8" w:space="0"/>
              <w:right w:val="single" w:color="auto" w:sz="4" w:space="0"/>
            </w:tcBorders>
            <w:vAlign w:val="center"/>
          </w:tcPr>
          <w:p w14:paraId="0B11C30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563D80A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2955A82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64DE401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12</w:t>
            </w:r>
          </w:p>
        </w:tc>
        <w:tc>
          <w:tcPr>
            <w:tcW w:w="1985" w:type="dxa"/>
            <w:vMerge w:val="continue"/>
            <w:tcBorders>
              <w:left w:val="nil"/>
              <w:right w:val="single" w:color="auto" w:sz="8" w:space="0"/>
            </w:tcBorders>
            <w:vAlign w:val="center"/>
          </w:tcPr>
          <w:p w14:paraId="50F3A6F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3AF39E84">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6F3BB70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top w:val="nil"/>
              <w:left w:val="single" w:color="auto" w:sz="8" w:space="0"/>
              <w:bottom w:val="single" w:color="000000" w:sz="8" w:space="0"/>
              <w:right w:val="single" w:color="auto" w:sz="8" w:space="0"/>
            </w:tcBorders>
            <w:vAlign w:val="center"/>
          </w:tcPr>
          <w:p w14:paraId="732DD7D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04B2A07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357D10D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甲苯</w:t>
            </w:r>
          </w:p>
        </w:tc>
        <w:tc>
          <w:tcPr>
            <w:tcW w:w="1134" w:type="dxa"/>
            <w:tcBorders>
              <w:top w:val="nil"/>
              <w:left w:val="nil"/>
              <w:bottom w:val="single" w:color="auto" w:sz="8" w:space="0"/>
              <w:right w:val="single" w:color="auto" w:sz="8" w:space="0"/>
            </w:tcBorders>
            <w:vAlign w:val="center"/>
          </w:tcPr>
          <w:p w14:paraId="500C634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1次/半年</w:t>
            </w:r>
          </w:p>
        </w:tc>
        <w:tc>
          <w:tcPr>
            <w:tcW w:w="993" w:type="dxa"/>
            <w:vMerge w:val="continue"/>
            <w:tcBorders>
              <w:top w:val="nil"/>
              <w:left w:val="single" w:color="auto" w:sz="8" w:space="0"/>
              <w:bottom w:val="single" w:color="000000" w:sz="8" w:space="0"/>
              <w:right w:val="single" w:color="auto" w:sz="4" w:space="0"/>
            </w:tcBorders>
            <w:vAlign w:val="center"/>
          </w:tcPr>
          <w:p w14:paraId="0BE15C0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7B11514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5E71EF8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4169AC8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2.4</w:t>
            </w:r>
          </w:p>
        </w:tc>
        <w:tc>
          <w:tcPr>
            <w:tcW w:w="1985" w:type="dxa"/>
            <w:vMerge w:val="continue"/>
            <w:tcBorders>
              <w:left w:val="nil"/>
              <w:bottom w:val="single" w:color="auto" w:sz="8" w:space="0"/>
              <w:right w:val="single" w:color="auto" w:sz="8" w:space="0"/>
            </w:tcBorders>
            <w:vAlign w:val="center"/>
          </w:tcPr>
          <w:p w14:paraId="24EA3F5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3CEA2623">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6F44E17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top w:val="nil"/>
              <w:left w:val="single" w:color="auto" w:sz="8" w:space="0"/>
              <w:bottom w:val="single" w:color="000000" w:sz="8" w:space="0"/>
              <w:right w:val="single" w:color="auto" w:sz="8" w:space="0"/>
            </w:tcBorders>
            <w:vAlign w:val="center"/>
          </w:tcPr>
          <w:p w14:paraId="2F8BA07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492E85B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232235C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臭气浓度</w:t>
            </w:r>
          </w:p>
        </w:tc>
        <w:tc>
          <w:tcPr>
            <w:tcW w:w="1134" w:type="dxa"/>
            <w:tcBorders>
              <w:top w:val="nil"/>
              <w:left w:val="nil"/>
              <w:bottom w:val="single" w:color="auto" w:sz="8" w:space="0"/>
              <w:right w:val="single" w:color="auto" w:sz="8" w:space="0"/>
            </w:tcBorders>
            <w:vAlign w:val="center"/>
          </w:tcPr>
          <w:p w14:paraId="0893F7E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1次/半年</w:t>
            </w:r>
          </w:p>
        </w:tc>
        <w:tc>
          <w:tcPr>
            <w:tcW w:w="993" w:type="dxa"/>
            <w:vMerge w:val="continue"/>
            <w:tcBorders>
              <w:top w:val="nil"/>
              <w:left w:val="single" w:color="auto" w:sz="8" w:space="0"/>
              <w:bottom w:val="single" w:color="000000" w:sz="8" w:space="0"/>
              <w:right w:val="single" w:color="auto" w:sz="4" w:space="0"/>
            </w:tcBorders>
            <w:vAlign w:val="center"/>
          </w:tcPr>
          <w:p w14:paraId="3474749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3EB8FC4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013AC12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556741C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20(无量纲)</w:t>
            </w:r>
          </w:p>
        </w:tc>
        <w:tc>
          <w:tcPr>
            <w:tcW w:w="1985" w:type="dxa"/>
            <w:vMerge w:val="restart"/>
            <w:tcBorders>
              <w:top w:val="nil"/>
              <w:left w:val="nil"/>
              <w:right w:val="single" w:color="auto" w:sz="8" w:space="0"/>
            </w:tcBorders>
            <w:vAlign w:val="center"/>
          </w:tcPr>
          <w:p w14:paraId="57AD9FF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《恶臭污染物排放标准》（GB14554-93）</w:t>
            </w:r>
          </w:p>
        </w:tc>
      </w:tr>
      <w:tr w14:paraId="71CADFC0">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53FFBC4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993" w:type="dxa"/>
            <w:vMerge w:val="continue"/>
            <w:tcBorders>
              <w:top w:val="nil"/>
              <w:left w:val="single" w:color="auto" w:sz="8" w:space="0"/>
              <w:bottom w:val="single" w:color="000000" w:sz="8" w:space="0"/>
              <w:right w:val="single" w:color="auto" w:sz="8" w:space="0"/>
            </w:tcBorders>
            <w:vAlign w:val="center"/>
          </w:tcPr>
          <w:p w14:paraId="24FF78A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50" w:type="dxa"/>
            <w:vMerge w:val="continue"/>
            <w:tcBorders>
              <w:top w:val="nil"/>
              <w:left w:val="single" w:color="auto" w:sz="8" w:space="0"/>
              <w:bottom w:val="single" w:color="000000" w:sz="8" w:space="0"/>
              <w:right w:val="single" w:color="auto" w:sz="8" w:space="0"/>
            </w:tcBorders>
            <w:vAlign w:val="center"/>
          </w:tcPr>
          <w:p w14:paraId="447BCE1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559" w:type="dxa"/>
            <w:tcBorders>
              <w:top w:val="nil"/>
              <w:left w:val="nil"/>
              <w:bottom w:val="single" w:color="auto" w:sz="8" w:space="0"/>
              <w:right w:val="single" w:color="auto" w:sz="8" w:space="0"/>
            </w:tcBorders>
            <w:vAlign w:val="center"/>
          </w:tcPr>
          <w:p w14:paraId="3DEE03EA">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氨（氨气）</w:t>
            </w:r>
          </w:p>
        </w:tc>
        <w:tc>
          <w:tcPr>
            <w:tcW w:w="1134" w:type="dxa"/>
            <w:tcBorders>
              <w:top w:val="nil"/>
              <w:left w:val="nil"/>
              <w:bottom w:val="single" w:color="auto" w:sz="8" w:space="0"/>
              <w:right w:val="single" w:color="auto" w:sz="8" w:space="0"/>
            </w:tcBorders>
            <w:vAlign w:val="center"/>
          </w:tcPr>
          <w:p w14:paraId="423640C9">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1次/半年</w:t>
            </w:r>
          </w:p>
        </w:tc>
        <w:tc>
          <w:tcPr>
            <w:tcW w:w="993" w:type="dxa"/>
            <w:vMerge w:val="continue"/>
            <w:tcBorders>
              <w:top w:val="nil"/>
              <w:left w:val="single" w:color="auto" w:sz="8" w:space="0"/>
              <w:bottom w:val="single" w:color="000000" w:sz="8" w:space="0"/>
              <w:right w:val="single" w:color="auto" w:sz="4" w:space="0"/>
            </w:tcBorders>
            <w:vAlign w:val="center"/>
          </w:tcPr>
          <w:p w14:paraId="1E2F6A9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14:paraId="1349B84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44F4959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15A63472">
            <w:pPr>
              <w:pStyle w:val="45"/>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1.5</w:t>
            </w:r>
          </w:p>
        </w:tc>
        <w:tc>
          <w:tcPr>
            <w:tcW w:w="1985" w:type="dxa"/>
            <w:vMerge w:val="continue"/>
            <w:tcBorders>
              <w:left w:val="nil"/>
              <w:right w:val="single" w:color="auto" w:sz="8" w:space="0"/>
            </w:tcBorders>
            <w:vAlign w:val="center"/>
          </w:tcPr>
          <w:p w14:paraId="2D4E723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04EAC93F">
        <w:tblPrEx>
          <w:tblCellMar>
            <w:top w:w="0" w:type="dxa"/>
            <w:left w:w="108" w:type="dxa"/>
            <w:bottom w:w="0" w:type="dxa"/>
            <w:right w:w="108" w:type="dxa"/>
          </w:tblCellMar>
        </w:tblPrEx>
        <w:trPr>
          <w:trHeight w:val="300" w:hRule="atLeast"/>
          <w:jc w:val="center"/>
        </w:trPr>
        <w:tc>
          <w:tcPr>
            <w:tcW w:w="567" w:type="dxa"/>
            <w:vMerge w:val="continue"/>
            <w:tcBorders>
              <w:top w:val="nil"/>
              <w:left w:val="single" w:color="auto" w:sz="8" w:space="0"/>
              <w:bottom w:val="single" w:color="000000" w:sz="8" w:space="0"/>
              <w:right w:val="single" w:color="auto" w:sz="8" w:space="0"/>
            </w:tcBorders>
            <w:vAlign w:val="center"/>
          </w:tcPr>
          <w:p w14:paraId="2BE5AA96">
            <w:pPr>
              <w:widowControl/>
              <w:snapToGrid w:val="0"/>
              <w:ind w:firstLine="0" w:firstLineChars="0"/>
              <w:jc w:val="center"/>
              <w:rPr>
                <w:rFonts w:hint="default" w:ascii="Times New Roman" w:hAnsi="Times New Roman" w:cs="Times New Roman" w:eastAsiaTheme="minorEastAsia"/>
                <w:kern w:val="0"/>
              </w:rPr>
            </w:pPr>
          </w:p>
        </w:tc>
        <w:tc>
          <w:tcPr>
            <w:tcW w:w="993" w:type="dxa"/>
            <w:vMerge w:val="continue"/>
            <w:tcBorders>
              <w:top w:val="nil"/>
              <w:left w:val="single" w:color="auto" w:sz="8" w:space="0"/>
              <w:bottom w:val="single" w:color="000000" w:sz="8" w:space="0"/>
              <w:right w:val="single" w:color="auto" w:sz="8" w:space="0"/>
            </w:tcBorders>
            <w:vAlign w:val="center"/>
          </w:tcPr>
          <w:p w14:paraId="693C7E73">
            <w:pPr>
              <w:widowControl/>
              <w:snapToGrid w:val="0"/>
              <w:ind w:firstLine="0" w:firstLineChars="0"/>
              <w:jc w:val="center"/>
              <w:rPr>
                <w:rFonts w:hint="default" w:ascii="Times New Roman" w:hAnsi="Times New Roman" w:cs="Times New Roman" w:eastAsiaTheme="minorEastAsia"/>
                <w:kern w:val="0"/>
              </w:rPr>
            </w:pPr>
          </w:p>
        </w:tc>
        <w:tc>
          <w:tcPr>
            <w:tcW w:w="850" w:type="dxa"/>
            <w:vMerge w:val="continue"/>
            <w:tcBorders>
              <w:top w:val="nil"/>
              <w:left w:val="single" w:color="auto" w:sz="8" w:space="0"/>
              <w:bottom w:val="single" w:color="000000" w:sz="8" w:space="0"/>
              <w:right w:val="single" w:color="auto" w:sz="8" w:space="0"/>
            </w:tcBorders>
            <w:vAlign w:val="center"/>
          </w:tcPr>
          <w:p w14:paraId="5815E7A4">
            <w:pPr>
              <w:widowControl/>
              <w:snapToGrid w:val="0"/>
              <w:ind w:firstLine="0" w:firstLineChars="0"/>
              <w:jc w:val="center"/>
              <w:rPr>
                <w:rFonts w:hint="default" w:ascii="Times New Roman" w:hAnsi="Times New Roman" w:cs="Times New Roman" w:eastAsiaTheme="minorEastAsia"/>
                <w:kern w:val="0"/>
              </w:rPr>
            </w:pPr>
          </w:p>
        </w:tc>
        <w:tc>
          <w:tcPr>
            <w:tcW w:w="1559" w:type="dxa"/>
            <w:tcBorders>
              <w:top w:val="nil"/>
              <w:left w:val="nil"/>
              <w:bottom w:val="single" w:color="auto" w:sz="8" w:space="0"/>
              <w:right w:val="single" w:color="auto" w:sz="8" w:space="0"/>
            </w:tcBorders>
            <w:vAlign w:val="center"/>
          </w:tcPr>
          <w:p w14:paraId="73A0034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硫化氢</w:t>
            </w:r>
          </w:p>
        </w:tc>
        <w:tc>
          <w:tcPr>
            <w:tcW w:w="1134" w:type="dxa"/>
            <w:tcBorders>
              <w:top w:val="nil"/>
              <w:left w:val="nil"/>
              <w:bottom w:val="single" w:color="auto" w:sz="8" w:space="0"/>
              <w:right w:val="single" w:color="auto" w:sz="8" w:space="0"/>
            </w:tcBorders>
            <w:vAlign w:val="center"/>
          </w:tcPr>
          <w:p w14:paraId="1607C6A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1次/半年</w:t>
            </w:r>
          </w:p>
        </w:tc>
        <w:tc>
          <w:tcPr>
            <w:tcW w:w="993" w:type="dxa"/>
            <w:vMerge w:val="continue"/>
            <w:tcBorders>
              <w:top w:val="nil"/>
              <w:left w:val="single" w:color="auto" w:sz="8" w:space="0"/>
              <w:bottom w:val="single" w:color="000000" w:sz="8" w:space="0"/>
              <w:right w:val="single" w:color="auto" w:sz="4" w:space="0"/>
            </w:tcBorders>
            <w:vAlign w:val="center"/>
          </w:tcPr>
          <w:p w14:paraId="02D02E5E">
            <w:pPr>
              <w:widowControl/>
              <w:snapToGrid w:val="0"/>
              <w:ind w:firstLine="0" w:firstLineChars="0"/>
              <w:jc w:val="center"/>
              <w:rPr>
                <w:rFonts w:hint="default" w:ascii="Times New Roman" w:hAnsi="Times New Roman" w:cs="Times New Roman" w:eastAsiaTheme="minorEastAsia"/>
                <w:kern w:val="0"/>
              </w:rPr>
            </w:pPr>
          </w:p>
        </w:tc>
        <w:tc>
          <w:tcPr>
            <w:tcW w:w="1417" w:type="dxa"/>
            <w:tcBorders>
              <w:top w:val="single" w:color="auto" w:sz="4" w:space="0"/>
              <w:left w:val="single" w:color="auto" w:sz="4" w:space="0"/>
              <w:bottom w:val="single" w:color="auto" w:sz="4" w:space="0"/>
              <w:right w:val="single" w:color="auto" w:sz="4" w:space="0"/>
            </w:tcBorders>
            <w:vAlign w:val="center"/>
          </w:tcPr>
          <w:p w14:paraId="0A67B7D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非连续采样</w:t>
            </w:r>
          </w:p>
          <w:p w14:paraId="480FC7AE">
            <w:pPr>
              <w:widowControl/>
              <w:snapToGrid w:val="0"/>
              <w:ind w:firstLine="0" w:firstLineChars="0"/>
              <w:jc w:val="center"/>
              <w:rPr>
                <w:rFonts w:hint="default" w:ascii="Times New Roman" w:hAnsi="Times New Roman" w:cs="Times New Roman" w:eastAsiaTheme="minorEastAsia"/>
                <w:kern w:val="0"/>
              </w:rPr>
            </w:pPr>
            <w:r>
              <w:rPr>
                <w:rFonts w:hint="default" w:ascii="Times New Roman" w:hAnsi="Times New Roman" w:cs="Times New Roman" w:eastAsiaTheme="minorEastAsia"/>
                <w:color w:val="000000" w:themeColor="text1"/>
                <w:sz w:val="18"/>
                <w14:textFill>
                  <w14:solidFill>
                    <w14:schemeClr w14:val="tx1"/>
                  </w14:solidFill>
                </w14:textFill>
              </w:rPr>
              <w:t>至少3个</w:t>
            </w:r>
          </w:p>
        </w:tc>
        <w:tc>
          <w:tcPr>
            <w:tcW w:w="1417" w:type="dxa"/>
            <w:tcBorders>
              <w:top w:val="nil"/>
              <w:left w:val="single" w:color="auto" w:sz="4" w:space="0"/>
              <w:bottom w:val="single" w:color="auto" w:sz="8" w:space="0"/>
              <w:right w:val="single" w:color="auto" w:sz="8" w:space="0"/>
            </w:tcBorders>
            <w:vAlign w:val="center"/>
          </w:tcPr>
          <w:p w14:paraId="60BF3098">
            <w:pPr>
              <w:widowControl/>
              <w:snapToGrid w:val="0"/>
              <w:ind w:firstLine="0" w:firstLineChars="0"/>
              <w:jc w:val="center"/>
              <w:rPr>
                <w:rFonts w:hint="default" w:ascii="Times New Roman" w:hAnsi="Times New Roman" w:cs="Times New Roman" w:eastAsiaTheme="minorEastAsia"/>
                <w:kern w:val="0"/>
              </w:rPr>
            </w:pPr>
            <w:r>
              <w:rPr>
                <w:rFonts w:hint="default" w:ascii="Times New Roman" w:hAnsi="Times New Roman" w:cs="Times New Roman" w:eastAsiaTheme="minorEastAsia"/>
                <w:kern w:val="0"/>
              </w:rPr>
              <w:t>0.06</w:t>
            </w:r>
          </w:p>
        </w:tc>
        <w:tc>
          <w:tcPr>
            <w:tcW w:w="1985" w:type="dxa"/>
            <w:vMerge w:val="continue"/>
            <w:tcBorders>
              <w:left w:val="nil"/>
              <w:bottom w:val="single" w:color="auto" w:sz="8" w:space="0"/>
              <w:right w:val="single" w:color="auto" w:sz="8" w:space="0"/>
            </w:tcBorders>
            <w:vAlign w:val="center"/>
          </w:tcPr>
          <w:p w14:paraId="2ABA8D88">
            <w:pPr>
              <w:widowControl/>
              <w:snapToGrid w:val="0"/>
              <w:ind w:firstLine="0" w:firstLineChars="0"/>
              <w:jc w:val="center"/>
              <w:rPr>
                <w:rFonts w:hint="default" w:ascii="Times New Roman" w:hAnsi="Times New Roman" w:cs="Times New Roman" w:eastAsiaTheme="minorEastAsia"/>
                <w:kern w:val="0"/>
              </w:rPr>
            </w:pPr>
          </w:p>
        </w:tc>
      </w:tr>
    </w:tbl>
    <w:p w14:paraId="168F08CE">
      <w:pPr>
        <w:pStyle w:val="28"/>
        <w:rPr>
          <w:rFonts w:hint="default" w:ascii="Times New Roman" w:hAnsi="Times New Roman" w:cs="Times New Roman" w:eastAsiaTheme="minorEastAsia"/>
        </w:rPr>
      </w:pPr>
    </w:p>
    <w:p w14:paraId="04E7418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2、监测点位示意图</w:t>
      </w:r>
    </w:p>
    <w:p w14:paraId="13B65CC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有组织废气和无组织废气监测点位示意图详见监测点位分布图。</w:t>
      </w:r>
    </w:p>
    <w:p w14:paraId="022A762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3、手工监测采样方法、样品保存方法、测定分析方法</w:t>
      </w:r>
    </w:p>
    <w:p w14:paraId="5D53905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废气污染物手工监测采样方法、样品保存方法、测定分析方法见下表。</w:t>
      </w:r>
    </w:p>
    <w:p w14:paraId="43A0D8E5">
      <w:pPr>
        <w:ind w:firstLine="0" w:firstLineChars="0"/>
        <w:jc w:val="center"/>
        <w:rPr>
          <w:rFonts w:hint="default" w:ascii="Times New Roman" w:hAnsi="Times New Roman" w:cs="Times New Roman" w:eastAsiaTheme="minorEastAsia"/>
          <w:b/>
          <w:color w:val="000000" w:themeColor="text1"/>
          <w14:textFill>
            <w14:solidFill>
              <w14:schemeClr w14:val="tx1"/>
            </w14:solidFill>
          </w14:textFill>
        </w:rPr>
      </w:pPr>
      <w:r>
        <w:rPr>
          <w:rFonts w:hint="default" w:ascii="Times New Roman" w:hAnsi="Times New Roman" w:cs="Times New Roman" w:eastAsiaTheme="minorEastAsia"/>
          <w:b/>
          <w:color w:val="000000" w:themeColor="text1"/>
          <w14:textFill>
            <w14:solidFill>
              <w14:schemeClr w14:val="tx1"/>
            </w14:solidFill>
          </w14:textFill>
        </w:rPr>
        <w:t>表2  废气污染物</w:t>
      </w:r>
      <w:r>
        <w:rPr>
          <w:rFonts w:hint="default" w:ascii="Times New Roman" w:hAnsi="Times New Roman" w:cs="Times New Roman" w:eastAsiaTheme="minorEastAsia"/>
          <w:b/>
          <w:bCs/>
          <w:color w:val="000000" w:themeColor="text1"/>
          <w14:textFill>
            <w14:solidFill>
              <w14:schemeClr w14:val="tx1"/>
            </w14:solidFill>
          </w14:textFill>
        </w:rPr>
        <w:t>监测采样方法、样品保存方法、测定分析方法</w:t>
      </w:r>
      <w:r>
        <w:rPr>
          <w:rFonts w:hint="default" w:ascii="Times New Roman" w:hAnsi="Times New Roman" w:cs="Times New Roman" w:eastAsiaTheme="minorEastAsia"/>
          <w:b/>
          <w:color w:val="000000" w:themeColor="text1"/>
          <w14:textFill>
            <w14:solidFill>
              <w14:schemeClr w14:val="tx1"/>
            </w14:solidFill>
          </w14:textFill>
        </w:rPr>
        <w:t>一览表</w:t>
      </w:r>
    </w:p>
    <w:tbl>
      <w:tblPr>
        <w:tblStyle w:val="16"/>
        <w:tblW w:w="933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9"/>
        <w:gridCol w:w="1163"/>
        <w:gridCol w:w="2724"/>
        <w:gridCol w:w="2069"/>
        <w:gridCol w:w="1921"/>
        <w:gridCol w:w="855"/>
      </w:tblGrid>
      <w:tr w14:paraId="390C3E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54DE2E64">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序号</w:t>
            </w:r>
          </w:p>
        </w:tc>
        <w:tc>
          <w:tcPr>
            <w:tcW w:w="1163" w:type="dxa"/>
            <w:vAlign w:val="center"/>
          </w:tcPr>
          <w:p w14:paraId="5A5F5DBA">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监测项目</w:t>
            </w:r>
          </w:p>
        </w:tc>
        <w:tc>
          <w:tcPr>
            <w:tcW w:w="2724" w:type="dxa"/>
            <w:vAlign w:val="center"/>
          </w:tcPr>
          <w:p w14:paraId="297905B7">
            <w:pPr>
              <w:spacing w:line="240" w:lineRule="auto"/>
              <w:ind w:firstLine="0" w:firstLineChars="0"/>
              <w:jc w:val="center"/>
              <w:rPr>
                <w:rFonts w:hint="default" w:ascii="Times New Roman" w:hAnsi="Times New Roman" w:cs="Times New Roman" w:eastAsiaTheme="minorEastAsia"/>
                <w:sz w:val="18"/>
              </w:rPr>
            </w:pPr>
            <w:r>
              <w:rPr>
                <w:rFonts w:hint="default" w:ascii="Times New Roman" w:hAnsi="Times New Roman" w:cs="Times New Roman" w:eastAsiaTheme="minorEastAsia"/>
                <w:sz w:val="18"/>
              </w:rPr>
              <w:t>手工监测采样方法依据</w:t>
            </w:r>
          </w:p>
        </w:tc>
        <w:tc>
          <w:tcPr>
            <w:tcW w:w="2069" w:type="dxa"/>
            <w:vAlign w:val="center"/>
          </w:tcPr>
          <w:p w14:paraId="1AEE7A3D">
            <w:pPr>
              <w:spacing w:line="240" w:lineRule="auto"/>
              <w:ind w:firstLine="0" w:firstLineChars="0"/>
              <w:jc w:val="center"/>
              <w:rPr>
                <w:rFonts w:hint="default" w:ascii="Times New Roman" w:hAnsi="Times New Roman" w:cs="Times New Roman" w:eastAsiaTheme="minorEastAsia"/>
                <w:sz w:val="18"/>
              </w:rPr>
            </w:pPr>
            <w:r>
              <w:rPr>
                <w:rFonts w:hint="default" w:ascii="Times New Roman" w:hAnsi="Times New Roman" w:cs="Times New Roman" w:eastAsiaTheme="minorEastAsia"/>
                <w:sz w:val="18"/>
                <w:szCs w:val="13"/>
                <w:lang w:val="zh-CN"/>
              </w:rPr>
              <w:t>样品保存方式</w:t>
            </w:r>
          </w:p>
        </w:tc>
        <w:tc>
          <w:tcPr>
            <w:tcW w:w="1921" w:type="dxa"/>
            <w:vAlign w:val="center"/>
          </w:tcPr>
          <w:p w14:paraId="72A1DCE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手工测定分析方法</w:t>
            </w:r>
          </w:p>
        </w:tc>
        <w:tc>
          <w:tcPr>
            <w:tcW w:w="855" w:type="dxa"/>
            <w:vAlign w:val="center"/>
          </w:tcPr>
          <w:p w14:paraId="32A7EC8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备注</w:t>
            </w:r>
          </w:p>
        </w:tc>
      </w:tr>
      <w:tr w14:paraId="5A545D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8" w:hRule="atLeast"/>
        </w:trPr>
        <w:tc>
          <w:tcPr>
            <w:tcW w:w="599" w:type="dxa"/>
            <w:vAlign w:val="center"/>
          </w:tcPr>
          <w:p w14:paraId="084CF470">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w:t>
            </w:r>
          </w:p>
        </w:tc>
        <w:tc>
          <w:tcPr>
            <w:tcW w:w="1163" w:type="dxa"/>
            <w:vAlign w:val="center"/>
          </w:tcPr>
          <w:p w14:paraId="38F31721">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挥发性有机物；</w:t>
            </w:r>
          </w:p>
        </w:tc>
        <w:tc>
          <w:tcPr>
            <w:tcW w:w="2724" w:type="dxa"/>
            <w:vMerge w:val="restart"/>
            <w:vAlign w:val="center"/>
          </w:tcPr>
          <w:p w14:paraId="4258CA7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有组织废气手工采样方法参照GB/T 16157-1996《固定污染源排气中颗粒物测定与气态污染物采样方法》和HJ/T 397-2007《固定源废气监测技术规范》执行</w:t>
            </w:r>
          </w:p>
        </w:tc>
        <w:tc>
          <w:tcPr>
            <w:tcW w:w="2069" w:type="dxa"/>
            <w:vAlign w:val="center"/>
          </w:tcPr>
          <w:p w14:paraId="574B1315">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样品采集完成后，立即用密封帽将采样管两端密封，</w:t>
            </w:r>
            <w:r>
              <w:rPr>
                <w:rFonts w:hint="default" w:ascii="Times New Roman" w:hAnsi="Times New Roman" w:cs="Times New Roman" w:eastAsiaTheme="minorEastAsia"/>
                <w:color w:val="000000"/>
                <w:sz w:val="18"/>
                <w:szCs w:val="13"/>
              </w:rPr>
              <w:t>4℃避光保存，7日内分析</w:t>
            </w:r>
          </w:p>
        </w:tc>
        <w:tc>
          <w:tcPr>
            <w:tcW w:w="1921" w:type="dxa"/>
            <w:vAlign w:val="center"/>
          </w:tcPr>
          <w:p w14:paraId="6FEC8A8A">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固定污染源废气 总烃、甲烷和非甲烷总烃的测定</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18"/>
                <w14:textFill>
                  <w14:solidFill>
                    <w14:schemeClr w14:val="tx1"/>
                  </w14:solidFill>
                </w14:textFill>
              </w:rPr>
              <w:t>气相色谱法》（HJ 38-2017）</w:t>
            </w:r>
          </w:p>
        </w:tc>
        <w:tc>
          <w:tcPr>
            <w:tcW w:w="855" w:type="dxa"/>
            <w:vMerge w:val="restart"/>
            <w:vAlign w:val="center"/>
          </w:tcPr>
          <w:p w14:paraId="09675FE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有组织废气</w:t>
            </w:r>
          </w:p>
        </w:tc>
      </w:tr>
      <w:tr w14:paraId="6F3208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8" w:hRule="atLeast"/>
        </w:trPr>
        <w:tc>
          <w:tcPr>
            <w:tcW w:w="599" w:type="dxa"/>
            <w:vAlign w:val="center"/>
          </w:tcPr>
          <w:p w14:paraId="4B178093">
            <w:pPr>
              <w:spacing w:line="240" w:lineRule="auto"/>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1163" w:type="dxa"/>
            <w:vAlign w:val="center"/>
          </w:tcPr>
          <w:p w14:paraId="602CC35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非甲烷总烃</w:t>
            </w:r>
          </w:p>
        </w:tc>
        <w:tc>
          <w:tcPr>
            <w:tcW w:w="2724" w:type="dxa"/>
            <w:vMerge w:val="continue"/>
            <w:vAlign w:val="center"/>
          </w:tcPr>
          <w:p w14:paraId="32C463F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16BB81F0">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8"/>
              </w:rPr>
              <w:t>样品常温避光保存，采样后尽快完成分析。玻璃注射器保存的样品，放置时间不超过8h;气袋保存的样品，放置时间不超过48 h</w:t>
            </w:r>
            <w:r>
              <w:rPr>
                <w:rFonts w:hint="default" w:ascii="Times New Roman" w:hAnsi="Times New Roman" w:cs="Times New Roman" w:eastAsiaTheme="minorEastAsia"/>
                <w:color w:val="000000" w:themeColor="text1"/>
                <w:sz w:val="18"/>
                <w14:textFill>
                  <w14:solidFill>
                    <w14:schemeClr w14:val="tx1"/>
                  </w14:solidFill>
                </w14:textFill>
              </w:rPr>
              <w:t>。</w:t>
            </w:r>
          </w:p>
        </w:tc>
        <w:tc>
          <w:tcPr>
            <w:tcW w:w="1921" w:type="dxa"/>
            <w:vAlign w:val="center"/>
          </w:tcPr>
          <w:p w14:paraId="06789A7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固定污染源废气总烃、甲烷和非甲烷总烃的测定 气相色谱法 HJ 38-2017</w:t>
            </w:r>
          </w:p>
        </w:tc>
        <w:tc>
          <w:tcPr>
            <w:tcW w:w="855" w:type="dxa"/>
            <w:vMerge w:val="continue"/>
            <w:vAlign w:val="center"/>
          </w:tcPr>
          <w:p w14:paraId="72B0C34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34DFFE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8" w:hRule="atLeast"/>
        </w:trPr>
        <w:tc>
          <w:tcPr>
            <w:tcW w:w="599" w:type="dxa"/>
            <w:vAlign w:val="center"/>
          </w:tcPr>
          <w:p w14:paraId="00D69D48">
            <w:pPr>
              <w:spacing w:line="240" w:lineRule="auto"/>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3</w:t>
            </w:r>
          </w:p>
        </w:tc>
        <w:tc>
          <w:tcPr>
            <w:tcW w:w="1163" w:type="dxa"/>
            <w:vAlign w:val="center"/>
          </w:tcPr>
          <w:p w14:paraId="7E6C993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甲醇</w:t>
            </w:r>
          </w:p>
        </w:tc>
        <w:tc>
          <w:tcPr>
            <w:tcW w:w="2724" w:type="dxa"/>
            <w:vMerge w:val="continue"/>
            <w:vAlign w:val="center"/>
          </w:tcPr>
          <w:p w14:paraId="492F5549">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58E2C80E">
            <w:pPr>
              <w:spacing w:line="240" w:lineRule="auto"/>
              <w:ind w:firstLine="0" w:firstLineChars="0"/>
              <w:jc w:val="center"/>
              <w:rPr>
                <w:rFonts w:hint="default" w:ascii="Times New Roman" w:hAnsi="Times New Roman" w:cs="Times New Roman" w:eastAsiaTheme="minorEastAsia"/>
                <w:bCs/>
                <w:color w:val="000000"/>
                <w:sz w:val="18"/>
                <w:szCs w:val="18"/>
              </w:rPr>
            </w:pPr>
            <w:r>
              <w:rPr>
                <w:rFonts w:hint="default" w:ascii="Times New Roman" w:hAnsi="Times New Roman" w:cs="Times New Roman" w:eastAsiaTheme="minorEastAsia"/>
                <w:bCs/>
                <w:color w:val="000000"/>
                <w:sz w:val="18"/>
                <w:szCs w:val="18"/>
              </w:rPr>
              <w:t>采集样品后应尽快分析。如不能及时分析，可于冰箱3~5℃冷藏，一星期内分析完毕。</w:t>
            </w:r>
          </w:p>
        </w:tc>
        <w:tc>
          <w:tcPr>
            <w:tcW w:w="1921" w:type="dxa"/>
            <w:vAlign w:val="center"/>
          </w:tcPr>
          <w:p w14:paraId="706E60C5">
            <w:pPr>
              <w:spacing w:line="240" w:lineRule="auto"/>
              <w:ind w:firstLine="0" w:firstLineChars="0"/>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固定污染源废气总烃、甲烷和非甲烷总烃的测定 气相色谱法 HJ 38-2017</w:t>
            </w:r>
          </w:p>
        </w:tc>
        <w:tc>
          <w:tcPr>
            <w:tcW w:w="855" w:type="dxa"/>
            <w:vMerge w:val="continue"/>
            <w:vAlign w:val="center"/>
          </w:tcPr>
          <w:p w14:paraId="5596D73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2153A9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47F2E90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w:t>
            </w:r>
          </w:p>
        </w:tc>
        <w:tc>
          <w:tcPr>
            <w:tcW w:w="1163" w:type="dxa"/>
            <w:vAlign w:val="center"/>
          </w:tcPr>
          <w:p w14:paraId="4257236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氯化氢</w:t>
            </w:r>
          </w:p>
        </w:tc>
        <w:tc>
          <w:tcPr>
            <w:tcW w:w="2724" w:type="dxa"/>
            <w:vMerge w:val="continue"/>
            <w:vAlign w:val="center"/>
          </w:tcPr>
          <w:p w14:paraId="4F149919">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0E5EB84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样品采集后用连续管密封吸收瓶中，于4℃以下冷藏保存，48h完成分析测定。如不能及时分析，应将样品转移至聚乙烯瓶中，于4℃以下冷藏可保存7d。</w:t>
            </w:r>
          </w:p>
        </w:tc>
        <w:tc>
          <w:tcPr>
            <w:tcW w:w="1921" w:type="dxa"/>
            <w:vAlign w:val="center"/>
          </w:tcPr>
          <w:p w14:paraId="343953C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环境空气和废气 氯化氢的测定 离子色谱法HJ 549-2016代替HJ 549-2009</w:t>
            </w:r>
          </w:p>
        </w:tc>
        <w:tc>
          <w:tcPr>
            <w:tcW w:w="855" w:type="dxa"/>
            <w:vMerge w:val="continue"/>
            <w:vAlign w:val="center"/>
          </w:tcPr>
          <w:p w14:paraId="4C80B3C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782C78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3325A7F8">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5</w:t>
            </w:r>
          </w:p>
        </w:tc>
        <w:tc>
          <w:tcPr>
            <w:tcW w:w="1163" w:type="dxa"/>
            <w:vAlign w:val="center"/>
          </w:tcPr>
          <w:p w14:paraId="68FBE95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苯系物</w:t>
            </w:r>
          </w:p>
        </w:tc>
        <w:tc>
          <w:tcPr>
            <w:tcW w:w="2724" w:type="dxa"/>
            <w:vMerge w:val="continue"/>
            <w:vAlign w:val="center"/>
          </w:tcPr>
          <w:p w14:paraId="7FFEFC1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2348BDD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吸附采样管采样后，立即用密封帽将采样管两端密封，4℃避光保存，7日内分析。</w:t>
            </w:r>
          </w:p>
        </w:tc>
        <w:tc>
          <w:tcPr>
            <w:tcW w:w="1921" w:type="dxa"/>
            <w:vAlign w:val="center"/>
          </w:tcPr>
          <w:p w14:paraId="6A2981C1">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固定污染源废气 挥发性有机物的测定 固相吸附-热脱附\气相色谱-质谱法HJ 734-2014</w:t>
            </w:r>
          </w:p>
        </w:tc>
        <w:tc>
          <w:tcPr>
            <w:tcW w:w="855" w:type="dxa"/>
            <w:vMerge w:val="continue"/>
            <w:vAlign w:val="center"/>
          </w:tcPr>
          <w:p w14:paraId="2B05A95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3B963A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5E241AD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6</w:t>
            </w:r>
          </w:p>
        </w:tc>
        <w:tc>
          <w:tcPr>
            <w:tcW w:w="1163" w:type="dxa"/>
            <w:vAlign w:val="center"/>
          </w:tcPr>
          <w:p w14:paraId="06BA8A40">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颗粒物</w:t>
            </w:r>
          </w:p>
        </w:tc>
        <w:tc>
          <w:tcPr>
            <w:tcW w:w="2724" w:type="dxa"/>
            <w:vMerge w:val="continue"/>
            <w:vAlign w:val="center"/>
          </w:tcPr>
          <w:p w14:paraId="5189D0A0">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1CD0580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样品应及时保存到密封袋中，避免污染</w:t>
            </w:r>
          </w:p>
        </w:tc>
        <w:tc>
          <w:tcPr>
            <w:tcW w:w="1921" w:type="dxa"/>
            <w:vAlign w:val="center"/>
          </w:tcPr>
          <w:p w14:paraId="369385F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固定污染源废气低浓度颗粒物的测定重量法（HJ836—2017）</w:t>
            </w:r>
          </w:p>
        </w:tc>
        <w:tc>
          <w:tcPr>
            <w:tcW w:w="855" w:type="dxa"/>
            <w:vMerge w:val="continue"/>
            <w:vAlign w:val="center"/>
          </w:tcPr>
          <w:p w14:paraId="40FE07F5">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68B5D2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1009DA1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7</w:t>
            </w:r>
          </w:p>
        </w:tc>
        <w:tc>
          <w:tcPr>
            <w:tcW w:w="1163" w:type="dxa"/>
            <w:vAlign w:val="center"/>
          </w:tcPr>
          <w:p w14:paraId="3F09B5B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二氧化硫</w:t>
            </w:r>
          </w:p>
        </w:tc>
        <w:tc>
          <w:tcPr>
            <w:tcW w:w="2724" w:type="dxa"/>
            <w:vMerge w:val="continue"/>
            <w:vAlign w:val="center"/>
          </w:tcPr>
          <w:p w14:paraId="2384AE70">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314C2227">
            <w:pPr>
              <w:spacing w:line="240" w:lineRule="auto"/>
              <w:ind w:firstLine="0" w:firstLineChars="0"/>
              <w:jc w:val="center"/>
              <w:rPr>
                <w:rFonts w:hint="default" w:ascii="Times New Roman" w:hAnsi="Times New Roman" w:cs="Times New Roman" w:eastAsiaTheme="minorEastAsia"/>
                <w:color w:val="000000"/>
                <w:sz w:val="18"/>
                <w:szCs w:val="13"/>
                <w:lang w:val="zh-CN"/>
              </w:rPr>
            </w:pPr>
            <w:r>
              <w:rPr>
                <w:rFonts w:hint="default" w:ascii="Times New Roman" w:hAnsi="Times New Roman" w:cs="Times New Roman" w:eastAsiaTheme="minorEastAsia"/>
                <w:color w:val="000000"/>
                <w:sz w:val="18"/>
                <w:szCs w:val="13"/>
                <w:lang w:val="zh-CN"/>
              </w:rPr>
              <w:t>仪器直接测量</w:t>
            </w:r>
          </w:p>
        </w:tc>
        <w:tc>
          <w:tcPr>
            <w:tcW w:w="1921" w:type="dxa"/>
            <w:vAlign w:val="center"/>
          </w:tcPr>
          <w:p w14:paraId="750B3A3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固定污染源排气中二氧化硫的测定 定电位电解法 HJ 57-2017</w:t>
            </w:r>
          </w:p>
        </w:tc>
        <w:tc>
          <w:tcPr>
            <w:tcW w:w="855" w:type="dxa"/>
            <w:vMerge w:val="continue"/>
            <w:vAlign w:val="center"/>
          </w:tcPr>
          <w:p w14:paraId="7EC11CC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66CA43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5D5FFD4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8</w:t>
            </w:r>
          </w:p>
        </w:tc>
        <w:tc>
          <w:tcPr>
            <w:tcW w:w="1163" w:type="dxa"/>
            <w:vAlign w:val="center"/>
          </w:tcPr>
          <w:p w14:paraId="1E95E1A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氮氧化物</w:t>
            </w:r>
          </w:p>
        </w:tc>
        <w:tc>
          <w:tcPr>
            <w:tcW w:w="2724" w:type="dxa"/>
            <w:vMerge w:val="continue"/>
            <w:vAlign w:val="center"/>
          </w:tcPr>
          <w:p w14:paraId="5ABCC765">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2BF0091E">
            <w:pPr>
              <w:spacing w:line="240" w:lineRule="auto"/>
              <w:ind w:firstLine="0" w:firstLineChars="0"/>
              <w:jc w:val="center"/>
              <w:rPr>
                <w:rFonts w:hint="default" w:ascii="Times New Roman" w:hAnsi="Times New Roman" w:cs="Times New Roman" w:eastAsiaTheme="minorEastAsia"/>
                <w:color w:val="000000"/>
                <w:sz w:val="18"/>
                <w:szCs w:val="13"/>
                <w:lang w:val="zh-CN"/>
              </w:rPr>
            </w:pPr>
            <w:r>
              <w:rPr>
                <w:rFonts w:hint="default" w:ascii="Times New Roman" w:hAnsi="Times New Roman" w:cs="Times New Roman" w:eastAsiaTheme="minorEastAsia"/>
                <w:color w:val="000000"/>
                <w:sz w:val="18"/>
                <w:szCs w:val="13"/>
                <w:lang w:val="zh-CN"/>
              </w:rPr>
              <w:t>仪器直接测量</w:t>
            </w:r>
          </w:p>
        </w:tc>
        <w:tc>
          <w:tcPr>
            <w:tcW w:w="1921" w:type="dxa"/>
            <w:vAlign w:val="center"/>
          </w:tcPr>
          <w:p w14:paraId="664545F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固定污染源废气 氮氧化物的测定 定电位电解法 HJ 693-2014</w:t>
            </w:r>
          </w:p>
        </w:tc>
        <w:tc>
          <w:tcPr>
            <w:tcW w:w="855" w:type="dxa"/>
            <w:vMerge w:val="continue"/>
            <w:vAlign w:val="center"/>
          </w:tcPr>
          <w:p w14:paraId="5B649558">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4B8F31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3B3928C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9</w:t>
            </w:r>
          </w:p>
        </w:tc>
        <w:tc>
          <w:tcPr>
            <w:tcW w:w="1163" w:type="dxa"/>
            <w:vAlign w:val="center"/>
          </w:tcPr>
          <w:p w14:paraId="483562F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林格曼黑度</w:t>
            </w:r>
          </w:p>
        </w:tc>
        <w:tc>
          <w:tcPr>
            <w:tcW w:w="2724" w:type="dxa"/>
            <w:vMerge w:val="continue"/>
            <w:vAlign w:val="center"/>
          </w:tcPr>
          <w:p w14:paraId="4605C910">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7C059AF5">
            <w:pPr>
              <w:spacing w:line="240" w:lineRule="auto"/>
              <w:ind w:firstLine="0" w:firstLineChars="0"/>
              <w:jc w:val="center"/>
              <w:rPr>
                <w:rFonts w:hint="default" w:ascii="Times New Roman" w:hAnsi="Times New Roman" w:cs="Times New Roman" w:eastAsiaTheme="minorEastAsia"/>
                <w:color w:val="000000"/>
                <w:sz w:val="18"/>
                <w:szCs w:val="13"/>
                <w:lang w:val="zh-CN"/>
              </w:rPr>
            </w:pPr>
            <w:r>
              <w:rPr>
                <w:rFonts w:hint="default" w:ascii="Times New Roman" w:hAnsi="Times New Roman" w:cs="Times New Roman" w:eastAsiaTheme="minorEastAsia"/>
                <w:color w:val="000000"/>
                <w:sz w:val="18"/>
                <w:szCs w:val="13"/>
                <w:lang w:val="zh-CN"/>
              </w:rPr>
              <w:t>现场观察</w:t>
            </w:r>
          </w:p>
        </w:tc>
        <w:tc>
          <w:tcPr>
            <w:tcW w:w="1921" w:type="dxa"/>
            <w:vAlign w:val="center"/>
          </w:tcPr>
          <w:p w14:paraId="7ECF429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固定污染源排放 烟气黑度的测定 林格曼烟气黑度的测定 HJ/T 398-2007</w:t>
            </w:r>
          </w:p>
        </w:tc>
        <w:tc>
          <w:tcPr>
            <w:tcW w:w="855" w:type="dxa"/>
            <w:vMerge w:val="continue"/>
            <w:vAlign w:val="center"/>
          </w:tcPr>
          <w:p w14:paraId="1D4E06C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49FBCD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69E3BA4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10</w:t>
            </w:r>
          </w:p>
        </w:tc>
        <w:tc>
          <w:tcPr>
            <w:tcW w:w="1163" w:type="dxa"/>
            <w:vAlign w:val="center"/>
          </w:tcPr>
          <w:p w14:paraId="1F88E59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臭气浓度</w:t>
            </w:r>
          </w:p>
        </w:tc>
        <w:tc>
          <w:tcPr>
            <w:tcW w:w="2724" w:type="dxa"/>
            <w:vMerge w:val="continue"/>
            <w:vAlign w:val="center"/>
          </w:tcPr>
          <w:p w14:paraId="1318F8F1">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74FAD7CE">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样品采集完成后，盖好瓶塞，避光</w:t>
            </w:r>
          </w:p>
        </w:tc>
        <w:tc>
          <w:tcPr>
            <w:tcW w:w="1921" w:type="dxa"/>
            <w:vAlign w:val="center"/>
          </w:tcPr>
          <w:p w14:paraId="5DDCFB2D">
            <w:pPr>
              <w:spacing w:line="240" w:lineRule="auto"/>
              <w:ind w:firstLine="0" w:firstLineChars="0"/>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环境空气和废气 臭气的测定 三点比较式臭袋法 HJ1262-2022</w:t>
            </w:r>
          </w:p>
        </w:tc>
        <w:tc>
          <w:tcPr>
            <w:tcW w:w="855" w:type="dxa"/>
            <w:vMerge w:val="continue"/>
            <w:vAlign w:val="center"/>
          </w:tcPr>
          <w:p w14:paraId="15551C29">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756414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4A8C7E68">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11</w:t>
            </w:r>
          </w:p>
        </w:tc>
        <w:tc>
          <w:tcPr>
            <w:tcW w:w="1163" w:type="dxa"/>
            <w:vAlign w:val="center"/>
          </w:tcPr>
          <w:p w14:paraId="1DF5B53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氨（氨气）</w:t>
            </w:r>
          </w:p>
        </w:tc>
        <w:tc>
          <w:tcPr>
            <w:tcW w:w="2724" w:type="dxa"/>
            <w:vMerge w:val="continue"/>
            <w:vAlign w:val="center"/>
          </w:tcPr>
          <w:p w14:paraId="0BA0BE3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616BA6D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采样后应尽快分析，以防止吸收空气中的氨。不能立即分析，2~5℃可保存7d。</w:t>
            </w:r>
          </w:p>
        </w:tc>
        <w:tc>
          <w:tcPr>
            <w:tcW w:w="1921" w:type="dxa"/>
            <w:vAlign w:val="center"/>
          </w:tcPr>
          <w:p w14:paraId="75110C2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空气和废气 氨的测定 纳氏试剂分光光度法 HJ 533-2009</w:t>
            </w:r>
          </w:p>
        </w:tc>
        <w:tc>
          <w:tcPr>
            <w:tcW w:w="855" w:type="dxa"/>
            <w:vMerge w:val="continue"/>
            <w:vAlign w:val="center"/>
          </w:tcPr>
          <w:p w14:paraId="5AB17B50">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27A1E1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22" w:hRule="atLeast"/>
        </w:trPr>
        <w:tc>
          <w:tcPr>
            <w:tcW w:w="599" w:type="dxa"/>
            <w:vAlign w:val="center"/>
          </w:tcPr>
          <w:p w14:paraId="33E9BFAA">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12</w:t>
            </w:r>
          </w:p>
        </w:tc>
        <w:tc>
          <w:tcPr>
            <w:tcW w:w="1163" w:type="dxa"/>
            <w:vAlign w:val="center"/>
          </w:tcPr>
          <w:p w14:paraId="743058B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硫化氢</w:t>
            </w:r>
          </w:p>
        </w:tc>
        <w:tc>
          <w:tcPr>
            <w:tcW w:w="2724" w:type="dxa"/>
            <w:vMerge w:val="continue"/>
            <w:vAlign w:val="center"/>
          </w:tcPr>
          <w:p w14:paraId="47271A59">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35EF57C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采样完成后现场加显色剂，避光</w:t>
            </w:r>
          </w:p>
        </w:tc>
        <w:tc>
          <w:tcPr>
            <w:tcW w:w="1921" w:type="dxa"/>
            <w:vAlign w:val="center"/>
          </w:tcPr>
          <w:p w14:paraId="5AEDFD8E">
            <w:pPr>
              <w:spacing w:line="240" w:lineRule="auto"/>
              <w:ind w:firstLine="0" w:firstLineChars="0"/>
              <w:rPr>
                <w:rFonts w:hint="default" w:ascii="Times New Roman" w:hAnsi="Times New Roman" w:cs="Times New Roman" w:eastAsiaTheme="minorEastAsia"/>
                <w:lang w:val="en-US" w:eastAsia="zh-CN"/>
              </w:rPr>
            </w:pPr>
            <w:r>
              <w:rPr>
                <w:rFonts w:hint="default" w:ascii="Times New Roman" w:hAnsi="Times New Roman" w:cs="Times New Roman" w:eastAsiaTheme="minorEastAsia"/>
                <w:sz w:val="18"/>
                <w:szCs w:val="13"/>
              </w:rPr>
              <w:t>硫化氢亚甲蓝分光光度法（B）《空气和废 气监测分析方法》（第四版增补版）国家环 境保护总局</w:t>
            </w:r>
            <w:r>
              <w:rPr>
                <w:rFonts w:hint="default" w:ascii="Times New Roman" w:hAnsi="Times New Roman" w:cs="Times New Roman" w:eastAsiaTheme="minorEastAsia"/>
                <w:sz w:val="18"/>
                <w:szCs w:val="13"/>
                <w:lang w:val="en-US" w:eastAsia="zh-CN"/>
              </w:rPr>
              <w:t>3.1.11.2</w:t>
            </w:r>
          </w:p>
        </w:tc>
        <w:tc>
          <w:tcPr>
            <w:tcW w:w="855" w:type="dxa"/>
            <w:vMerge w:val="continue"/>
            <w:vAlign w:val="center"/>
          </w:tcPr>
          <w:p w14:paraId="0FDE5D8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20FE6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6BC6B5F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13</w:t>
            </w:r>
          </w:p>
        </w:tc>
        <w:tc>
          <w:tcPr>
            <w:tcW w:w="1163" w:type="dxa"/>
            <w:vAlign w:val="center"/>
          </w:tcPr>
          <w:p w14:paraId="372FB315">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臭气浓度</w:t>
            </w:r>
          </w:p>
        </w:tc>
        <w:tc>
          <w:tcPr>
            <w:tcW w:w="2724" w:type="dxa"/>
            <w:vMerge w:val="restart"/>
            <w:vAlign w:val="center"/>
          </w:tcPr>
          <w:p w14:paraId="568B710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无组织排放采样方法参照HJ/T 55 -2000《大气污染物无组织排放监测技术导则》执行</w:t>
            </w:r>
          </w:p>
        </w:tc>
        <w:tc>
          <w:tcPr>
            <w:tcW w:w="2069" w:type="dxa"/>
            <w:vAlign w:val="center"/>
          </w:tcPr>
          <w:p w14:paraId="6F6C5B7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样品采集完成后，盖好瓶塞，避光</w:t>
            </w:r>
          </w:p>
        </w:tc>
        <w:tc>
          <w:tcPr>
            <w:tcW w:w="1921" w:type="dxa"/>
            <w:vAlign w:val="center"/>
          </w:tcPr>
          <w:p w14:paraId="0B359CCE">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环境空气和废气 臭气的测定 三点比较式臭袋法 HJ1262-2022</w:t>
            </w:r>
          </w:p>
        </w:tc>
        <w:tc>
          <w:tcPr>
            <w:tcW w:w="855" w:type="dxa"/>
            <w:vMerge w:val="restart"/>
            <w:vAlign w:val="center"/>
          </w:tcPr>
          <w:p w14:paraId="4708C4D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无组织废气</w:t>
            </w:r>
          </w:p>
        </w:tc>
      </w:tr>
      <w:tr w14:paraId="2BDBCF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37944F2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163" w:type="dxa"/>
            <w:vAlign w:val="center"/>
          </w:tcPr>
          <w:p w14:paraId="48B5F5FD">
            <w:pPr>
              <w:spacing w:line="240" w:lineRule="auto"/>
              <w:ind w:firstLine="0" w:firstLineChars="0"/>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氨（氨气）</w:t>
            </w:r>
          </w:p>
        </w:tc>
        <w:tc>
          <w:tcPr>
            <w:tcW w:w="2724" w:type="dxa"/>
            <w:vMerge w:val="continue"/>
            <w:vAlign w:val="center"/>
          </w:tcPr>
          <w:p w14:paraId="1E844001">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661EA768">
            <w:pPr>
              <w:spacing w:line="240" w:lineRule="auto"/>
              <w:ind w:firstLine="0" w:firstLineChars="0"/>
              <w:jc w:val="center"/>
              <w:rPr>
                <w:rFonts w:hint="default" w:ascii="Times New Roman" w:hAnsi="Times New Roman" w:cs="Times New Roman" w:eastAsiaTheme="minorEastAsia"/>
                <w:color w:val="000000"/>
                <w:sz w:val="18"/>
                <w:szCs w:val="13"/>
                <w:lang w:val="zh-CN"/>
              </w:rPr>
            </w:pPr>
            <w:r>
              <w:rPr>
                <w:rFonts w:hint="default" w:ascii="Times New Roman" w:hAnsi="Times New Roman" w:cs="Times New Roman" w:eastAsiaTheme="minorEastAsia"/>
                <w:color w:val="000000"/>
                <w:sz w:val="18"/>
                <w:szCs w:val="13"/>
                <w:lang w:val="zh-CN"/>
              </w:rPr>
              <w:t>采样后应尽快分析，以防止吸收空气中的氨。不能立即分析，2~5℃可保存7d。</w:t>
            </w:r>
          </w:p>
        </w:tc>
        <w:tc>
          <w:tcPr>
            <w:tcW w:w="1921" w:type="dxa"/>
            <w:vAlign w:val="center"/>
          </w:tcPr>
          <w:p w14:paraId="6EDE77B1">
            <w:pPr>
              <w:spacing w:line="240" w:lineRule="auto"/>
              <w:ind w:firstLine="0" w:firstLineChars="0"/>
              <w:jc w:val="center"/>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空气和废气氨的测定纳氏试剂分光光度法 HJ 533-2009</w:t>
            </w:r>
          </w:p>
        </w:tc>
        <w:tc>
          <w:tcPr>
            <w:tcW w:w="855" w:type="dxa"/>
            <w:vMerge w:val="continue"/>
            <w:vAlign w:val="center"/>
          </w:tcPr>
          <w:p w14:paraId="265CAA6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08CE70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089B3EC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14</w:t>
            </w:r>
          </w:p>
        </w:tc>
        <w:tc>
          <w:tcPr>
            <w:tcW w:w="1163" w:type="dxa"/>
            <w:vAlign w:val="center"/>
          </w:tcPr>
          <w:p w14:paraId="397ED9A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甲醇</w:t>
            </w:r>
          </w:p>
        </w:tc>
        <w:tc>
          <w:tcPr>
            <w:tcW w:w="2724" w:type="dxa"/>
            <w:vMerge w:val="continue"/>
            <w:vAlign w:val="center"/>
          </w:tcPr>
          <w:p w14:paraId="7733AAE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3A2DA65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8"/>
              </w:rPr>
              <w:t>采集样品后应尽快分析。如不能及时分析，可于冰箱3~5℃冷藏，一星期内分析完毕。</w:t>
            </w:r>
          </w:p>
        </w:tc>
        <w:tc>
          <w:tcPr>
            <w:tcW w:w="1921" w:type="dxa"/>
            <w:vAlign w:val="center"/>
          </w:tcPr>
          <w:p w14:paraId="5248F1A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变色酸比色法《空气和废气监测分析方法》（第四版增补版）国家环境保护总局（2007年）6.1.6.2</w:t>
            </w:r>
          </w:p>
        </w:tc>
        <w:tc>
          <w:tcPr>
            <w:tcW w:w="855" w:type="dxa"/>
            <w:vMerge w:val="continue"/>
            <w:vAlign w:val="center"/>
          </w:tcPr>
          <w:p w14:paraId="109184E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18CBD7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53C0003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15</w:t>
            </w:r>
          </w:p>
        </w:tc>
        <w:tc>
          <w:tcPr>
            <w:tcW w:w="1163" w:type="dxa"/>
            <w:vAlign w:val="center"/>
          </w:tcPr>
          <w:p w14:paraId="7CF862B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甲苯</w:t>
            </w:r>
          </w:p>
        </w:tc>
        <w:tc>
          <w:tcPr>
            <w:tcW w:w="2724" w:type="dxa"/>
            <w:vMerge w:val="continue"/>
            <w:vAlign w:val="center"/>
          </w:tcPr>
          <w:p w14:paraId="5BA70C2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1C4F70C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避光密闭保存，室温下8h内测定。否则放入密闭容器，保存于-20℃冰箱中，保存期限为1天。</w:t>
            </w:r>
          </w:p>
        </w:tc>
        <w:tc>
          <w:tcPr>
            <w:tcW w:w="1921" w:type="dxa"/>
            <w:vAlign w:val="center"/>
          </w:tcPr>
          <w:p w14:paraId="16A2CC5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环境空气 挥发性有机物的测定 吸附管采样-热脱附/气相色谱-质谱法 HJ 644-2013</w:t>
            </w:r>
          </w:p>
        </w:tc>
        <w:tc>
          <w:tcPr>
            <w:tcW w:w="855" w:type="dxa"/>
            <w:vMerge w:val="continue"/>
            <w:vAlign w:val="center"/>
          </w:tcPr>
          <w:p w14:paraId="61E83AD1">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467361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212DBA0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16</w:t>
            </w:r>
          </w:p>
        </w:tc>
        <w:tc>
          <w:tcPr>
            <w:tcW w:w="1163" w:type="dxa"/>
            <w:vAlign w:val="center"/>
          </w:tcPr>
          <w:p w14:paraId="62C7EBD9">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硫化氢</w:t>
            </w:r>
          </w:p>
        </w:tc>
        <w:tc>
          <w:tcPr>
            <w:tcW w:w="2724" w:type="dxa"/>
            <w:vMerge w:val="continue"/>
            <w:vAlign w:val="center"/>
          </w:tcPr>
          <w:p w14:paraId="7FF5DD38">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0C3B07B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采样完成后现场加显色剂，避光</w:t>
            </w:r>
          </w:p>
        </w:tc>
        <w:tc>
          <w:tcPr>
            <w:tcW w:w="1921" w:type="dxa"/>
            <w:vAlign w:val="center"/>
          </w:tcPr>
          <w:p w14:paraId="7CFD398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8"/>
              </w:rPr>
              <w:t>硫化氢亚甲蓝分光光度法</w:t>
            </w:r>
            <w:r>
              <w:rPr>
                <w:rFonts w:hint="default" w:ascii="Times New Roman" w:hAnsi="Times New Roman" w:cs="Times New Roman" w:eastAsiaTheme="minorEastAsia"/>
                <w:color w:val="000000"/>
                <w:sz w:val="18"/>
                <w:szCs w:val="18"/>
                <w:lang w:bidi="en-US"/>
              </w:rPr>
              <w:t>（B）</w:t>
            </w:r>
            <w:r>
              <w:rPr>
                <w:rFonts w:hint="default" w:ascii="Times New Roman" w:hAnsi="Times New Roman" w:cs="Times New Roman" w:eastAsiaTheme="minorEastAsia"/>
                <w:color w:val="000000"/>
                <w:sz w:val="18"/>
                <w:szCs w:val="18"/>
              </w:rPr>
              <w:t>《空气和废 气监测分析方法》（第四版增补版）国家环 境保护总局（2003年）</w:t>
            </w:r>
            <w:r>
              <w:rPr>
                <w:rFonts w:hint="default" w:ascii="Times New Roman" w:hAnsi="Times New Roman" w:cs="Times New Roman" w:eastAsiaTheme="minorEastAsia"/>
                <w:color w:val="000000"/>
                <w:sz w:val="18"/>
                <w:szCs w:val="18"/>
                <w:lang w:bidi="en-US"/>
              </w:rPr>
              <w:t>3.1</w:t>
            </w:r>
            <w:r>
              <w:rPr>
                <w:rFonts w:hint="default" w:ascii="Times New Roman" w:hAnsi="Times New Roman" w:cs="Times New Roman" w:eastAsiaTheme="minorEastAsia"/>
                <w:color w:val="000000"/>
                <w:sz w:val="18"/>
                <w:szCs w:val="18"/>
                <w:lang w:val="en-US" w:eastAsia="zh-CN" w:bidi="en-US"/>
              </w:rPr>
              <w:t>.1</w:t>
            </w:r>
            <w:r>
              <w:rPr>
                <w:rFonts w:hint="default" w:ascii="Times New Roman" w:hAnsi="Times New Roman" w:cs="Times New Roman" w:eastAsiaTheme="minorEastAsia"/>
                <w:color w:val="000000"/>
                <w:sz w:val="18"/>
                <w:szCs w:val="18"/>
                <w:lang w:bidi="en-US"/>
              </w:rPr>
              <w:t>1.2</w:t>
            </w:r>
          </w:p>
        </w:tc>
        <w:tc>
          <w:tcPr>
            <w:tcW w:w="855" w:type="dxa"/>
            <w:vMerge w:val="continue"/>
            <w:vAlign w:val="center"/>
          </w:tcPr>
          <w:p w14:paraId="7C0ECF5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r w14:paraId="2948A6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99" w:type="dxa"/>
            <w:vAlign w:val="center"/>
          </w:tcPr>
          <w:p w14:paraId="402BAD8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17</w:t>
            </w:r>
          </w:p>
        </w:tc>
        <w:tc>
          <w:tcPr>
            <w:tcW w:w="1163" w:type="dxa"/>
            <w:vAlign w:val="center"/>
          </w:tcPr>
          <w:p w14:paraId="4CA357F9">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挥发性有机物</w:t>
            </w:r>
          </w:p>
        </w:tc>
        <w:tc>
          <w:tcPr>
            <w:tcW w:w="2724" w:type="dxa"/>
            <w:vMerge w:val="continue"/>
            <w:vAlign w:val="center"/>
          </w:tcPr>
          <w:p w14:paraId="47D4B514">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069" w:type="dxa"/>
            <w:vAlign w:val="center"/>
          </w:tcPr>
          <w:p w14:paraId="113C56AA">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sz w:val="18"/>
                <w:szCs w:val="13"/>
                <w:lang w:val="zh-CN"/>
              </w:rPr>
              <w:t>样品采集完成后，立即用密封帽将采样管两端密封，</w:t>
            </w:r>
            <w:r>
              <w:rPr>
                <w:rFonts w:hint="default" w:ascii="Times New Roman" w:hAnsi="Times New Roman" w:cs="Times New Roman" w:eastAsiaTheme="minorEastAsia"/>
                <w:color w:val="000000"/>
                <w:sz w:val="18"/>
                <w:szCs w:val="13"/>
              </w:rPr>
              <w:t>4℃避光保存，7日内分析</w:t>
            </w:r>
          </w:p>
        </w:tc>
        <w:tc>
          <w:tcPr>
            <w:tcW w:w="1921" w:type="dxa"/>
            <w:vAlign w:val="center"/>
          </w:tcPr>
          <w:p w14:paraId="7E79A30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环境空气挥发性有机物的测定吸附管采样-热脱附/气相色谱-质谱法（HJ644-2013）</w:t>
            </w:r>
          </w:p>
        </w:tc>
        <w:tc>
          <w:tcPr>
            <w:tcW w:w="855" w:type="dxa"/>
            <w:vMerge w:val="continue"/>
            <w:vAlign w:val="center"/>
          </w:tcPr>
          <w:p w14:paraId="2FED9F9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p>
        </w:tc>
      </w:tr>
    </w:tbl>
    <w:p w14:paraId="520F8E4A">
      <w:pPr>
        <w:ind w:firstLine="480"/>
        <w:rPr>
          <w:rFonts w:hint="default" w:ascii="Times New Roman" w:hAnsi="Times New Roman" w:cs="Times New Roman" w:eastAsiaTheme="minorEastAsia"/>
          <w:color w:val="000000" w:themeColor="text1"/>
          <w14:textFill>
            <w14:solidFill>
              <w14:schemeClr w14:val="tx1"/>
            </w14:solidFill>
          </w14:textFill>
        </w:rPr>
      </w:pPr>
    </w:p>
    <w:p w14:paraId="4AF84E4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4、监测结果评价标准</w:t>
      </w:r>
    </w:p>
    <w:p w14:paraId="4585915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有组织废气污染物排放执行《制药工业大气污染物排放标准》（GB37823—2019）中“表2 大气污染物特别排放限值”，</w:t>
      </w:r>
      <w:r>
        <w:rPr>
          <w:rFonts w:hint="default" w:ascii="Times New Roman" w:hAnsi="Times New Roman" w:cs="Times New Roman" w:eastAsiaTheme="minorEastAsia"/>
          <w:sz w:val="24"/>
          <w:szCs w:val="32"/>
          <w:lang w:val="en-US" w:eastAsia="zh-CN"/>
        </w:rPr>
        <w:t>非甲烷总烃</w:t>
      </w:r>
      <w:r>
        <w:rPr>
          <w:rFonts w:hint="default" w:ascii="Times New Roman" w:hAnsi="Times New Roman" w:cs="Times New Roman" w:eastAsiaTheme="minorEastAsia"/>
          <w:sz w:val="24"/>
          <w:szCs w:val="32"/>
        </w:rPr>
        <w:t>执行《大气污染物综合排放标准》（GB16297-1996）</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rPr>
        <w:t>臭气浓度执行《恶臭污染物排放标准》（GB 14554-93）；无组织废气污染物排放（氯气、氯化氢）执行《制药工业大气污染物排放标准》（GB37823—2019）中“表3 企业边界大气污染物浓度限值”，臭气浓度执行《恶臭污染物排放标准》（GB 14554-93），非甲烷总烃执行《大气污染物综合排放标准》（GB16297-1996）“无组织排放监控浓度限值”要求；详见下表。</w:t>
      </w:r>
    </w:p>
    <w:p w14:paraId="444A5AB4">
      <w:pPr>
        <w:ind w:firstLine="0" w:firstLineChars="0"/>
        <w:jc w:val="center"/>
        <w:rPr>
          <w:rFonts w:hint="default" w:ascii="Times New Roman" w:hAnsi="Times New Roman" w:cs="Times New Roman" w:eastAsiaTheme="minorEastAsia"/>
          <w:b/>
          <w:color w:val="000000" w:themeColor="text1"/>
          <w14:textFill>
            <w14:solidFill>
              <w14:schemeClr w14:val="tx1"/>
            </w14:solidFill>
          </w14:textFill>
        </w:rPr>
      </w:pPr>
      <w:r>
        <w:rPr>
          <w:rFonts w:hint="default" w:ascii="Times New Roman" w:hAnsi="Times New Roman" w:cs="Times New Roman" w:eastAsiaTheme="minorEastAsia"/>
          <w:b/>
          <w:color w:val="000000" w:themeColor="text1"/>
          <w14:textFill>
            <w14:solidFill>
              <w14:schemeClr w14:val="tx1"/>
            </w14:solidFill>
          </w14:textFill>
        </w:rPr>
        <w:t>表3  废气污染物排放执行标准一览表</w:t>
      </w:r>
    </w:p>
    <w:tbl>
      <w:tblPr>
        <w:tblStyle w:val="16"/>
        <w:tblW w:w="974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8"/>
        <w:gridCol w:w="850"/>
        <w:gridCol w:w="1560"/>
        <w:gridCol w:w="1857"/>
        <w:gridCol w:w="1306"/>
        <w:gridCol w:w="1189"/>
        <w:gridCol w:w="2416"/>
      </w:tblGrid>
      <w:tr w14:paraId="463C93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Merge w:val="restart"/>
            <w:vAlign w:val="center"/>
          </w:tcPr>
          <w:p w14:paraId="7508EBFB">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序号</w:t>
            </w:r>
          </w:p>
        </w:tc>
        <w:tc>
          <w:tcPr>
            <w:tcW w:w="850" w:type="dxa"/>
            <w:vMerge w:val="restart"/>
            <w:vAlign w:val="center"/>
          </w:tcPr>
          <w:p w14:paraId="0FBC14D3">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污染源</w:t>
            </w:r>
          </w:p>
          <w:p w14:paraId="62CF4328">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类别</w:t>
            </w:r>
          </w:p>
        </w:tc>
        <w:tc>
          <w:tcPr>
            <w:tcW w:w="1560" w:type="dxa"/>
            <w:vMerge w:val="restart"/>
            <w:vAlign w:val="center"/>
          </w:tcPr>
          <w:p w14:paraId="55D33AE1">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污染物名称</w:t>
            </w:r>
          </w:p>
        </w:tc>
        <w:tc>
          <w:tcPr>
            <w:tcW w:w="1857" w:type="dxa"/>
            <w:vMerge w:val="restart"/>
            <w:vAlign w:val="center"/>
          </w:tcPr>
          <w:p w14:paraId="1C99AAB3">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执行标准名称</w:t>
            </w:r>
          </w:p>
        </w:tc>
        <w:tc>
          <w:tcPr>
            <w:tcW w:w="2495" w:type="dxa"/>
            <w:gridSpan w:val="2"/>
            <w:vAlign w:val="center"/>
          </w:tcPr>
          <w:p w14:paraId="34AF3EE4">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执行标准限值</w:t>
            </w:r>
          </w:p>
        </w:tc>
        <w:tc>
          <w:tcPr>
            <w:tcW w:w="2416" w:type="dxa"/>
            <w:vMerge w:val="restart"/>
            <w:vAlign w:val="center"/>
          </w:tcPr>
          <w:p w14:paraId="3A8CB65D">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确定依据</w:t>
            </w:r>
          </w:p>
        </w:tc>
      </w:tr>
      <w:tr w14:paraId="663E13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Merge w:val="continue"/>
            <w:vAlign w:val="center"/>
          </w:tcPr>
          <w:p w14:paraId="6E662754">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50" w:type="dxa"/>
            <w:vMerge w:val="continue"/>
            <w:vAlign w:val="center"/>
          </w:tcPr>
          <w:p w14:paraId="146F1D65">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60" w:type="dxa"/>
            <w:vMerge w:val="continue"/>
            <w:vAlign w:val="center"/>
          </w:tcPr>
          <w:p w14:paraId="333D73CA">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857" w:type="dxa"/>
            <w:vMerge w:val="continue"/>
            <w:vAlign w:val="center"/>
          </w:tcPr>
          <w:p w14:paraId="0D49A7ED">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1002DAB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许可排放</w:t>
            </w:r>
          </w:p>
          <w:p w14:paraId="21D26BF1">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浓度（mg/m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189" w:type="dxa"/>
            <w:vAlign w:val="center"/>
          </w:tcPr>
          <w:p w14:paraId="2E1514E5">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许可排放速率（kg/h）</w:t>
            </w:r>
          </w:p>
        </w:tc>
        <w:tc>
          <w:tcPr>
            <w:tcW w:w="2416" w:type="dxa"/>
            <w:vMerge w:val="continue"/>
            <w:vAlign w:val="center"/>
          </w:tcPr>
          <w:p w14:paraId="7BE734B0">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36F51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622949A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p>
        </w:tc>
        <w:tc>
          <w:tcPr>
            <w:tcW w:w="850" w:type="dxa"/>
            <w:vMerge w:val="restart"/>
            <w:vAlign w:val="center"/>
          </w:tcPr>
          <w:p w14:paraId="11EE250E">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有组织废气</w:t>
            </w:r>
          </w:p>
        </w:tc>
        <w:tc>
          <w:tcPr>
            <w:tcW w:w="1560" w:type="dxa"/>
            <w:vAlign w:val="center"/>
          </w:tcPr>
          <w:p w14:paraId="321EC7E7">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挥发性有机物</w:t>
            </w:r>
          </w:p>
        </w:tc>
        <w:tc>
          <w:tcPr>
            <w:tcW w:w="1857" w:type="dxa"/>
            <w:vMerge w:val="restart"/>
            <w:vAlign w:val="center"/>
          </w:tcPr>
          <w:p w14:paraId="3DD7C470">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《制药工业大气污染物排放标准》（GB37823—2019）</w:t>
            </w:r>
          </w:p>
          <w:p w14:paraId="4692E78E">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49E717A6">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100</w:t>
            </w:r>
          </w:p>
        </w:tc>
        <w:tc>
          <w:tcPr>
            <w:tcW w:w="1189" w:type="dxa"/>
            <w:vAlign w:val="center"/>
          </w:tcPr>
          <w:p w14:paraId="28A3F5C1">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restart"/>
            <w:vAlign w:val="center"/>
          </w:tcPr>
          <w:p w14:paraId="550D087D">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所在区域：湖北省鄂州市；环境空气二类区。表2 大气污染物特别排放限值。</w:t>
            </w:r>
          </w:p>
        </w:tc>
      </w:tr>
      <w:tr w14:paraId="6D577E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44D76382">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w:t>
            </w:r>
          </w:p>
        </w:tc>
        <w:tc>
          <w:tcPr>
            <w:tcW w:w="850" w:type="dxa"/>
            <w:vMerge w:val="continue"/>
            <w:vAlign w:val="center"/>
          </w:tcPr>
          <w:p w14:paraId="4A298B0D">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0A67E227">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非甲烷</w:t>
            </w:r>
          </w:p>
          <w:p w14:paraId="2D4E9891">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总烃</w:t>
            </w:r>
          </w:p>
          <w:p w14:paraId="5F740CE6">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（污水站）</w:t>
            </w:r>
          </w:p>
        </w:tc>
        <w:tc>
          <w:tcPr>
            <w:tcW w:w="1857" w:type="dxa"/>
            <w:vMerge w:val="continue"/>
            <w:vAlign w:val="center"/>
          </w:tcPr>
          <w:p w14:paraId="4AD84975">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4F8535F6">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60</w:t>
            </w:r>
          </w:p>
        </w:tc>
        <w:tc>
          <w:tcPr>
            <w:tcW w:w="1189" w:type="dxa"/>
            <w:vAlign w:val="center"/>
          </w:tcPr>
          <w:p w14:paraId="5710840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275A63C6">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033415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47D14121">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w:t>
            </w:r>
          </w:p>
        </w:tc>
        <w:tc>
          <w:tcPr>
            <w:tcW w:w="850" w:type="dxa"/>
            <w:vMerge w:val="continue"/>
            <w:vAlign w:val="center"/>
          </w:tcPr>
          <w:p w14:paraId="5C131879">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2F90D44B">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氯化氢</w:t>
            </w:r>
          </w:p>
        </w:tc>
        <w:tc>
          <w:tcPr>
            <w:tcW w:w="1857" w:type="dxa"/>
            <w:vMerge w:val="continue"/>
            <w:vAlign w:val="center"/>
          </w:tcPr>
          <w:p w14:paraId="22AC632A">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58D70443">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30</w:t>
            </w:r>
          </w:p>
        </w:tc>
        <w:tc>
          <w:tcPr>
            <w:tcW w:w="1189" w:type="dxa"/>
            <w:vAlign w:val="center"/>
          </w:tcPr>
          <w:p w14:paraId="0127DD4E">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2646E171">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24565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62FB5FCE">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4</w:t>
            </w:r>
          </w:p>
        </w:tc>
        <w:tc>
          <w:tcPr>
            <w:tcW w:w="850" w:type="dxa"/>
            <w:vMerge w:val="continue"/>
            <w:vAlign w:val="center"/>
          </w:tcPr>
          <w:p w14:paraId="1C156435">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7F7F6946">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颗粒物</w:t>
            </w:r>
          </w:p>
        </w:tc>
        <w:tc>
          <w:tcPr>
            <w:tcW w:w="1857" w:type="dxa"/>
            <w:vMerge w:val="continue"/>
            <w:vAlign w:val="center"/>
          </w:tcPr>
          <w:p w14:paraId="4B3EA6CC">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11BEE5C0">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w:t>
            </w:r>
          </w:p>
        </w:tc>
        <w:tc>
          <w:tcPr>
            <w:tcW w:w="1189" w:type="dxa"/>
            <w:vAlign w:val="center"/>
          </w:tcPr>
          <w:p w14:paraId="3756C0B1">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4EE5E1F2">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6476AF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307E6232">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w:t>
            </w:r>
          </w:p>
        </w:tc>
        <w:tc>
          <w:tcPr>
            <w:tcW w:w="850" w:type="dxa"/>
            <w:vMerge w:val="continue"/>
            <w:vAlign w:val="center"/>
          </w:tcPr>
          <w:p w14:paraId="74A43FFD">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6BE2BEE6">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苯系物</w:t>
            </w:r>
          </w:p>
        </w:tc>
        <w:tc>
          <w:tcPr>
            <w:tcW w:w="1857" w:type="dxa"/>
            <w:vMerge w:val="continue"/>
            <w:vAlign w:val="center"/>
          </w:tcPr>
          <w:p w14:paraId="1C47221E">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56535E58">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40</w:t>
            </w:r>
          </w:p>
        </w:tc>
        <w:tc>
          <w:tcPr>
            <w:tcW w:w="1189" w:type="dxa"/>
            <w:vAlign w:val="center"/>
          </w:tcPr>
          <w:p w14:paraId="3DE2A283">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2819CFF1">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34188B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402EF4DD">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6</w:t>
            </w:r>
          </w:p>
        </w:tc>
        <w:tc>
          <w:tcPr>
            <w:tcW w:w="850" w:type="dxa"/>
            <w:vMerge w:val="continue"/>
            <w:vAlign w:val="center"/>
          </w:tcPr>
          <w:p w14:paraId="111010E4">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356FBC94">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甲醇</w:t>
            </w:r>
          </w:p>
        </w:tc>
        <w:tc>
          <w:tcPr>
            <w:tcW w:w="1857" w:type="dxa"/>
            <w:vMerge w:val="continue"/>
            <w:vAlign w:val="center"/>
          </w:tcPr>
          <w:p w14:paraId="262AEEA5">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5E88751E">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190</w:t>
            </w:r>
          </w:p>
        </w:tc>
        <w:tc>
          <w:tcPr>
            <w:tcW w:w="1189" w:type="dxa"/>
            <w:vAlign w:val="center"/>
          </w:tcPr>
          <w:p w14:paraId="34A1DB70">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5.1</w:t>
            </w:r>
          </w:p>
        </w:tc>
        <w:tc>
          <w:tcPr>
            <w:tcW w:w="2416" w:type="dxa"/>
            <w:vMerge w:val="continue"/>
            <w:vAlign w:val="center"/>
          </w:tcPr>
          <w:p w14:paraId="06548985">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3D7FAE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26016189">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7</w:t>
            </w:r>
          </w:p>
        </w:tc>
        <w:tc>
          <w:tcPr>
            <w:tcW w:w="850" w:type="dxa"/>
            <w:vMerge w:val="continue"/>
            <w:vAlign w:val="center"/>
          </w:tcPr>
          <w:p w14:paraId="0B19CBB9">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577A93E1">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氨</w:t>
            </w:r>
          </w:p>
        </w:tc>
        <w:tc>
          <w:tcPr>
            <w:tcW w:w="1857" w:type="dxa"/>
            <w:vMerge w:val="continue"/>
            <w:vAlign w:val="center"/>
          </w:tcPr>
          <w:p w14:paraId="3F19FDE8">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11280274">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w:t>
            </w:r>
          </w:p>
        </w:tc>
        <w:tc>
          <w:tcPr>
            <w:tcW w:w="1189" w:type="dxa"/>
            <w:vAlign w:val="center"/>
          </w:tcPr>
          <w:p w14:paraId="561AC316">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21C91BD0">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31769E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2" w:hRule="atLeast"/>
          <w:jc w:val="center"/>
        </w:trPr>
        <w:tc>
          <w:tcPr>
            <w:tcW w:w="568" w:type="dxa"/>
            <w:vAlign w:val="center"/>
          </w:tcPr>
          <w:p w14:paraId="7F074F8B">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8</w:t>
            </w:r>
          </w:p>
        </w:tc>
        <w:tc>
          <w:tcPr>
            <w:tcW w:w="850" w:type="dxa"/>
            <w:vMerge w:val="continue"/>
            <w:vAlign w:val="center"/>
          </w:tcPr>
          <w:p w14:paraId="1C63D502">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10B4B8B8">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硫化氢</w:t>
            </w:r>
          </w:p>
        </w:tc>
        <w:tc>
          <w:tcPr>
            <w:tcW w:w="1857" w:type="dxa"/>
            <w:vMerge w:val="continue"/>
            <w:vAlign w:val="center"/>
          </w:tcPr>
          <w:p w14:paraId="702E8AB8">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1F6E217F">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w:t>
            </w:r>
          </w:p>
        </w:tc>
        <w:tc>
          <w:tcPr>
            <w:tcW w:w="1189" w:type="dxa"/>
            <w:vAlign w:val="center"/>
          </w:tcPr>
          <w:p w14:paraId="3D351397">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4483C81D">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70FFE8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272F5C66">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w:t>
            </w:r>
          </w:p>
        </w:tc>
        <w:tc>
          <w:tcPr>
            <w:tcW w:w="850" w:type="dxa"/>
            <w:vMerge w:val="continue"/>
            <w:vAlign w:val="center"/>
          </w:tcPr>
          <w:p w14:paraId="2F939F88">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7BEAF00A">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臭气</w:t>
            </w:r>
          </w:p>
          <w:p w14:paraId="1AF9DA18">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浓度</w:t>
            </w:r>
          </w:p>
        </w:tc>
        <w:tc>
          <w:tcPr>
            <w:tcW w:w="1857" w:type="dxa"/>
            <w:vAlign w:val="center"/>
          </w:tcPr>
          <w:p w14:paraId="5157CA5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《恶臭污染物排放标准》</w:t>
            </w:r>
          </w:p>
          <w:p w14:paraId="1A3578C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（GB 14554-93）</w:t>
            </w:r>
          </w:p>
        </w:tc>
        <w:tc>
          <w:tcPr>
            <w:tcW w:w="1306" w:type="dxa"/>
            <w:vAlign w:val="center"/>
          </w:tcPr>
          <w:p w14:paraId="764BF8A0">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2000</w:t>
            </w:r>
          </w:p>
          <w:p w14:paraId="112C651E">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（无量纲）</w:t>
            </w:r>
          </w:p>
        </w:tc>
        <w:tc>
          <w:tcPr>
            <w:tcW w:w="1189" w:type="dxa"/>
            <w:vAlign w:val="center"/>
          </w:tcPr>
          <w:p w14:paraId="6FE1649A">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1CC2F4C4">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57BA5D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07F26D70">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w:t>
            </w:r>
          </w:p>
        </w:tc>
        <w:tc>
          <w:tcPr>
            <w:tcW w:w="850" w:type="dxa"/>
            <w:vMerge w:val="continue"/>
            <w:vAlign w:val="center"/>
          </w:tcPr>
          <w:p w14:paraId="47E6D09E">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2CDF9789">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林格曼黑度</w:t>
            </w:r>
          </w:p>
        </w:tc>
        <w:tc>
          <w:tcPr>
            <w:tcW w:w="1857" w:type="dxa"/>
            <w:vMerge w:val="restart"/>
            <w:vAlign w:val="center"/>
          </w:tcPr>
          <w:p w14:paraId="00AF56B7">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《锅炉大气污染物排放标准》（GB13271-2014）</w:t>
            </w:r>
          </w:p>
        </w:tc>
        <w:tc>
          <w:tcPr>
            <w:tcW w:w="1306" w:type="dxa"/>
            <w:vAlign w:val="center"/>
          </w:tcPr>
          <w:p w14:paraId="006EA2A2">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 (无量纲)</w:t>
            </w:r>
          </w:p>
        </w:tc>
        <w:tc>
          <w:tcPr>
            <w:tcW w:w="1189" w:type="dxa"/>
            <w:vAlign w:val="center"/>
          </w:tcPr>
          <w:p w14:paraId="16969A19">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1A4996F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6B9F1F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4A2EDF27">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11</w:t>
            </w:r>
          </w:p>
        </w:tc>
        <w:tc>
          <w:tcPr>
            <w:tcW w:w="850" w:type="dxa"/>
            <w:vMerge w:val="continue"/>
            <w:vAlign w:val="center"/>
          </w:tcPr>
          <w:p w14:paraId="2CDB6B2B">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6816112A">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二氧化硫</w:t>
            </w:r>
          </w:p>
        </w:tc>
        <w:tc>
          <w:tcPr>
            <w:tcW w:w="1857" w:type="dxa"/>
            <w:vMerge w:val="continue"/>
            <w:vAlign w:val="center"/>
          </w:tcPr>
          <w:p w14:paraId="267CA9B2">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06A55861">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50</w:t>
            </w:r>
          </w:p>
        </w:tc>
        <w:tc>
          <w:tcPr>
            <w:tcW w:w="1189" w:type="dxa"/>
            <w:vAlign w:val="center"/>
          </w:tcPr>
          <w:p w14:paraId="58089C6E">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62C09AFE">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69EB4E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58FA670F">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12</w:t>
            </w:r>
          </w:p>
        </w:tc>
        <w:tc>
          <w:tcPr>
            <w:tcW w:w="850" w:type="dxa"/>
            <w:vMerge w:val="continue"/>
            <w:vAlign w:val="center"/>
          </w:tcPr>
          <w:p w14:paraId="73D459F6">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392F59DA">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氮氧化物</w:t>
            </w:r>
          </w:p>
        </w:tc>
        <w:tc>
          <w:tcPr>
            <w:tcW w:w="1857" w:type="dxa"/>
            <w:vMerge w:val="continue"/>
            <w:vAlign w:val="center"/>
          </w:tcPr>
          <w:p w14:paraId="30111D4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2A57B3C5">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150</w:t>
            </w:r>
          </w:p>
        </w:tc>
        <w:tc>
          <w:tcPr>
            <w:tcW w:w="1189" w:type="dxa"/>
            <w:vAlign w:val="center"/>
          </w:tcPr>
          <w:p w14:paraId="456389FF">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7E2319B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048650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68" w:type="dxa"/>
            <w:vAlign w:val="center"/>
          </w:tcPr>
          <w:p w14:paraId="3A45C976">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13</w:t>
            </w:r>
          </w:p>
        </w:tc>
        <w:tc>
          <w:tcPr>
            <w:tcW w:w="850" w:type="dxa"/>
            <w:vMerge w:val="continue"/>
            <w:vAlign w:val="center"/>
          </w:tcPr>
          <w:p w14:paraId="0F34418B">
            <w:pPr>
              <w:pStyle w:val="45"/>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560" w:type="dxa"/>
            <w:vAlign w:val="center"/>
          </w:tcPr>
          <w:p w14:paraId="430A25EE">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危废库-</w:t>
            </w:r>
            <w:r>
              <w:rPr>
                <w:rFonts w:hint="default" w:ascii="Times New Roman" w:hAnsi="Times New Roman" w:cs="Times New Roman" w:eastAsiaTheme="minorEastAsia"/>
                <w:color w:val="000000" w:themeColor="text1"/>
                <w:sz w:val="21"/>
                <w:szCs w:val="21"/>
                <w14:textFill>
                  <w14:solidFill>
                    <w14:schemeClr w14:val="tx1"/>
                  </w14:solidFill>
                </w14:textFill>
              </w:rPr>
              <w:t>挥发性有机物</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以非甲烷总烃计</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1857" w:type="dxa"/>
            <w:vAlign w:val="center"/>
          </w:tcPr>
          <w:p w14:paraId="11681506">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《大气污染物综合排放标准》（GB16297-1996）</w:t>
            </w:r>
          </w:p>
        </w:tc>
        <w:tc>
          <w:tcPr>
            <w:tcW w:w="1306" w:type="dxa"/>
            <w:vAlign w:val="center"/>
          </w:tcPr>
          <w:p w14:paraId="1E787DF3">
            <w:pPr>
              <w:spacing w:line="240" w:lineRule="auto"/>
              <w:ind w:firstLine="0" w:firstLine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120</w:t>
            </w:r>
          </w:p>
        </w:tc>
        <w:tc>
          <w:tcPr>
            <w:tcW w:w="1189" w:type="dxa"/>
            <w:vAlign w:val="center"/>
          </w:tcPr>
          <w:p w14:paraId="103A6459">
            <w:pPr>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Align w:val="center"/>
          </w:tcPr>
          <w:p w14:paraId="688879B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E8EED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568" w:type="dxa"/>
            <w:vAlign w:val="center"/>
          </w:tcPr>
          <w:p w14:paraId="741C6713">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14</w:t>
            </w:r>
          </w:p>
        </w:tc>
        <w:tc>
          <w:tcPr>
            <w:tcW w:w="850" w:type="dxa"/>
            <w:vMerge w:val="restart"/>
            <w:vAlign w:val="center"/>
          </w:tcPr>
          <w:p w14:paraId="60B4C1D3">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厂界无组织废气</w:t>
            </w:r>
          </w:p>
        </w:tc>
        <w:tc>
          <w:tcPr>
            <w:tcW w:w="1560" w:type="dxa"/>
            <w:vAlign w:val="center"/>
          </w:tcPr>
          <w:p w14:paraId="4F349FD0">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挥发性有机物</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以非甲烷总烃计</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1857" w:type="dxa"/>
            <w:vMerge w:val="restart"/>
            <w:vAlign w:val="center"/>
          </w:tcPr>
          <w:p w14:paraId="3F23D61B">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《大气污染物综合排放标准》（GB16297-1996）</w:t>
            </w:r>
          </w:p>
        </w:tc>
        <w:tc>
          <w:tcPr>
            <w:tcW w:w="1306" w:type="dxa"/>
            <w:vAlign w:val="center"/>
          </w:tcPr>
          <w:p w14:paraId="037FFCD9">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4.0</w:t>
            </w:r>
          </w:p>
        </w:tc>
        <w:tc>
          <w:tcPr>
            <w:tcW w:w="1189" w:type="dxa"/>
            <w:vAlign w:val="center"/>
          </w:tcPr>
          <w:p w14:paraId="7D3D7739">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restart"/>
            <w:vAlign w:val="center"/>
          </w:tcPr>
          <w:p w14:paraId="76A107ED">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所在区域：湖北省鄂州市；环境空气二类区。</w:t>
            </w:r>
          </w:p>
        </w:tc>
      </w:tr>
      <w:tr w14:paraId="261332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568" w:type="dxa"/>
            <w:vAlign w:val="center"/>
          </w:tcPr>
          <w:p w14:paraId="02339E8C">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15</w:t>
            </w:r>
          </w:p>
        </w:tc>
        <w:tc>
          <w:tcPr>
            <w:tcW w:w="850" w:type="dxa"/>
            <w:vMerge w:val="continue"/>
            <w:vAlign w:val="center"/>
          </w:tcPr>
          <w:p w14:paraId="2D8D70C9">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60" w:type="dxa"/>
            <w:vAlign w:val="center"/>
          </w:tcPr>
          <w:p w14:paraId="7E510F6D">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甲醇</w:t>
            </w:r>
          </w:p>
        </w:tc>
        <w:tc>
          <w:tcPr>
            <w:tcW w:w="1857" w:type="dxa"/>
            <w:vMerge w:val="continue"/>
            <w:vAlign w:val="center"/>
          </w:tcPr>
          <w:p w14:paraId="510F008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5F168194">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12</w:t>
            </w:r>
          </w:p>
        </w:tc>
        <w:tc>
          <w:tcPr>
            <w:tcW w:w="1189" w:type="dxa"/>
          </w:tcPr>
          <w:p w14:paraId="75B72ADD">
            <w:pPr>
              <w:ind w:firstLine="420"/>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38D9EC6A">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68F834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568" w:type="dxa"/>
            <w:vAlign w:val="center"/>
          </w:tcPr>
          <w:p w14:paraId="682DB419">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16</w:t>
            </w:r>
          </w:p>
        </w:tc>
        <w:tc>
          <w:tcPr>
            <w:tcW w:w="850" w:type="dxa"/>
            <w:vMerge w:val="continue"/>
            <w:vAlign w:val="center"/>
          </w:tcPr>
          <w:p w14:paraId="1B4FE830">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60" w:type="dxa"/>
            <w:vAlign w:val="center"/>
          </w:tcPr>
          <w:p w14:paraId="4726A1B5">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甲苯</w:t>
            </w:r>
          </w:p>
        </w:tc>
        <w:tc>
          <w:tcPr>
            <w:tcW w:w="1857" w:type="dxa"/>
            <w:vMerge w:val="continue"/>
            <w:vAlign w:val="center"/>
          </w:tcPr>
          <w:p w14:paraId="27387DAB">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42757D79">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2.4</w:t>
            </w:r>
          </w:p>
        </w:tc>
        <w:tc>
          <w:tcPr>
            <w:tcW w:w="1189" w:type="dxa"/>
          </w:tcPr>
          <w:p w14:paraId="4EAEC8F3">
            <w:pPr>
              <w:ind w:firstLine="420"/>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1FC2B3A2">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7C4724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568" w:type="dxa"/>
            <w:vAlign w:val="center"/>
          </w:tcPr>
          <w:p w14:paraId="06C5C20A">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17</w:t>
            </w:r>
          </w:p>
        </w:tc>
        <w:tc>
          <w:tcPr>
            <w:tcW w:w="850" w:type="dxa"/>
            <w:vMerge w:val="continue"/>
            <w:vAlign w:val="center"/>
          </w:tcPr>
          <w:p w14:paraId="2E1A3086">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60" w:type="dxa"/>
            <w:vAlign w:val="center"/>
          </w:tcPr>
          <w:p w14:paraId="1A126983">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臭气浓度</w:t>
            </w:r>
          </w:p>
        </w:tc>
        <w:tc>
          <w:tcPr>
            <w:tcW w:w="1857" w:type="dxa"/>
            <w:vMerge w:val="restart"/>
            <w:vAlign w:val="center"/>
          </w:tcPr>
          <w:p w14:paraId="39DEA1A5">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《恶臭污染物排放标准》</w:t>
            </w:r>
          </w:p>
          <w:p w14:paraId="190AADAE">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（GB 14554-93）</w:t>
            </w:r>
          </w:p>
        </w:tc>
        <w:tc>
          <w:tcPr>
            <w:tcW w:w="1306" w:type="dxa"/>
            <w:vAlign w:val="center"/>
          </w:tcPr>
          <w:p w14:paraId="36EEC7C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20（无量纲）</w:t>
            </w:r>
          </w:p>
        </w:tc>
        <w:tc>
          <w:tcPr>
            <w:tcW w:w="1189" w:type="dxa"/>
            <w:vAlign w:val="center"/>
          </w:tcPr>
          <w:p w14:paraId="258EB32B">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2BB9EDF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5A07D4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568" w:type="dxa"/>
            <w:vAlign w:val="center"/>
          </w:tcPr>
          <w:p w14:paraId="243C0660">
            <w:pPr>
              <w:spacing w:line="240" w:lineRule="auto"/>
              <w:ind w:firstLine="0" w:firstLine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18</w:t>
            </w:r>
          </w:p>
        </w:tc>
        <w:tc>
          <w:tcPr>
            <w:tcW w:w="850" w:type="dxa"/>
            <w:vMerge w:val="continue"/>
            <w:vAlign w:val="center"/>
          </w:tcPr>
          <w:p w14:paraId="0B469482">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60" w:type="dxa"/>
            <w:vAlign w:val="center"/>
          </w:tcPr>
          <w:p w14:paraId="1AB072EB">
            <w:pPr>
              <w:spacing w:line="240" w:lineRule="auto"/>
              <w:ind w:firstLine="0" w:firstLine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氨（氨气）</w:t>
            </w:r>
          </w:p>
        </w:tc>
        <w:tc>
          <w:tcPr>
            <w:tcW w:w="1857" w:type="dxa"/>
            <w:vMerge w:val="continue"/>
            <w:vAlign w:val="center"/>
          </w:tcPr>
          <w:p w14:paraId="3F83B2C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26E1DCB8">
            <w:pPr>
              <w:spacing w:line="240" w:lineRule="auto"/>
              <w:ind w:firstLine="0" w:firstLine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1.5</w:t>
            </w:r>
          </w:p>
        </w:tc>
        <w:tc>
          <w:tcPr>
            <w:tcW w:w="1189" w:type="dxa"/>
            <w:vAlign w:val="center"/>
          </w:tcPr>
          <w:p w14:paraId="56B00A7F">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362DDE0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53A00B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568" w:type="dxa"/>
            <w:vAlign w:val="center"/>
          </w:tcPr>
          <w:p w14:paraId="5DA50953">
            <w:pPr>
              <w:spacing w:line="240" w:lineRule="auto"/>
              <w:ind w:firstLine="0" w:firstLine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850" w:type="dxa"/>
            <w:vMerge w:val="continue"/>
            <w:vAlign w:val="center"/>
          </w:tcPr>
          <w:p w14:paraId="1147D228">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60" w:type="dxa"/>
            <w:vAlign w:val="center"/>
          </w:tcPr>
          <w:p w14:paraId="058647AC">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硫化氢</w:t>
            </w:r>
          </w:p>
        </w:tc>
        <w:tc>
          <w:tcPr>
            <w:tcW w:w="1857" w:type="dxa"/>
            <w:vMerge w:val="continue"/>
            <w:vAlign w:val="center"/>
          </w:tcPr>
          <w:p w14:paraId="0F0D0EC7">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306" w:type="dxa"/>
            <w:vAlign w:val="center"/>
          </w:tcPr>
          <w:p w14:paraId="52B12DCB">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0.06</w:t>
            </w:r>
          </w:p>
        </w:tc>
        <w:tc>
          <w:tcPr>
            <w:tcW w:w="1189" w:type="dxa"/>
            <w:vAlign w:val="center"/>
          </w:tcPr>
          <w:p w14:paraId="3001E734">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2416" w:type="dxa"/>
            <w:vMerge w:val="continue"/>
            <w:vAlign w:val="center"/>
          </w:tcPr>
          <w:p w14:paraId="481814F4">
            <w:pPr>
              <w:spacing w:line="240" w:lineRule="auto"/>
              <w:ind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bl>
    <w:p w14:paraId="3DD4D532">
      <w:pPr>
        <w:pStyle w:val="3"/>
        <w:ind w:left="0" w:firstLine="0"/>
        <w:rPr>
          <w:rFonts w:hint="default" w:ascii="Times New Roman" w:hAnsi="Times New Roman" w:cs="Times New Roman" w:eastAsiaTheme="minorEastAsia"/>
          <w:color w:val="000000" w:themeColor="text1"/>
          <w:sz w:val="30"/>
          <w14:textFill>
            <w14:solidFill>
              <w14:schemeClr w14:val="tx1"/>
            </w14:solidFill>
          </w14:textFill>
        </w:rPr>
      </w:pPr>
      <w:bookmarkStart w:id="6" w:name="_Toc23437"/>
      <w:bookmarkStart w:id="7" w:name="_Toc39045339"/>
      <w:r>
        <w:rPr>
          <w:rFonts w:hint="default" w:ascii="Times New Roman" w:hAnsi="Times New Roman" w:cs="Times New Roman" w:eastAsiaTheme="minorEastAsia"/>
          <w:color w:val="000000" w:themeColor="text1"/>
          <w:sz w:val="30"/>
          <w14:textFill>
            <w14:solidFill>
              <w14:schemeClr w14:val="tx1"/>
            </w14:solidFill>
          </w14:textFill>
        </w:rPr>
        <w:t>（二）废水监测方案</w:t>
      </w:r>
      <w:bookmarkEnd w:id="6"/>
    </w:p>
    <w:p w14:paraId="2D24A80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1、废水手工监测点位、监测项目、手工监测采样方法及个数及监测频次见下表。（废水中pH值、化学需氧量和氨氮采用在线自动监测）</w:t>
      </w:r>
    </w:p>
    <w:p w14:paraId="5D68EBF2">
      <w:pPr>
        <w:ind w:firstLine="0" w:firstLineChars="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b/>
          <w:color w:val="000000" w:themeColor="text1"/>
          <w14:textFill>
            <w14:solidFill>
              <w14:schemeClr w14:val="tx1"/>
            </w14:solidFill>
          </w14:textFill>
        </w:rPr>
        <w:t>表4  废水污染源监测内容一览表</w:t>
      </w:r>
    </w:p>
    <w:tbl>
      <w:tblPr>
        <w:tblStyle w:val="15"/>
        <w:tblW w:w="93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37"/>
        <w:gridCol w:w="636"/>
        <w:gridCol w:w="800"/>
        <w:gridCol w:w="798"/>
        <w:gridCol w:w="884"/>
        <w:gridCol w:w="1470"/>
        <w:gridCol w:w="1957"/>
        <w:gridCol w:w="1163"/>
        <w:gridCol w:w="1339"/>
      </w:tblGrid>
      <w:tr w14:paraId="34B2AE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75666FB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序号</w:t>
            </w:r>
          </w:p>
        </w:tc>
        <w:tc>
          <w:tcPr>
            <w:tcW w:w="636" w:type="dxa"/>
            <w:vAlign w:val="center"/>
          </w:tcPr>
          <w:p w14:paraId="60DA2A7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污染源类别</w:t>
            </w:r>
          </w:p>
        </w:tc>
        <w:tc>
          <w:tcPr>
            <w:tcW w:w="800" w:type="dxa"/>
            <w:vAlign w:val="center"/>
          </w:tcPr>
          <w:p w14:paraId="17E0596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排放口编号</w:t>
            </w:r>
          </w:p>
        </w:tc>
        <w:tc>
          <w:tcPr>
            <w:tcW w:w="798" w:type="dxa"/>
            <w:vAlign w:val="center"/>
          </w:tcPr>
          <w:p w14:paraId="7F5578A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监测点位</w:t>
            </w:r>
          </w:p>
        </w:tc>
        <w:tc>
          <w:tcPr>
            <w:tcW w:w="884" w:type="dxa"/>
            <w:vAlign w:val="center"/>
          </w:tcPr>
          <w:p w14:paraId="00BBE45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监测内容</w:t>
            </w:r>
          </w:p>
        </w:tc>
        <w:tc>
          <w:tcPr>
            <w:tcW w:w="1470" w:type="dxa"/>
            <w:vAlign w:val="center"/>
          </w:tcPr>
          <w:p w14:paraId="7C10E98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监测指标</w:t>
            </w:r>
          </w:p>
        </w:tc>
        <w:tc>
          <w:tcPr>
            <w:tcW w:w="1957" w:type="dxa"/>
            <w:vAlign w:val="center"/>
          </w:tcPr>
          <w:p w14:paraId="688118C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手工监测采样方法及</w:t>
            </w:r>
          </w:p>
          <w:p w14:paraId="2830E61A">
            <w:pPr>
              <w:pStyle w:val="45"/>
              <w:jc w:val="center"/>
              <w:rPr>
                <w:rFonts w:hint="default" w:ascii="Times New Roman" w:hAnsi="Times New Roman" w:cs="Times New Roman" w:eastAsiaTheme="minorEastAsia"/>
                <w:color w:val="000000" w:themeColor="text1"/>
                <w:sz w:val="18"/>
                <w:highlight w:val="yellow"/>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个数</w:t>
            </w:r>
          </w:p>
        </w:tc>
        <w:tc>
          <w:tcPr>
            <w:tcW w:w="1163" w:type="dxa"/>
            <w:vAlign w:val="center"/>
          </w:tcPr>
          <w:p w14:paraId="24FEC27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手工监测频次</w:t>
            </w:r>
          </w:p>
        </w:tc>
        <w:tc>
          <w:tcPr>
            <w:tcW w:w="1339" w:type="dxa"/>
            <w:vAlign w:val="center"/>
          </w:tcPr>
          <w:p w14:paraId="3D75CED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备注</w:t>
            </w:r>
          </w:p>
        </w:tc>
      </w:tr>
      <w:tr w14:paraId="6848C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3F449DF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w:t>
            </w:r>
          </w:p>
        </w:tc>
        <w:tc>
          <w:tcPr>
            <w:tcW w:w="636" w:type="dxa"/>
            <w:vMerge w:val="restart"/>
            <w:vAlign w:val="center"/>
          </w:tcPr>
          <w:p w14:paraId="2DD1685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生产废水、生活污水</w:t>
            </w:r>
          </w:p>
        </w:tc>
        <w:tc>
          <w:tcPr>
            <w:tcW w:w="800" w:type="dxa"/>
            <w:vMerge w:val="restart"/>
            <w:vAlign w:val="center"/>
          </w:tcPr>
          <w:p w14:paraId="51EB6B03">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DW001</w:t>
            </w:r>
          </w:p>
        </w:tc>
        <w:tc>
          <w:tcPr>
            <w:tcW w:w="798" w:type="dxa"/>
            <w:vMerge w:val="restart"/>
            <w:vAlign w:val="center"/>
          </w:tcPr>
          <w:p w14:paraId="785C536F">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rPr>
              <w:t>厂区污水总排放口</w:t>
            </w:r>
          </w:p>
        </w:tc>
        <w:tc>
          <w:tcPr>
            <w:tcW w:w="884" w:type="dxa"/>
            <w:vMerge w:val="restart"/>
            <w:vAlign w:val="center"/>
          </w:tcPr>
          <w:p w14:paraId="77668EF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流量</w:t>
            </w:r>
          </w:p>
        </w:tc>
        <w:tc>
          <w:tcPr>
            <w:tcW w:w="1470" w:type="dxa"/>
            <w:vAlign w:val="center"/>
          </w:tcPr>
          <w:p w14:paraId="37E09D4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化学需氧量</w:t>
            </w:r>
          </w:p>
        </w:tc>
        <w:tc>
          <w:tcPr>
            <w:tcW w:w="1957" w:type="dxa"/>
            <w:vAlign w:val="center"/>
          </w:tcPr>
          <w:p w14:paraId="13A8BC1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38DB73A2">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4次/日</w:t>
            </w:r>
          </w:p>
        </w:tc>
        <w:tc>
          <w:tcPr>
            <w:tcW w:w="1339" w:type="dxa"/>
            <w:vAlign w:val="center"/>
          </w:tcPr>
          <w:p w14:paraId="16D64470">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6C4CDF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634395A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w:t>
            </w:r>
          </w:p>
        </w:tc>
        <w:tc>
          <w:tcPr>
            <w:tcW w:w="636" w:type="dxa"/>
            <w:vMerge w:val="continue"/>
            <w:vAlign w:val="center"/>
          </w:tcPr>
          <w:p w14:paraId="2BF7013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20D1DEBA">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37EED270">
            <w:pPr>
              <w:pStyle w:val="45"/>
              <w:adjustRightInd w:val="0"/>
              <w:snapToGrid w:val="0"/>
              <w:jc w:val="center"/>
              <w:rPr>
                <w:rFonts w:hint="default" w:ascii="Times New Roman" w:hAnsi="Times New Roman" w:cs="Times New Roman" w:eastAsiaTheme="minorEastAsia"/>
              </w:rPr>
            </w:pPr>
          </w:p>
        </w:tc>
        <w:tc>
          <w:tcPr>
            <w:tcW w:w="884" w:type="dxa"/>
            <w:vMerge w:val="continue"/>
            <w:vAlign w:val="center"/>
          </w:tcPr>
          <w:p w14:paraId="1EA3CE5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1DDFA05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pH值</w:t>
            </w:r>
          </w:p>
        </w:tc>
        <w:tc>
          <w:tcPr>
            <w:tcW w:w="1957" w:type="dxa"/>
            <w:vAlign w:val="center"/>
          </w:tcPr>
          <w:p w14:paraId="1C17737E">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6DF6ED7C">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4次/日</w:t>
            </w:r>
          </w:p>
        </w:tc>
        <w:tc>
          <w:tcPr>
            <w:tcW w:w="1339" w:type="dxa"/>
            <w:vAlign w:val="center"/>
          </w:tcPr>
          <w:p w14:paraId="2BEF8F1B">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5BD87B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75B4E70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3</w:t>
            </w:r>
          </w:p>
        </w:tc>
        <w:tc>
          <w:tcPr>
            <w:tcW w:w="636" w:type="dxa"/>
            <w:vMerge w:val="continue"/>
            <w:vAlign w:val="center"/>
          </w:tcPr>
          <w:p w14:paraId="0CAC298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5D7C9E4D">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321758E8">
            <w:pPr>
              <w:pStyle w:val="45"/>
              <w:adjustRightInd w:val="0"/>
              <w:snapToGrid w:val="0"/>
              <w:jc w:val="center"/>
              <w:rPr>
                <w:rFonts w:hint="default" w:ascii="Times New Roman" w:hAnsi="Times New Roman" w:cs="Times New Roman" w:eastAsiaTheme="minorEastAsia"/>
              </w:rPr>
            </w:pPr>
          </w:p>
        </w:tc>
        <w:tc>
          <w:tcPr>
            <w:tcW w:w="884" w:type="dxa"/>
            <w:vMerge w:val="continue"/>
            <w:vAlign w:val="center"/>
          </w:tcPr>
          <w:p w14:paraId="0010F0B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4C58FCD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氨氮</w:t>
            </w:r>
            <w:r>
              <w:rPr>
                <w:rFonts w:hint="default" w:ascii="Times New Roman" w:hAnsi="Times New Roman" w:cs="Times New Roman" w:eastAsiaTheme="minorEastAsia"/>
                <w:color w:val="333333"/>
              </w:rPr>
              <w:t>（NH</w:t>
            </w:r>
            <w:r>
              <w:rPr>
                <w:rFonts w:hint="default" w:ascii="Times New Roman" w:hAnsi="Times New Roman" w:cs="Times New Roman" w:eastAsiaTheme="minorEastAsia"/>
                <w:color w:val="333333"/>
                <w:vertAlign w:val="subscript"/>
              </w:rPr>
              <w:t>3</w:t>
            </w:r>
            <w:r>
              <w:rPr>
                <w:rFonts w:hint="default" w:ascii="Times New Roman" w:hAnsi="Times New Roman" w:cs="Times New Roman" w:eastAsiaTheme="minorEastAsia"/>
                <w:color w:val="333333"/>
              </w:rPr>
              <w:t>-N）</w:t>
            </w:r>
          </w:p>
        </w:tc>
        <w:tc>
          <w:tcPr>
            <w:tcW w:w="1957" w:type="dxa"/>
            <w:vAlign w:val="center"/>
          </w:tcPr>
          <w:p w14:paraId="7FCF5A7B">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26B8947F">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4次/日</w:t>
            </w:r>
          </w:p>
        </w:tc>
        <w:tc>
          <w:tcPr>
            <w:tcW w:w="1339" w:type="dxa"/>
            <w:vAlign w:val="center"/>
          </w:tcPr>
          <w:p w14:paraId="51C15D05">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01DD03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237EDC0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w:t>
            </w:r>
          </w:p>
        </w:tc>
        <w:tc>
          <w:tcPr>
            <w:tcW w:w="636" w:type="dxa"/>
            <w:vMerge w:val="continue"/>
            <w:vAlign w:val="center"/>
          </w:tcPr>
          <w:p w14:paraId="5FE0754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0874345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694103A7">
            <w:pPr>
              <w:pStyle w:val="45"/>
              <w:adjustRightInd w:val="0"/>
              <w:snapToGrid w:val="0"/>
              <w:jc w:val="center"/>
              <w:rPr>
                <w:rFonts w:hint="default" w:ascii="Times New Roman" w:hAnsi="Times New Roman" w:cs="Times New Roman" w:eastAsiaTheme="minorEastAsia"/>
              </w:rPr>
            </w:pPr>
          </w:p>
        </w:tc>
        <w:tc>
          <w:tcPr>
            <w:tcW w:w="884" w:type="dxa"/>
            <w:vMerge w:val="continue"/>
            <w:vAlign w:val="center"/>
          </w:tcPr>
          <w:p w14:paraId="11A871F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56A1531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色度</w:t>
            </w:r>
          </w:p>
        </w:tc>
        <w:tc>
          <w:tcPr>
            <w:tcW w:w="1957" w:type="dxa"/>
            <w:vAlign w:val="center"/>
          </w:tcPr>
          <w:p w14:paraId="25C9B080">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43E488AF">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3D2EA1CC">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311639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43283A9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5</w:t>
            </w:r>
          </w:p>
        </w:tc>
        <w:tc>
          <w:tcPr>
            <w:tcW w:w="636" w:type="dxa"/>
            <w:vMerge w:val="continue"/>
            <w:vAlign w:val="center"/>
          </w:tcPr>
          <w:p w14:paraId="3F10032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42F3AECD">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7C14A5B8">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092FED5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05F1C3B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悬浮物</w:t>
            </w:r>
          </w:p>
        </w:tc>
        <w:tc>
          <w:tcPr>
            <w:tcW w:w="1957" w:type="dxa"/>
            <w:vAlign w:val="center"/>
          </w:tcPr>
          <w:p w14:paraId="19792634">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3251ACE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6217CF6B">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5C1AA5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2C53F76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6</w:t>
            </w:r>
          </w:p>
        </w:tc>
        <w:tc>
          <w:tcPr>
            <w:tcW w:w="636" w:type="dxa"/>
            <w:vMerge w:val="continue"/>
            <w:vAlign w:val="center"/>
          </w:tcPr>
          <w:p w14:paraId="36A9E55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3AF8893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404E5FD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0CDB79A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2B4FA1B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急性毒性</w:t>
            </w:r>
          </w:p>
        </w:tc>
        <w:tc>
          <w:tcPr>
            <w:tcW w:w="1957" w:type="dxa"/>
            <w:vAlign w:val="center"/>
          </w:tcPr>
          <w:p w14:paraId="2B3F3E42">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0FDA0C4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3523CFC1">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46C974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1999376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7</w:t>
            </w:r>
          </w:p>
        </w:tc>
        <w:tc>
          <w:tcPr>
            <w:tcW w:w="636" w:type="dxa"/>
            <w:vMerge w:val="continue"/>
            <w:vAlign w:val="center"/>
          </w:tcPr>
          <w:p w14:paraId="7DB2D05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1AB9378D">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289C1552">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64BE0E3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52112D4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硝基苯类</w:t>
            </w:r>
          </w:p>
        </w:tc>
        <w:tc>
          <w:tcPr>
            <w:tcW w:w="1957" w:type="dxa"/>
            <w:vAlign w:val="center"/>
          </w:tcPr>
          <w:p w14:paraId="42D5973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153B5575">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0CBD0CC0">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634945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621149F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8</w:t>
            </w:r>
          </w:p>
        </w:tc>
        <w:tc>
          <w:tcPr>
            <w:tcW w:w="636" w:type="dxa"/>
            <w:vMerge w:val="continue"/>
            <w:vAlign w:val="center"/>
          </w:tcPr>
          <w:p w14:paraId="6C314B5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4EFC3C37">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13FA6455">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0A4A4D4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2C8B44F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总锌</w:t>
            </w:r>
          </w:p>
        </w:tc>
        <w:tc>
          <w:tcPr>
            <w:tcW w:w="1957" w:type="dxa"/>
            <w:vAlign w:val="center"/>
          </w:tcPr>
          <w:p w14:paraId="10F30220">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35DBF7E4">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30EED53B">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1841BA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54D0EED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9</w:t>
            </w:r>
          </w:p>
        </w:tc>
        <w:tc>
          <w:tcPr>
            <w:tcW w:w="636" w:type="dxa"/>
            <w:vMerge w:val="continue"/>
            <w:vAlign w:val="center"/>
          </w:tcPr>
          <w:p w14:paraId="0CC5593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4C2DF6A3">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6730ACFD">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15DF6AC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65AEC08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硫化物</w:t>
            </w:r>
          </w:p>
        </w:tc>
        <w:tc>
          <w:tcPr>
            <w:tcW w:w="1957" w:type="dxa"/>
            <w:vAlign w:val="center"/>
          </w:tcPr>
          <w:p w14:paraId="2E7A7AE5">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6F71B649">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1次/半年</w:t>
            </w:r>
          </w:p>
        </w:tc>
        <w:tc>
          <w:tcPr>
            <w:tcW w:w="1339" w:type="dxa"/>
            <w:vAlign w:val="center"/>
          </w:tcPr>
          <w:p w14:paraId="66F6DCA7">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2F26E1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48" w:hRule="atLeast"/>
          <w:tblHeader/>
          <w:jc w:val="center"/>
        </w:trPr>
        <w:tc>
          <w:tcPr>
            <w:tcW w:w="337" w:type="dxa"/>
            <w:vAlign w:val="center"/>
          </w:tcPr>
          <w:p w14:paraId="3F2AAB2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10</w:t>
            </w:r>
          </w:p>
        </w:tc>
        <w:tc>
          <w:tcPr>
            <w:tcW w:w="636" w:type="dxa"/>
            <w:vMerge w:val="continue"/>
            <w:vAlign w:val="center"/>
          </w:tcPr>
          <w:p w14:paraId="588D44E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4CB411C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0EE7E61E">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31AAB3F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671530A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五日生化需氧量</w:t>
            </w:r>
          </w:p>
        </w:tc>
        <w:tc>
          <w:tcPr>
            <w:tcW w:w="1957" w:type="dxa"/>
            <w:vAlign w:val="center"/>
          </w:tcPr>
          <w:p w14:paraId="71D71A04">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034E16CE">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261401FA">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225C18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715AC17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11</w:t>
            </w:r>
          </w:p>
        </w:tc>
        <w:tc>
          <w:tcPr>
            <w:tcW w:w="636" w:type="dxa"/>
            <w:vMerge w:val="continue"/>
            <w:vAlign w:val="center"/>
          </w:tcPr>
          <w:p w14:paraId="49A28C5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41991F8A">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2153EEEF">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0837455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377D91A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挥发酚</w:t>
            </w:r>
          </w:p>
        </w:tc>
        <w:tc>
          <w:tcPr>
            <w:tcW w:w="1957" w:type="dxa"/>
            <w:vAlign w:val="center"/>
          </w:tcPr>
          <w:p w14:paraId="6148E3F8">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40ED764F">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78D3C9C1">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7E8E71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74DFCBA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12</w:t>
            </w:r>
          </w:p>
        </w:tc>
        <w:tc>
          <w:tcPr>
            <w:tcW w:w="636" w:type="dxa"/>
            <w:vMerge w:val="continue"/>
            <w:vAlign w:val="center"/>
          </w:tcPr>
          <w:p w14:paraId="01995D7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04CF16C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58A062A5">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6F161A0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60443AF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总氰化物</w:t>
            </w:r>
          </w:p>
        </w:tc>
        <w:tc>
          <w:tcPr>
            <w:tcW w:w="1957" w:type="dxa"/>
            <w:vAlign w:val="center"/>
          </w:tcPr>
          <w:p w14:paraId="32BBA148">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17C12183">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1D1C9309">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10E654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61D6BE0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13</w:t>
            </w:r>
          </w:p>
        </w:tc>
        <w:tc>
          <w:tcPr>
            <w:tcW w:w="636" w:type="dxa"/>
            <w:vMerge w:val="continue"/>
            <w:vAlign w:val="center"/>
          </w:tcPr>
          <w:p w14:paraId="5EC5D0A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61D9C895">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00D13DC7">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26872A1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417E14F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总有机碳</w:t>
            </w:r>
          </w:p>
        </w:tc>
        <w:tc>
          <w:tcPr>
            <w:tcW w:w="1957" w:type="dxa"/>
            <w:vAlign w:val="center"/>
          </w:tcPr>
          <w:p w14:paraId="00A9FBE7">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6CBAE98E">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55AA0358">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4102D4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11A4507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14</w:t>
            </w:r>
          </w:p>
        </w:tc>
        <w:tc>
          <w:tcPr>
            <w:tcW w:w="636" w:type="dxa"/>
            <w:vMerge w:val="continue"/>
            <w:vAlign w:val="center"/>
          </w:tcPr>
          <w:p w14:paraId="307781D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2973D64D">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1BC22755">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11096C9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083A9D6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苯胺类</w:t>
            </w:r>
          </w:p>
        </w:tc>
        <w:tc>
          <w:tcPr>
            <w:tcW w:w="1957" w:type="dxa"/>
            <w:vAlign w:val="center"/>
          </w:tcPr>
          <w:p w14:paraId="60750A5C">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07EEA91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2EB9B287">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7E5E97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74D2D2F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15</w:t>
            </w:r>
          </w:p>
        </w:tc>
        <w:tc>
          <w:tcPr>
            <w:tcW w:w="636" w:type="dxa"/>
            <w:vMerge w:val="continue"/>
            <w:vAlign w:val="center"/>
          </w:tcPr>
          <w:p w14:paraId="7BE1C56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2076B0BF">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6046806C">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22FC4BD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3885472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二氯甲烷</w:t>
            </w:r>
          </w:p>
        </w:tc>
        <w:tc>
          <w:tcPr>
            <w:tcW w:w="1957" w:type="dxa"/>
            <w:vAlign w:val="center"/>
          </w:tcPr>
          <w:p w14:paraId="09BF3934">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217C850C">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535B1410">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27BDE2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1835B5A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16</w:t>
            </w:r>
          </w:p>
        </w:tc>
        <w:tc>
          <w:tcPr>
            <w:tcW w:w="636" w:type="dxa"/>
            <w:vMerge w:val="continue"/>
            <w:vAlign w:val="center"/>
          </w:tcPr>
          <w:p w14:paraId="7C5265C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5A5056D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7953A7D2">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3FFB505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4E2434C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总铜</w:t>
            </w:r>
          </w:p>
        </w:tc>
        <w:tc>
          <w:tcPr>
            <w:tcW w:w="1957" w:type="dxa"/>
            <w:vAlign w:val="center"/>
          </w:tcPr>
          <w:p w14:paraId="489CF58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7AF88B8E">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1次/季</w:t>
            </w:r>
          </w:p>
        </w:tc>
        <w:tc>
          <w:tcPr>
            <w:tcW w:w="1339" w:type="dxa"/>
            <w:vAlign w:val="center"/>
          </w:tcPr>
          <w:p w14:paraId="055FF6B7">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148A31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69E8BE6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17</w:t>
            </w:r>
          </w:p>
        </w:tc>
        <w:tc>
          <w:tcPr>
            <w:tcW w:w="636" w:type="dxa"/>
            <w:vMerge w:val="continue"/>
            <w:vAlign w:val="center"/>
          </w:tcPr>
          <w:p w14:paraId="70C994D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79D99AF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1596FCA2">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4D2115D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4789BA0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总氮</w:t>
            </w:r>
          </w:p>
        </w:tc>
        <w:tc>
          <w:tcPr>
            <w:tcW w:w="1957" w:type="dxa"/>
            <w:vAlign w:val="center"/>
          </w:tcPr>
          <w:p w14:paraId="76BA83BE">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4D25A498">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1次/月</w:t>
            </w:r>
          </w:p>
        </w:tc>
        <w:tc>
          <w:tcPr>
            <w:tcW w:w="1339" w:type="dxa"/>
            <w:vAlign w:val="center"/>
          </w:tcPr>
          <w:p w14:paraId="2CAF053A">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096F2C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5B6C8E3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18</w:t>
            </w:r>
          </w:p>
        </w:tc>
        <w:tc>
          <w:tcPr>
            <w:tcW w:w="636" w:type="dxa"/>
            <w:vMerge w:val="continue"/>
            <w:vAlign w:val="center"/>
          </w:tcPr>
          <w:p w14:paraId="486776B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158233E3">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2D65F27F">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40BB87E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400D614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总磷</w:t>
            </w:r>
          </w:p>
        </w:tc>
        <w:tc>
          <w:tcPr>
            <w:tcW w:w="1957" w:type="dxa"/>
            <w:vAlign w:val="center"/>
          </w:tcPr>
          <w:p w14:paraId="272B582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混合采样至少3个混合样</w:t>
            </w:r>
          </w:p>
        </w:tc>
        <w:tc>
          <w:tcPr>
            <w:tcW w:w="1163" w:type="dxa"/>
            <w:vAlign w:val="center"/>
          </w:tcPr>
          <w:p w14:paraId="40AB420C">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1次/月</w:t>
            </w:r>
          </w:p>
        </w:tc>
        <w:tc>
          <w:tcPr>
            <w:tcW w:w="1339" w:type="dxa"/>
            <w:vAlign w:val="center"/>
          </w:tcPr>
          <w:p w14:paraId="4D61CEE4">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18CDC0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2C7B588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19</w:t>
            </w:r>
          </w:p>
        </w:tc>
        <w:tc>
          <w:tcPr>
            <w:tcW w:w="636" w:type="dxa"/>
            <w:vMerge w:val="restart"/>
            <w:vAlign w:val="center"/>
          </w:tcPr>
          <w:p w14:paraId="79AFF10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雨水</w:t>
            </w:r>
          </w:p>
        </w:tc>
        <w:tc>
          <w:tcPr>
            <w:tcW w:w="800" w:type="dxa"/>
            <w:vMerge w:val="restart"/>
            <w:vAlign w:val="center"/>
          </w:tcPr>
          <w:p w14:paraId="01F807F7">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DW002</w:t>
            </w:r>
          </w:p>
        </w:tc>
        <w:tc>
          <w:tcPr>
            <w:tcW w:w="798" w:type="dxa"/>
            <w:vMerge w:val="restart"/>
            <w:vAlign w:val="center"/>
          </w:tcPr>
          <w:p w14:paraId="1322D12D">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雨水排放口</w:t>
            </w:r>
          </w:p>
        </w:tc>
        <w:tc>
          <w:tcPr>
            <w:tcW w:w="884" w:type="dxa"/>
            <w:vMerge w:val="restart"/>
            <w:vAlign w:val="center"/>
          </w:tcPr>
          <w:p w14:paraId="5C91C79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c>
          <w:tcPr>
            <w:tcW w:w="1470" w:type="dxa"/>
            <w:vAlign w:val="center"/>
          </w:tcPr>
          <w:p w14:paraId="557570F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COD</w:t>
            </w:r>
          </w:p>
        </w:tc>
        <w:tc>
          <w:tcPr>
            <w:tcW w:w="1957" w:type="dxa"/>
            <w:vAlign w:val="center"/>
          </w:tcPr>
          <w:p w14:paraId="22928DB8">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瞬时</w:t>
            </w:r>
            <w:r>
              <w:rPr>
                <w:rFonts w:hint="default" w:ascii="Times New Roman" w:hAnsi="Times New Roman" w:cs="Times New Roman" w:eastAsiaTheme="minorEastAsia"/>
                <w:color w:val="000000" w:themeColor="text1"/>
                <w:sz w:val="18"/>
                <w14:textFill>
                  <w14:solidFill>
                    <w14:schemeClr w14:val="tx1"/>
                  </w14:solidFill>
                </w14:textFill>
              </w:rPr>
              <w:t>采样至少3个</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瞬时</w:t>
            </w:r>
            <w:r>
              <w:rPr>
                <w:rFonts w:hint="default" w:ascii="Times New Roman" w:hAnsi="Times New Roman" w:cs="Times New Roman" w:eastAsiaTheme="minorEastAsia"/>
                <w:color w:val="000000" w:themeColor="text1"/>
                <w:sz w:val="18"/>
                <w14:textFill>
                  <w14:solidFill>
                    <w14:schemeClr w14:val="tx1"/>
                  </w14:solidFill>
                </w14:textFill>
              </w:rPr>
              <w:t>样</w:t>
            </w:r>
          </w:p>
        </w:tc>
        <w:tc>
          <w:tcPr>
            <w:tcW w:w="1163" w:type="dxa"/>
            <w:vAlign w:val="center"/>
          </w:tcPr>
          <w:p w14:paraId="5ED86CD5">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1次/雨天</w:t>
            </w:r>
          </w:p>
        </w:tc>
        <w:tc>
          <w:tcPr>
            <w:tcW w:w="1339" w:type="dxa"/>
            <w:vAlign w:val="center"/>
          </w:tcPr>
          <w:p w14:paraId="281CC2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000000" w:themeColor="text1"/>
                <w:sz w:val="18"/>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雨水排放口有流动水时</w:t>
            </w:r>
          </w:p>
        </w:tc>
      </w:tr>
      <w:tr w14:paraId="2A25F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3BEB61A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20</w:t>
            </w:r>
          </w:p>
        </w:tc>
        <w:tc>
          <w:tcPr>
            <w:tcW w:w="636" w:type="dxa"/>
            <w:vMerge w:val="continue"/>
            <w:vAlign w:val="center"/>
          </w:tcPr>
          <w:p w14:paraId="597C3D8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353E8614">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2972E4F2">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4D8CD7F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4505E7F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pH值</w:t>
            </w:r>
          </w:p>
        </w:tc>
        <w:tc>
          <w:tcPr>
            <w:tcW w:w="1957" w:type="dxa"/>
            <w:vAlign w:val="center"/>
          </w:tcPr>
          <w:p w14:paraId="71646FEF">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瞬时</w:t>
            </w:r>
            <w:r>
              <w:rPr>
                <w:rFonts w:hint="default" w:ascii="Times New Roman" w:hAnsi="Times New Roman" w:cs="Times New Roman" w:eastAsiaTheme="minorEastAsia"/>
                <w:color w:val="000000" w:themeColor="text1"/>
                <w:sz w:val="18"/>
                <w14:textFill>
                  <w14:solidFill>
                    <w14:schemeClr w14:val="tx1"/>
                  </w14:solidFill>
                </w14:textFill>
              </w:rPr>
              <w:t>采样至少3个</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瞬时</w:t>
            </w:r>
            <w:r>
              <w:rPr>
                <w:rFonts w:hint="default" w:ascii="Times New Roman" w:hAnsi="Times New Roman" w:cs="Times New Roman" w:eastAsiaTheme="minorEastAsia"/>
                <w:color w:val="000000" w:themeColor="text1"/>
                <w:sz w:val="18"/>
                <w14:textFill>
                  <w14:solidFill>
                    <w14:schemeClr w14:val="tx1"/>
                  </w14:solidFill>
                </w14:textFill>
              </w:rPr>
              <w:t>样</w:t>
            </w:r>
          </w:p>
        </w:tc>
        <w:tc>
          <w:tcPr>
            <w:tcW w:w="1163" w:type="dxa"/>
            <w:vAlign w:val="center"/>
          </w:tcPr>
          <w:p w14:paraId="2BB74902">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1次/雨天</w:t>
            </w:r>
          </w:p>
        </w:tc>
        <w:tc>
          <w:tcPr>
            <w:tcW w:w="1339" w:type="dxa"/>
            <w:vAlign w:val="center"/>
          </w:tcPr>
          <w:p w14:paraId="297A5D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雨水排放口有流动水时</w:t>
            </w:r>
          </w:p>
        </w:tc>
      </w:tr>
      <w:tr w14:paraId="0968DA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337" w:type="dxa"/>
            <w:vAlign w:val="center"/>
          </w:tcPr>
          <w:p w14:paraId="013CE41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21</w:t>
            </w:r>
          </w:p>
        </w:tc>
        <w:tc>
          <w:tcPr>
            <w:tcW w:w="636" w:type="dxa"/>
            <w:vMerge w:val="continue"/>
            <w:vAlign w:val="center"/>
          </w:tcPr>
          <w:p w14:paraId="27DBEA8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00" w:type="dxa"/>
            <w:vMerge w:val="continue"/>
            <w:vAlign w:val="center"/>
          </w:tcPr>
          <w:p w14:paraId="0037C738">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798" w:type="dxa"/>
            <w:vMerge w:val="continue"/>
            <w:vAlign w:val="center"/>
          </w:tcPr>
          <w:p w14:paraId="27C6B7DA">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884" w:type="dxa"/>
            <w:vMerge w:val="continue"/>
            <w:vAlign w:val="center"/>
          </w:tcPr>
          <w:p w14:paraId="3ECCB47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1470" w:type="dxa"/>
            <w:vAlign w:val="center"/>
          </w:tcPr>
          <w:p w14:paraId="6206669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氨氮</w:t>
            </w:r>
            <w:r>
              <w:rPr>
                <w:rFonts w:hint="default" w:ascii="Times New Roman" w:hAnsi="Times New Roman" w:cs="Times New Roman" w:eastAsiaTheme="minorEastAsia"/>
                <w:color w:val="000000" w:themeColor="text1"/>
                <w:sz w:val="18"/>
                <w14:textFill>
                  <w14:solidFill>
                    <w14:schemeClr w14:val="tx1"/>
                  </w14:solidFill>
                </w14:textFill>
              </w:rPr>
              <w:t>（</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18"/>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-N</w:t>
            </w:r>
            <w:r>
              <w:rPr>
                <w:rFonts w:hint="default" w:ascii="Times New Roman" w:hAnsi="Times New Roman" w:cs="Times New Roman" w:eastAsiaTheme="minorEastAsia"/>
                <w:color w:val="000000" w:themeColor="text1"/>
                <w:sz w:val="18"/>
                <w14:textFill>
                  <w14:solidFill>
                    <w14:schemeClr w14:val="tx1"/>
                  </w14:solidFill>
                </w14:textFill>
              </w:rPr>
              <w:t>）</w:t>
            </w:r>
          </w:p>
        </w:tc>
        <w:tc>
          <w:tcPr>
            <w:tcW w:w="1957" w:type="dxa"/>
            <w:vAlign w:val="center"/>
          </w:tcPr>
          <w:p w14:paraId="55F3E975">
            <w:pPr>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瞬时</w:t>
            </w:r>
            <w:r>
              <w:rPr>
                <w:rFonts w:hint="default" w:ascii="Times New Roman" w:hAnsi="Times New Roman" w:cs="Times New Roman" w:eastAsiaTheme="minorEastAsia"/>
                <w:color w:val="000000" w:themeColor="text1"/>
                <w:sz w:val="18"/>
                <w14:textFill>
                  <w14:solidFill>
                    <w14:schemeClr w14:val="tx1"/>
                  </w14:solidFill>
                </w14:textFill>
              </w:rPr>
              <w:t>采样至少3个</w:t>
            </w:r>
            <w:r>
              <w:rPr>
                <w:rFonts w:hint="default" w:ascii="Times New Roman" w:hAnsi="Times New Roman" w:cs="Times New Roman" w:eastAsiaTheme="minorEastAsia"/>
                <w:color w:val="000000" w:themeColor="text1"/>
                <w:sz w:val="18"/>
                <w:lang w:val="en-US" w:eastAsia="zh-CN"/>
                <w14:textFill>
                  <w14:solidFill>
                    <w14:schemeClr w14:val="tx1"/>
                  </w14:solidFill>
                </w14:textFill>
              </w:rPr>
              <w:t>瞬时</w:t>
            </w:r>
            <w:r>
              <w:rPr>
                <w:rFonts w:hint="default" w:ascii="Times New Roman" w:hAnsi="Times New Roman" w:cs="Times New Roman" w:eastAsiaTheme="minorEastAsia"/>
                <w:color w:val="000000" w:themeColor="text1"/>
                <w:sz w:val="18"/>
                <w14:textFill>
                  <w14:solidFill>
                    <w14:schemeClr w14:val="tx1"/>
                  </w14:solidFill>
                </w14:textFill>
              </w:rPr>
              <w:t>样</w:t>
            </w:r>
          </w:p>
        </w:tc>
        <w:tc>
          <w:tcPr>
            <w:tcW w:w="1163" w:type="dxa"/>
            <w:vAlign w:val="center"/>
          </w:tcPr>
          <w:p w14:paraId="42765C2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1次/雨天</w:t>
            </w:r>
          </w:p>
        </w:tc>
        <w:tc>
          <w:tcPr>
            <w:tcW w:w="1339" w:type="dxa"/>
            <w:vAlign w:val="center"/>
          </w:tcPr>
          <w:p w14:paraId="712BBF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lang w:val="en-US" w:eastAsia="zh-CN"/>
                <w14:textFill>
                  <w14:solidFill>
                    <w14:schemeClr w14:val="tx1"/>
                  </w14:solidFill>
                </w14:textFill>
              </w:rPr>
              <w:t>雨水排放口有流动水时</w:t>
            </w:r>
          </w:p>
        </w:tc>
      </w:tr>
    </w:tbl>
    <w:p w14:paraId="0468C91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2、监测点位示意图</w:t>
      </w:r>
    </w:p>
    <w:p w14:paraId="34E75E4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有废水监测点位示意图详见监测点位分布图。</w:t>
      </w:r>
    </w:p>
    <w:p w14:paraId="41FE04B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3、手工监测采样方法、样品保存方法、测定分析方法</w:t>
      </w:r>
    </w:p>
    <w:p w14:paraId="4F064FF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废水污染物手工监测采样方法、样品保存方法、测定分析方法见下表。</w:t>
      </w:r>
    </w:p>
    <w:p w14:paraId="3170F9CE">
      <w:pPr>
        <w:ind w:firstLine="0" w:firstLineChars="0"/>
        <w:jc w:val="center"/>
        <w:rPr>
          <w:rFonts w:hint="default" w:ascii="Times New Roman" w:hAnsi="Times New Roman" w:cs="Times New Roman" w:eastAsiaTheme="minorEastAsia"/>
          <w:b/>
          <w:color w:val="000000" w:themeColor="text1"/>
          <w14:textFill>
            <w14:solidFill>
              <w14:schemeClr w14:val="tx1"/>
            </w14:solidFill>
          </w14:textFill>
        </w:rPr>
      </w:pPr>
      <w:r>
        <w:rPr>
          <w:rFonts w:hint="default" w:ascii="Times New Roman" w:hAnsi="Times New Roman" w:cs="Times New Roman" w:eastAsiaTheme="minorEastAsia"/>
          <w:b/>
          <w:color w:val="000000" w:themeColor="text1"/>
          <w14:textFill>
            <w14:solidFill>
              <w14:schemeClr w14:val="tx1"/>
            </w14:solidFill>
          </w14:textFill>
        </w:rPr>
        <w:t>表5  废水污染物</w:t>
      </w:r>
      <w:r>
        <w:rPr>
          <w:rFonts w:hint="default" w:ascii="Times New Roman" w:hAnsi="Times New Roman" w:cs="Times New Roman" w:eastAsiaTheme="minorEastAsia"/>
          <w:b/>
          <w:bCs/>
          <w:color w:val="000000" w:themeColor="text1"/>
          <w14:textFill>
            <w14:solidFill>
              <w14:schemeClr w14:val="tx1"/>
            </w14:solidFill>
          </w14:textFill>
        </w:rPr>
        <w:t>采样方法、样品保存方法、测定分析方法</w:t>
      </w:r>
      <w:r>
        <w:rPr>
          <w:rFonts w:hint="default" w:ascii="Times New Roman" w:hAnsi="Times New Roman" w:cs="Times New Roman" w:eastAsiaTheme="minorEastAsia"/>
          <w:b/>
          <w:color w:val="000000" w:themeColor="text1"/>
          <w14:textFill>
            <w14:solidFill>
              <w14:schemeClr w14:val="tx1"/>
            </w14:solidFill>
          </w14:textFill>
        </w:rPr>
        <w:t>一览表</w:t>
      </w:r>
    </w:p>
    <w:tbl>
      <w:tblPr>
        <w:tblStyle w:val="16"/>
        <w:tblW w:w="946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1"/>
        <w:gridCol w:w="915"/>
        <w:gridCol w:w="1470"/>
        <w:gridCol w:w="2745"/>
        <w:gridCol w:w="2475"/>
        <w:gridCol w:w="1080"/>
      </w:tblGrid>
      <w:tr w14:paraId="6CC883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81" w:type="dxa"/>
            <w:vAlign w:val="center"/>
          </w:tcPr>
          <w:p w14:paraId="5C7C1F41">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序号</w:t>
            </w:r>
          </w:p>
        </w:tc>
        <w:tc>
          <w:tcPr>
            <w:tcW w:w="915" w:type="dxa"/>
            <w:vAlign w:val="center"/>
          </w:tcPr>
          <w:p w14:paraId="2FB8D63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监测项目</w:t>
            </w:r>
          </w:p>
        </w:tc>
        <w:tc>
          <w:tcPr>
            <w:tcW w:w="1470" w:type="dxa"/>
            <w:vAlign w:val="center"/>
          </w:tcPr>
          <w:p w14:paraId="67E98013">
            <w:pPr>
              <w:pStyle w:val="45"/>
              <w:adjustRightInd w:val="0"/>
              <w:snapToGrid w:val="0"/>
              <w:jc w:val="center"/>
              <w:rPr>
                <w:rFonts w:hint="default" w:ascii="Times New Roman" w:hAnsi="Times New Roman" w:cs="Times New Roman" w:eastAsiaTheme="minorEastAsia"/>
                <w:sz w:val="18"/>
              </w:rPr>
            </w:pPr>
            <w:r>
              <w:rPr>
                <w:rFonts w:hint="default" w:ascii="Times New Roman" w:hAnsi="Times New Roman" w:cs="Times New Roman" w:eastAsiaTheme="minorEastAsia"/>
                <w:sz w:val="18"/>
              </w:rPr>
              <w:t>手工监测采样方法依据</w:t>
            </w:r>
          </w:p>
        </w:tc>
        <w:tc>
          <w:tcPr>
            <w:tcW w:w="2745" w:type="dxa"/>
            <w:vAlign w:val="center"/>
          </w:tcPr>
          <w:p w14:paraId="7B0A3C3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样品保存方法</w:t>
            </w:r>
          </w:p>
        </w:tc>
        <w:tc>
          <w:tcPr>
            <w:tcW w:w="2475" w:type="dxa"/>
            <w:vAlign w:val="center"/>
          </w:tcPr>
          <w:p w14:paraId="244916C6">
            <w:pPr>
              <w:pStyle w:val="45"/>
              <w:adjustRightInd w:val="0"/>
              <w:snapToGrid w:val="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手工测定分析方法</w:t>
            </w:r>
          </w:p>
        </w:tc>
        <w:tc>
          <w:tcPr>
            <w:tcW w:w="1080" w:type="dxa"/>
            <w:vAlign w:val="center"/>
          </w:tcPr>
          <w:p w14:paraId="343DF17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备注</w:t>
            </w:r>
          </w:p>
        </w:tc>
      </w:tr>
      <w:tr w14:paraId="78157A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66" w:hRule="atLeast"/>
        </w:trPr>
        <w:tc>
          <w:tcPr>
            <w:tcW w:w="781" w:type="dxa"/>
            <w:vAlign w:val="center"/>
          </w:tcPr>
          <w:p w14:paraId="0D4F553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w:t>
            </w:r>
          </w:p>
        </w:tc>
        <w:tc>
          <w:tcPr>
            <w:tcW w:w="915" w:type="dxa"/>
            <w:vAlign w:val="center"/>
          </w:tcPr>
          <w:p w14:paraId="3C249E1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色度</w:t>
            </w:r>
          </w:p>
        </w:tc>
        <w:tc>
          <w:tcPr>
            <w:tcW w:w="1470" w:type="dxa"/>
            <w:vMerge w:val="restart"/>
            <w:vAlign w:val="center"/>
          </w:tcPr>
          <w:p w14:paraId="63EE66D9">
            <w:pPr>
              <w:pStyle w:val="45"/>
              <w:jc w:val="center"/>
              <w:rPr>
                <w:rFonts w:hint="default" w:ascii="Times New Roman" w:hAnsi="Times New Roman" w:cs="Times New Roman" w:eastAsiaTheme="minorEastAsia"/>
                <w:sz w:val="18"/>
              </w:rPr>
            </w:pPr>
            <w:r>
              <w:rPr>
                <w:rFonts w:hint="default" w:ascii="Times New Roman" w:hAnsi="Times New Roman" w:cs="Times New Roman" w:eastAsiaTheme="minorEastAsia"/>
                <w:sz w:val="18"/>
                <w:szCs w:val="18"/>
                <w:shd w:val="clear" w:color="auto" w:fill="FFFFFF"/>
              </w:rPr>
              <w:t>污水监测技术规范HJ91.1-2019</w:t>
            </w:r>
          </w:p>
        </w:tc>
        <w:tc>
          <w:tcPr>
            <w:tcW w:w="2745" w:type="dxa"/>
            <w:vAlign w:val="center"/>
          </w:tcPr>
          <w:p w14:paraId="01186EB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样品保存在玻璃瓶中，密封，存于暗处</w:t>
            </w:r>
          </w:p>
        </w:tc>
        <w:tc>
          <w:tcPr>
            <w:tcW w:w="2475" w:type="dxa"/>
            <w:vAlign w:val="center"/>
          </w:tcPr>
          <w:p w14:paraId="4DA6476F">
            <w:pPr>
              <w:pStyle w:val="45"/>
              <w:jc w:val="center"/>
              <w:rPr>
                <w:rFonts w:hint="default" w:ascii="Times New Roman" w:hAnsi="Times New Roman" w:cs="Times New Roman" w:eastAsiaTheme="minorEastAsia"/>
                <w:color w:val="000000" w:themeColor="text1"/>
                <w:sz w:val="18"/>
                <w:szCs w:val="22"/>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色度的测定</w:t>
            </w:r>
            <w:r>
              <w:rPr>
                <w:rFonts w:hint="default" w:ascii="Times New Roman" w:hAnsi="Times New Roman" w:cs="Times New Roman" w:eastAsiaTheme="minorEastAsia"/>
                <w:color w:val="000000" w:themeColor="text1"/>
                <w:sz w:val="18"/>
                <w:szCs w:val="22"/>
                <w:lang w:val="en-US" w:eastAsia="zh-CN"/>
                <w14:textFill>
                  <w14:solidFill>
                    <w14:schemeClr w14:val="tx1"/>
                  </w14:solidFill>
                </w14:textFill>
              </w:rPr>
              <w:t>稀释倍数法HJ1182-2021</w:t>
            </w:r>
          </w:p>
        </w:tc>
        <w:tc>
          <w:tcPr>
            <w:tcW w:w="1080" w:type="dxa"/>
            <w:vAlign w:val="center"/>
          </w:tcPr>
          <w:p w14:paraId="2300B83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223D69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327EE0C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2</w:t>
            </w:r>
          </w:p>
        </w:tc>
        <w:tc>
          <w:tcPr>
            <w:tcW w:w="915" w:type="dxa"/>
            <w:vAlign w:val="center"/>
          </w:tcPr>
          <w:p w14:paraId="671C87B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悬浮物</w:t>
            </w:r>
          </w:p>
        </w:tc>
        <w:tc>
          <w:tcPr>
            <w:tcW w:w="1470" w:type="dxa"/>
            <w:vMerge w:val="continue"/>
            <w:vAlign w:val="center"/>
          </w:tcPr>
          <w:p w14:paraId="2159016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61E1471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保存在4</w:t>
            </w:r>
            <w:r>
              <w:rPr>
                <w:rFonts w:hint="default" w:ascii="Times New Roman" w:hAnsi="Times New Roman" w:cs="Times New Roman" w:eastAsiaTheme="minorEastAsia"/>
                <w:color w:val="000000"/>
                <w:sz w:val="18"/>
                <w:szCs w:val="13"/>
              </w:rPr>
              <w:t>℃冷藏冰箱中</w:t>
            </w:r>
          </w:p>
        </w:tc>
        <w:tc>
          <w:tcPr>
            <w:tcW w:w="2475" w:type="dxa"/>
            <w:vAlign w:val="center"/>
          </w:tcPr>
          <w:p w14:paraId="05188F89">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悬浮物的测定 重量法 GB 11901-1989</w:t>
            </w:r>
          </w:p>
        </w:tc>
        <w:tc>
          <w:tcPr>
            <w:tcW w:w="1080" w:type="dxa"/>
            <w:vAlign w:val="center"/>
          </w:tcPr>
          <w:p w14:paraId="696AE3F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7BDC20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3E0D6E8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3</w:t>
            </w:r>
          </w:p>
        </w:tc>
        <w:tc>
          <w:tcPr>
            <w:tcW w:w="915" w:type="dxa"/>
            <w:vAlign w:val="center"/>
          </w:tcPr>
          <w:p w14:paraId="2CEB692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急性毒性</w:t>
            </w:r>
          </w:p>
        </w:tc>
        <w:tc>
          <w:tcPr>
            <w:tcW w:w="1470" w:type="dxa"/>
            <w:vMerge w:val="continue"/>
            <w:vAlign w:val="center"/>
          </w:tcPr>
          <w:p w14:paraId="02634FF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6D19D944">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样品保存在带有聚四氟乙烯衬垫的玻璃瓶中，在2-5</w:t>
            </w:r>
            <w:r>
              <w:rPr>
                <w:rFonts w:hint="default" w:ascii="Times New Roman" w:hAnsi="Times New Roman" w:cs="Times New Roman" w:eastAsiaTheme="minorEastAsia"/>
                <w:color w:val="000000"/>
                <w:sz w:val="18"/>
                <w:szCs w:val="13"/>
              </w:rPr>
              <w:t>℃下保存样品</w:t>
            </w:r>
          </w:p>
        </w:tc>
        <w:tc>
          <w:tcPr>
            <w:tcW w:w="2475" w:type="dxa"/>
            <w:vAlign w:val="center"/>
          </w:tcPr>
          <w:p w14:paraId="714B47C1">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急性毒性的测定 发光细菌法 GB/T 15441-1995</w:t>
            </w:r>
          </w:p>
        </w:tc>
        <w:tc>
          <w:tcPr>
            <w:tcW w:w="1080" w:type="dxa"/>
            <w:vAlign w:val="center"/>
          </w:tcPr>
          <w:p w14:paraId="3A7A3FC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517981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atLeast"/>
        </w:trPr>
        <w:tc>
          <w:tcPr>
            <w:tcW w:w="781" w:type="dxa"/>
            <w:vAlign w:val="center"/>
          </w:tcPr>
          <w:p w14:paraId="7C90793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4</w:t>
            </w:r>
          </w:p>
        </w:tc>
        <w:tc>
          <w:tcPr>
            <w:tcW w:w="915" w:type="dxa"/>
            <w:vAlign w:val="center"/>
          </w:tcPr>
          <w:p w14:paraId="605F690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五日生化需氧量</w:t>
            </w:r>
          </w:p>
        </w:tc>
        <w:tc>
          <w:tcPr>
            <w:tcW w:w="1470" w:type="dxa"/>
            <w:vMerge w:val="continue"/>
            <w:vAlign w:val="center"/>
          </w:tcPr>
          <w:p w14:paraId="6A7BDC6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5C5960B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将样品采集棕色玻璃瓶中，密封，在0-4</w:t>
            </w:r>
            <w:r>
              <w:rPr>
                <w:rFonts w:hint="default" w:ascii="Times New Roman" w:hAnsi="Times New Roman" w:cs="Times New Roman" w:eastAsiaTheme="minorEastAsia"/>
                <w:color w:val="000000"/>
                <w:sz w:val="18"/>
                <w:szCs w:val="13"/>
              </w:rPr>
              <w:t>℃的暗处运输</w:t>
            </w:r>
          </w:p>
        </w:tc>
        <w:tc>
          <w:tcPr>
            <w:tcW w:w="2475" w:type="dxa"/>
            <w:vAlign w:val="center"/>
          </w:tcPr>
          <w:p w14:paraId="30954FAF">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五日生化需氧量（BOD5）的测定 稀释与接种法 HJ505-2009</w:t>
            </w:r>
          </w:p>
        </w:tc>
        <w:tc>
          <w:tcPr>
            <w:tcW w:w="1080" w:type="dxa"/>
            <w:vAlign w:val="center"/>
          </w:tcPr>
          <w:p w14:paraId="0569DF0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7ED837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60B4C00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5</w:t>
            </w:r>
          </w:p>
        </w:tc>
        <w:tc>
          <w:tcPr>
            <w:tcW w:w="915" w:type="dxa"/>
            <w:vAlign w:val="center"/>
          </w:tcPr>
          <w:p w14:paraId="0E7ED7C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总有机碳</w:t>
            </w:r>
          </w:p>
        </w:tc>
        <w:tc>
          <w:tcPr>
            <w:tcW w:w="1470" w:type="dxa"/>
            <w:vMerge w:val="continue"/>
            <w:vAlign w:val="center"/>
          </w:tcPr>
          <w:p w14:paraId="3EB0E6EB">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0F580D2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将样品采集在棕色玻璃瓶中，加入硫酸，将水样酸化至pH≤2，在4</w:t>
            </w:r>
            <w:r>
              <w:rPr>
                <w:rFonts w:hint="default" w:ascii="Times New Roman" w:hAnsi="Times New Roman" w:cs="Times New Roman" w:eastAsiaTheme="minorEastAsia"/>
                <w:color w:val="000000"/>
                <w:sz w:val="18"/>
                <w:szCs w:val="13"/>
              </w:rPr>
              <w:t>℃条件下保存</w:t>
            </w:r>
          </w:p>
        </w:tc>
        <w:tc>
          <w:tcPr>
            <w:tcW w:w="2475" w:type="dxa"/>
            <w:vAlign w:val="center"/>
          </w:tcPr>
          <w:p w14:paraId="06756B8E">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总有机碳的测定 燃烧氧化—非分散红外吸收法 HJ 501-2009</w:t>
            </w:r>
          </w:p>
        </w:tc>
        <w:tc>
          <w:tcPr>
            <w:tcW w:w="1080" w:type="dxa"/>
            <w:vAlign w:val="center"/>
          </w:tcPr>
          <w:p w14:paraId="3C6BAC9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585C11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61ED152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6</w:t>
            </w:r>
          </w:p>
        </w:tc>
        <w:tc>
          <w:tcPr>
            <w:tcW w:w="915" w:type="dxa"/>
            <w:vAlign w:val="center"/>
          </w:tcPr>
          <w:p w14:paraId="5E048B5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总铜</w:t>
            </w:r>
          </w:p>
        </w:tc>
        <w:tc>
          <w:tcPr>
            <w:tcW w:w="1470" w:type="dxa"/>
            <w:vMerge w:val="continue"/>
            <w:vAlign w:val="center"/>
          </w:tcPr>
          <w:p w14:paraId="032BA3E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38560A42">
            <w:pPr>
              <w:spacing w:line="240" w:lineRule="auto"/>
              <w:ind w:firstLine="0" w:firstLineChars="0"/>
              <w:jc w:val="center"/>
              <w:rPr>
                <w:rFonts w:hint="default" w:ascii="Times New Roman" w:hAnsi="Times New Roman" w:cs="Times New Roman" w:eastAsiaTheme="minorEastAsia"/>
                <w:bCs/>
                <w:color w:val="000000"/>
                <w:sz w:val="18"/>
                <w:szCs w:val="13"/>
              </w:rPr>
            </w:pPr>
            <w:r>
              <w:rPr>
                <w:rFonts w:hint="default" w:ascii="Times New Roman" w:hAnsi="Times New Roman" w:cs="Times New Roman" w:eastAsiaTheme="minorEastAsia"/>
                <w:bCs/>
                <w:color w:val="000000"/>
                <w:sz w:val="18"/>
                <w:szCs w:val="13"/>
              </w:rPr>
              <w:t>采样后立即加入硝酸，使样品pH为1~2，保存时间不超过14d</w:t>
            </w:r>
          </w:p>
        </w:tc>
        <w:tc>
          <w:tcPr>
            <w:tcW w:w="2475" w:type="dxa"/>
            <w:vAlign w:val="center"/>
          </w:tcPr>
          <w:p w14:paraId="19BCBEBE">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铜、锌、铅、镉的测定 原子吸收分光光度法 GB  7475-1987</w:t>
            </w:r>
          </w:p>
        </w:tc>
        <w:tc>
          <w:tcPr>
            <w:tcW w:w="1080" w:type="dxa"/>
            <w:vAlign w:val="center"/>
          </w:tcPr>
          <w:p w14:paraId="6A50B72C">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672502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1ADF616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7</w:t>
            </w:r>
          </w:p>
        </w:tc>
        <w:tc>
          <w:tcPr>
            <w:tcW w:w="915" w:type="dxa"/>
            <w:vAlign w:val="center"/>
          </w:tcPr>
          <w:p w14:paraId="121A47C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二氯甲烷</w:t>
            </w:r>
          </w:p>
        </w:tc>
        <w:tc>
          <w:tcPr>
            <w:tcW w:w="1470" w:type="dxa"/>
            <w:vMerge w:val="continue"/>
            <w:vAlign w:val="center"/>
          </w:tcPr>
          <w:p w14:paraId="4EA4A76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096BFD5E">
            <w:pPr>
              <w:spacing w:line="240" w:lineRule="auto"/>
              <w:ind w:firstLine="0" w:firstLineChars="0"/>
              <w:jc w:val="center"/>
              <w:rPr>
                <w:rFonts w:hint="default" w:ascii="Times New Roman" w:hAnsi="Times New Roman" w:cs="Times New Roman" w:eastAsiaTheme="minorEastAsia"/>
                <w:bCs/>
                <w:color w:val="000000"/>
                <w:sz w:val="18"/>
                <w:szCs w:val="13"/>
              </w:rPr>
            </w:pPr>
            <w:r>
              <w:rPr>
                <w:rFonts w:hint="default" w:ascii="Times New Roman" w:hAnsi="Times New Roman" w:cs="Times New Roman" w:eastAsiaTheme="minorEastAsia"/>
                <w:bCs/>
                <w:color w:val="000000"/>
                <w:sz w:val="18"/>
                <w:szCs w:val="13"/>
              </w:rPr>
              <w:t>样品采集后，应立即加入适量盐酸溶液，使样品pH≤2，拧紧瓶塞，贴上标签，立即放入冷藏箱中于4℃以下冷藏运输。样品运回实验室后，应于4℃以下冷藏，避光和密封保存，14d内完成分析测定。</w:t>
            </w:r>
          </w:p>
        </w:tc>
        <w:tc>
          <w:tcPr>
            <w:tcW w:w="2475" w:type="dxa"/>
            <w:vAlign w:val="center"/>
          </w:tcPr>
          <w:p w14:paraId="6A1CDA38">
            <w:pPr>
              <w:pStyle w:val="45"/>
              <w:jc w:val="center"/>
              <w:rPr>
                <w:rFonts w:hint="default" w:ascii="Times New Roman" w:hAnsi="Times New Roman" w:cs="Times New Roman" w:eastAsiaTheme="minorEastAsia"/>
                <w:color w:val="000000" w:themeColor="text1"/>
                <w:sz w:val="18"/>
                <w:szCs w:val="22"/>
                <w:lang w:val="en-US" w:eastAsia="zh-CN"/>
                <w14:textFill>
                  <w14:solidFill>
                    <w14:schemeClr w14:val="tx1"/>
                  </w14:solidFill>
                </w14:textFill>
              </w:rPr>
            </w:pPr>
            <w:r>
              <w:rPr>
                <w:rFonts w:hint="default" w:ascii="Times New Roman" w:hAnsi="Times New Roman" w:cs="Times New Roman" w:eastAsiaTheme="minorEastAsia"/>
                <w:color w:val="auto"/>
                <w:sz w:val="18"/>
                <w:szCs w:val="22"/>
                <w:lang w:val="en-US" w:eastAsia="zh-CN"/>
              </w:rPr>
              <w:t>水质 挥发性有机物的测定 顶空/气相色谱-质谱法 HJ 810-2016</w:t>
            </w:r>
          </w:p>
        </w:tc>
        <w:tc>
          <w:tcPr>
            <w:tcW w:w="1080" w:type="dxa"/>
            <w:vAlign w:val="center"/>
          </w:tcPr>
          <w:p w14:paraId="60173C1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72454C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6EEA4E09">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8</w:t>
            </w:r>
          </w:p>
        </w:tc>
        <w:tc>
          <w:tcPr>
            <w:tcW w:w="915" w:type="dxa"/>
            <w:vAlign w:val="center"/>
          </w:tcPr>
          <w:p w14:paraId="21BA91F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苯胺类</w:t>
            </w:r>
          </w:p>
        </w:tc>
        <w:tc>
          <w:tcPr>
            <w:tcW w:w="1470" w:type="dxa"/>
            <w:vMerge w:val="continue"/>
            <w:vAlign w:val="center"/>
          </w:tcPr>
          <w:p w14:paraId="287A0E7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4D3F9CF7">
            <w:pPr>
              <w:spacing w:line="240" w:lineRule="auto"/>
              <w:ind w:firstLine="0" w:firstLineChars="0"/>
              <w:jc w:val="center"/>
              <w:rPr>
                <w:rFonts w:hint="default" w:ascii="Times New Roman" w:hAnsi="Times New Roman" w:cs="Times New Roman" w:eastAsiaTheme="minorEastAsia"/>
                <w:bCs/>
                <w:color w:val="000000"/>
                <w:sz w:val="18"/>
                <w:szCs w:val="13"/>
              </w:rPr>
            </w:pPr>
            <w:r>
              <w:rPr>
                <w:rFonts w:hint="default" w:ascii="Times New Roman" w:hAnsi="Times New Roman" w:cs="Times New Roman" w:eastAsiaTheme="minorEastAsia"/>
                <w:bCs/>
                <w:color w:val="000000"/>
                <w:sz w:val="18"/>
                <w:szCs w:val="13"/>
              </w:rPr>
              <w:t>取样后不能及时进行测定，需置4℃下保存，不得超过2周。</w:t>
            </w:r>
          </w:p>
        </w:tc>
        <w:tc>
          <w:tcPr>
            <w:tcW w:w="2475" w:type="dxa"/>
            <w:vAlign w:val="center"/>
          </w:tcPr>
          <w:p w14:paraId="1320157C">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苯胺类化合物的测定 N-乙二胺偶氮分光光度法  GB\T 11889-1989</w:t>
            </w:r>
          </w:p>
        </w:tc>
        <w:tc>
          <w:tcPr>
            <w:tcW w:w="1080" w:type="dxa"/>
            <w:vAlign w:val="center"/>
          </w:tcPr>
          <w:p w14:paraId="33A466D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249155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4B0E4B06">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9</w:t>
            </w:r>
          </w:p>
        </w:tc>
        <w:tc>
          <w:tcPr>
            <w:tcW w:w="915" w:type="dxa"/>
            <w:vAlign w:val="center"/>
          </w:tcPr>
          <w:p w14:paraId="5032BBD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硝基苯类</w:t>
            </w:r>
          </w:p>
        </w:tc>
        <w:tc>
          <w:tcPr>
            <w:tcW w:w="1470" w:type="dxa"/>
            <w:vMerge w:val="continue"/>
            <w:vAlign w:val="center"/>
          </w:tcPr>
          <w:p w14:paraId="5BD034F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3B74D74B">
            <w:pPr>
              <w:spacing w:line="240" w:lineRule="auto"/>
              <w:ind w:firstLine="0" w:firstLineChars="0"/>
              <w:jc w:val="center"/>
              <w:rPr>
                <w:rFonts w:hint="default" w:ascii="Times New Roman" w:hAnsi="Times New Roman" w:cs="Times New Roman" w:eastAsiaTheme="minorEastAsia"/>
                <w:bCs/>
                <w:color w:val="000000"/>
                <w:sz w:val="18"/>
                <w:szCs w:val="13"/>
              </w:rPr>
            </w:pPr>
            <w:r>
              <w:rPr>
                <w:rFonts w:hint="default" w:ascii="Times New Roman" w:hAnsi="Times New Roman" w:cs="Times New Roman" w:eastAsiaTheme="minorEastAsia"/>
                <w:bCs/>
                <w:color w:val="000000"/>
                <w:sz w:val="18"/>
                <w:szCs w:val="13"/>
              </w:rPr>
              <w:t>若水样不能在24h内测定，需加入浓硫酸调节pH≤3。样品必须在7d内萃取，萃取液4℃下避光保存，应在30d内进行分析。</w:t>
            </w:r>
          </w:p>
        </w:tc>
        <w:tc>
          <w:tcPr>
            <w:tcW w:w="2475" w:type="dxa"/>
            <w:vAlign w:val="center"/>
          </w:tcPr>
          <w:p w14:paraId="448EED6F">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硝基苯类化合物的测定 气相色谱法 HJ 592-2010</w:t>
            </w:r>
          </w:p>
        </w:tc>
        <w:tc>
          <w:tcPr>
            <w:tcW w:w="1080" w:type="dxa"/>
            <w:vAlign w:val="center"/>
          </w:tcPr>
          <w:p w14:paraId="60BA2EC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2CBDCF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2CC791E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10</w:t>
            </w:r>
          </w:p>
        </w:tc>
        <w:tc>
          <w:tcPr>
            <w:tcW w:w="915" w:type="dxa"/>
            <w:vAlign w:val="center"/>
          </w:tcPr>
          <w:p w14:paraId="2EDEAA2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总氰化物</w:t>
            </w:r>
          </w:p>
        </w:tc>
        <w:tc>
          <w:tcPr>
            <w:tcW w:w="1470" w:type="dxa"/>
            <w:vMerge w:val="continue"/>
            <w:vAlign w:val="center"/>
          </w:tcPr>
          <w:p w14:paraId="6E5D8FF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3F6F7490">
            <w:pPr>
              <w:spacing w:line="240" w:lineRule="auto"/>
              <w:ind w:firstLine="0" w:firstLineChars="0"/>
              <w:jc w:val="center"/>
              <w:rPr>
                <w:rFonts w:hint="default" w:ascii="Times New Roman" w:hAnsi="Times New Roman" w:cs="Times New Roman" w:eastAsiaTheme="minorEastAsia"/>
                <w:bCs/>
                <w:color w:val="000000"/>
                <w:sz w:val="18"/>
                <w:szCs w:val="13"/>
              </w:rPr>
            </w:pPr>
            <w:r>
              <w:rPr>
                <w:rFonts w:hint="default" w:ascii="Times New Roman" w:hAnsi="Times New Roman" w:cs="Times New Roman" w:eastAsiaTheme="minorEastAsia"/>
                <w:bCs/>
                <w:color w:val="000000"/>
                <w:sz w:val="18"/>
                <w:szCs w:val="13"/>
              </w:rPr>
              <w:t>采来的样品应及时进行测定。如果不能及时测定样品，必须将样品4℃以下冷藏，并在采样后24h内分析样品。</w:t>
            </w:r>
          </w:p>
        </w:tc>
        <w:tc>
          <w:tcPr>
            <w:tcW w:w="2475" w:type="dxa"/>
            <w:vAlign w:val="center"/>
          </w:tcPr>
          <w:p w14:paraId="0995BDA3">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氰化物的测定 异烟酸-吡唑啉酮分光光度法 HJ/T 484-2009</w:t>
            </w:r>
          </w:p>
        </w:tc>
        <w:tc>
          <w:tcPr>
            <w:tcW w:w="1080" w:type="dxa"/>
            <w:vAlign w:val="center"/>
          </w:tcPr>
          <w:p w14:paraId="1577435E">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38A01A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1A37C81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11</w:t>
            </w:r>
          </w:p>
        </w:tc>
        <w:tc>
          <w:tcPr>
            <w:tcW w:w="915" w:type="dxa"/>
            <w:vAlign w:val="center"/>
          </w:tcPr>
          <w:p w14:paraId="4C456EE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硫化物</w:t>
            </w:r>
          </w:p>
        </w:tc>
        <w:tc>
          <w:tcPr>
            <w:tcW w:w="1470" w:type="dxa"/>
            <w:vMerge w:val="continue"/>
            <w:vAlign w:val="center"/>
          </w:tcPr>
          <w:p w14:paraId="116031D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6511B36B">
            <w:pPr>
              <w:spacing w:line="240" w:lineRule="auto"/>
              <w:ind w:firstLine="0" w:firstLineChars="0"/>
              <w:jc w:val="center"/>
              <w:rPr>
                <w:rFonts w:hint="default" w:ascii="Times New Roman" w:hAnsi="Times New Roman" w:cs="Times New Roman" w:eastAsiaTheme="minorEastAsia"/>
                <w:bCs/>
                <w:color w:val="000000"/>
                <w:sz w:val="18"/>
                <w:szCs w:val="13"/>
              </w:rPr>
            </w:pPr>
            <w:r>
              <w:rPr>
                <w:rFonts w:hint="default" w:ascii="Times New Roman" w:hAnsi="Times New Roman" w:cs="Times New Roman" w:eastAsiaTheme="minorEastAsia"/>
                <w:bCs/>
                <w:color w:val="000000"/>
                <w:sz w:val="18"/>
                <w:szCs w:val="13"/>
              </w:rPr>
              <w:t>现场采集并固定的水样应贮存在棕色瓶内，保存时间为一周。</w:t>
            </w:r>
          </w:p>
        </w:tc>
        <w:tc>
          <w:tcPr>
            <w:tcW w:w="2475" w:type="dxa"/>
            <w:vAlign w:val="center"/>
          </w:tcPr>
          <w:p w14:paraId="3B644C06">
            <w:pPr>
              <w:pStyle w:val="45"/>
              <w:jc w:val="center"/>
              <w:rPr>
                <w:rFonts w:hint="default" w:ascii="Times New Roman" w:hAnsi="Times New Roman" w:cs="Times New Roman" w:eastAsiaTheme="minorEastAsia"/>
                <w:color w:val="000000" w:themeColor="text1"/>
                <w:sz w:val="18"/>
                <w:szCs w:val="22"/>
                <w:lang w:val="en-US" w:eastAsia="zh-CN"/>
                <w14:textFill>
                  <w14:solidFill>
                    <w14:schemeClr w14:val="tx1"/>
                  </w14:solidFill>
                </w14:textFill>
              </w:rPr>
            </w:pPr>
            <w:r>
              <w:rPr>
                <w:rFonts w:hint="default" w:ascii="Times New Roman" w:hAnsi="Times New Roman" w:cs="Times New Roman" w:eastAsiaTheme="minorEastAsia"/>
                <w:color w:val="000000" w:themeColor="text1"/>
                <w:sz w:val="18"/>
                <w:szCs w:val="22"/>
                <w:lang w:val="en-US" w:eastAsia="zh-CN"/>
                <w14:textFill>
                  <w14:solidFill>
                    <w14:schemeClr w14:val="tx1"/>
                  </w14:solidFill>
                </w14:textFill>
              </w:rPr>
              <w:t xml:space="preserve">水质 </w:t>
            </w:r>
            <w:r>
              <w:rPr>
                <w:rFonts w:hint="default" w:ascii="Times New Roman" w:hAnsi="Times New Roman" w:cs="Times New Roman" w:eastAsiaTheme="minorEastAsia"/>
                <w:color w:val="000000" w:themeColor="text1"/>
                <w:sz w:val="18"/>
                <w:szCs w:val="22"/>
                <w14:textFill>
                  <w14:solidFill>
                    <w14:schemeClr w14:val="tx1"/>
                  </w14:solidFill>
                </w14:textFill>
              </w:rPr>
              <w:t xml:space="preserve">硫化物的测定 亚甲基蓝分光光度法 </w:t>
            </w:r>
            <w:r>
              <w:rPr>
                <w:rFonts w:hint="default" w:ascii="Times New Roman" w:hAnsi="Times New Roman" w:cs="Times New Roman" w:eastAsiaTheme="minorEastAsia"/>
                <w:color w:val="000000" w:themeColor="text1"/>
                <w:sz w:val="18"/>
                <w:szCs w:val="22"/>
                <w:lang w:val="en-US" w:eastAsia="zh-CN"/>
                <w14:textFill>
                  <w14:solidFill>
                    <w14:schemeClr w14:val="tx1"/>
                  </w14:solidFill>
                </w14:textFill>
              </w:rPr>
              <w:t>HJ 1226-2021</w:t>
            </w:r>
          </w:p>
        </w:tc>
        <w:tc>
          <w:tcPr>
            <w:tcW w:w="1080" w:type="dxa"/>
            <w:vAlign w:val="center"/>
          </w:tcPr>
          <w:p w14:paraId="6225BD7B">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7EB131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78ED1E7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12</w:t>
            </w:r>
          </w:p>
        </w:tc>
        <w:tc>
          <w:tcPr>
            <w:tcW w:w="915" w:type="dxa"/>
            <w:vAlign w:val="center"/>
          </w:tcPr>
          <w:p w14:paraId="65250B60">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总锌</w:t>
            </w:r>
          </w:p>
        </w:tc>
        <w:tc>
          <w:tcPr>
            <w:tcW w:w="1470" w:type="dxa"/>
            <w:vMerge w:val="continue"/>
            <w:vAlign w:val="center"/>
          </w:tcPr>
          <w:p w14:paraId="43DD46F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1F4F0BD3">
            <w:pPr>
              <w:spacing w:line="240" w:lineRule="auto"/>
              <w:ind w:firstLine="0" w:firstLineChars="0"/>
              <w:jc w:val="center"/>
              <w:rPr>
                <w:rFonts w:hint="default" w:ascii="Times New Roman" w:hAnsi="Times New Roman" w:cs="Times New Roman" w:eastAsiaTheme="minorEastAsia"/>
                <w:bCs/>
                <w:color w:val="000000"/>
                <w:sz w:val="18"/>
                <w:szCs w:val="13"/>
              </w:rPr>
            </w:pPr>
            <w:r>
              <w:rPr>
                <w:rFonts w:hint="default" w:ascii="Times New Roman" w:hAnsi="Times New Roman" w:cs="Times New Roman" w:eastAsiaTheme="minorEastAsia"/>
                <w:bCs/>
                <w:color w:val="000000"/>
                <w:sz w:val="18"/>
                <w:szCs w:val="13"/>
              </w:rPr>
              <w:t>采样后立即加入硝酸，使样品pH为1~2，保存时间不超过14d。</w:t>
            </w:r>
          </w:p>
        </w:tc>
        <w:tc>
          <w:tcPr>
            <w:tcW w:w="2475" w:type="dxa"/>
            <w:vAlign w:val="center"/>
          </w:tcPr>
          <w:p w14:paraId="6405C65E">
            <w:pPr>
              <w:spacing w:line="240" w:lineRule="auto"/>
              <w:ind w:firstLine="0" w:firstLineChars="0"/>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bCs/>
                <w:color w:val="000000"/>
                <w:sz w:val="18"/>
                <w:szCs w:val="13"/>
              </w:rPr>
              <w:t>铜、锌、铅、镉的测定 原子吸收分光光度法 GB  7475-1987</w:t>
            </w:r>
          </w:p>
        </w:tc>
        <w:tc>
          <w:tcPr>
            <w:tcW w:w="1080" w:type="dxa"/>
            <w:vAlign w:val="center"/>
          </w:tcPr>
          <w:p w14:paraId="1882532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3963C8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1EFBA0F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13</w:t>
            </w:r>
          </w:p>
        </w:tc>
        <w:tc>
          <w:tcPr>
            <w:tcW w:w="915" w:type="dxa"/>
            <w:vAlign w:val="center"/>
          </w:tcPr>
          <w:p w14:paraId="5A0C164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挥发酚</w:t>
            </w:r>
          </w:p>
        </w:tc>
        <w:tc>
          <w:tcPr>
            <w:tcW w:w="1470" w:type="dxa"/>
            <w:vMerge w:val="continue"/>
            <w:vAlign w:val="center"/>
          </w:tcPr>
          <w:p w14:paraId="6AD4D72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0D140836">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采集后的样品应在4℃下冷藏，24h内进行测定。</w:t>
            </w:r>
          </w:p>
        </w:tc>
        <w:tc>
          <w:tcPr>
            <w:tcW w:w="2475" w:type="dxa"/>
            <w:vAlign w:val="center"/>
          </w:tcPr>
          <w:p w14:paraId="4EC6CA00">
            <w:pPr>
              <w:spacing w:line="240" w:lineRule="auto"/>
              <w:ind w:firstLine="0" w:firstLineChars="0"/>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bCs/>
                <w:color w:val="000000"/>
                <w:sz w:val="18"/>
                <w:szCs w:val="13"/>
              </w:rPr>
              <w:t>挥发酚的测定 4-氨基安替比林分光光度法 HJ\T 503-2009</w:t>
            </w:r>
          </w:p>
        </w:tc>
        <w:tc>
          <w:tcPr>
            <w:tcW w:w="1080" w:type="dxa"/>
            <w:vAlign w:val="center"/>
          </w:tcPr>
          <w:p w14:paraId="705DCEEF">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031DC9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7AF3CB5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14</w:t>
            </w:r>
          </w:p>
        </w:tc>
        <w:tc>
          <w:tcPr>
            <w:tcW w:w="915" w:type="dxa"/>
            <w:vAlign w:val="center"/>
          </w:tcPr>
          <w:p w14:paraId="522CD1B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总氮</w:t>
            </w:r>
          </w:p>
        </w:tc>
        <w:tc>
          <w:tcPr>
            <w:tcW w:w="1470" w:type="dxa"/>
            <w:vMerge w:val="continue"/>
            <w:vAlign w:val="center"/>
          </w:tcPr>
          <w:p w14:paraId="09C0B3CD">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440393A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样品采集完成后，加入氢氧化钠或硫酸调节pH值1-2。在常温</w:t>
            </w:r>
            <w:r>
              <w:rPr>
                <w:rFonts w:hint="default" w:ascii="Times New Roman" w:hAnsi="Times New Roman" w:cs="Times New Roman" w:eastAsiaTheme="minorEastAsia"/>
                <w:color w:val="000000"/>
                <w:sz w:val="18"/>
                <w:szCs w:val="13"/>
              </w:rPr>
              <w:t>保存</w:t>
            </w:r>
          </w:p>
        </w:tc>
        <w:tc>
          <w:tcPr>
            <w:tcW w:w="2475" w:type="dxa"/>
            <w:vAlign w:val="center"/>
          </w:tcPr>
          <w:p w14:paraId="5FB7DEF5">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总氮的测定 碱性过硫酸钾消解紫外分光光度法HJ636-2012</w:t>
            </w:r>
          </w:p>
        </w:tc>
        <w:tc>
          <w:tcPr>
            <w:tcW w:w="1080" w:type="dxa"/>
            <w:vAlign w:val="center"/>
          </w:tcPr>
          <w:p w14:paraId="4419171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59557A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0BAA3E4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15</w:t>
            </w:r>
          </w:p>
        </w:tc>
        <w:tc>
          <w:tcPr>
            <w:tcW w:w="915" w:type="dxa"/>
            <w:vAlign w:val="center"/>
          </w:tcPr>
          <w:p w14:paraId="6D5411B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总磷</w:t>
            </w:r>
          </w:p>
        </w:tc>
        <w:tc>
          <w:tcPr>
            <w:tcW w:w="1470" w:type="dxa"/>
            <w:vMerge w:val="continue"/>
            <w:vAlign w:val="center"/>
          </w:tcPr>
          <w:p w14:paraId="769E0F0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6602630E">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样品采集完成后，加入氢氧化钠或硫酸调节pH值1-2。在常温</w:t>
            </w:r>
            <w:r>
              <w:rPr>
                <w:rFonts w:hint="default" w:ascii="Times New Roman" w:hAnsi="Times New Roman" w:cs="Times New Roman" w:eastAsiaTheme="minorEastAsia"/>
                <w:color w:val="000000"/>
                <w:sz w:val="18"/>
                <w:szCs w:val="13"/>
              </w:rPr>
              <w:t>保存</w:t>
            </w:r>
          </w:p>
        </w:tc>
        <w:tc>
          <w:tcPr>
            <w:tcW w:w="2475" w:type="dxa"/>
            <w:vAlign w:val="center"/>
          </w:tcPr>
          <w:p w14:paraId="6FFA1688">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总磷的测定 钼酸铵分光光度法 GB 11893-1989</w:t>
            </w:r>
          </w:p>
        </w:tc>
        <w:tc>
          <w:tcPr>
            <w:tcW w:w="1080" w:type="dxa"/>
            <w:vAlign w:val="center"/>
          </w:tcPr>
          <w:p w14:paraId="62FF65EE">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4388F4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0749497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16</w:t>
            </w:r>
          </w:p>
        </w:tc>
        <w:tc>
          <w:tcPr>
            <w:tcW w:w="915" w:type="dxa"/>
            <w:vAlign w:val="center"/>
          </w:tcPr>
          <w:p w14:paraId="7227D1A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pH值</w:t>
            </w:r>
          </w:p>
        </w:tc>
        <w:tc>
          <w:tcPr>
            <w:tcW w:w="1470" w:type="dxa"/>
            <w:vMerge w:val="continue"/>
            <w:vAlign w:val="center"/>
          </w:tcPr>
          <w:p w14:paraId="3DEE6038">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5569C082">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现场直接测定或者采样后把样品保持在0-4</w:t>
            </w:r>
            <w:r>
              <w:rPr>
                <w:rFonts w:hint="default" w:ascii="Times New Roman" w:hAnsi="Times New Roman" w:cs="Times New Roman" w:eastAsiaTheme="minorEastAsia"/>
                <w:color w:val="000000"/>
                <w:sz w:val="18"/>
                <w:szCs w:val="13"/>
              </w:rPr>
              <w:t>℃</w:t>
            </w:r>
          </w:p>
        </w:tc>
        <w:tc>
          <w:tcPr>
            <w:tcW w:w="2475" w:type="dxa"/>
            <w:vAlign w:val="center"/>
          </w:tcPr>
          <w:p w14:paraId="602F5563">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sz w:val="18"/>
                <w:szCs w:val="22"/>
              </w:rPr>
              <w:t>水质 pH 值的测定 电极法 HJ 1147-2020</w:t>
            </w:r>
          </w:p>
        </w:tc>
        <w:tc>
          <w:tcPr>
            <w:tcW w:w="1080" w:type="dxa"/>
            <w:vAlign w:val="center"/>
          </w:tcPr>
          <w:p w14:paraId="78FD998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1324F4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6214ECD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17</w:t>
            </w:r>
          </w:p>
        </w:tc>
        <w:tc>
          <w:tcPr>
            <w:tcW w:w="915" w:type="dxa"/>
            <w:vAlign w:val="center"/>
          </w:tcPr>
          <w:p w14:paraId="6F7C748A">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氨氮</w:t>
            </w:r>
          </w:p>
        </w:tc>
        <w:tc>
          <w:tcPr>
            <w:tcW w:w="1470" w:type="dxa"/>
            <w:vMerge w:val="continue"/>
            <w:vAlign w:val="center"/>
          </w:tcPr>
          <w:p w14:paraId="796452A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67C230E9">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3"/>
              </w:rPr>
              <w:t>样品采集完成后，加入硫酸调节pH值小于2。在2</w:t>
            </w:r>
            <w:r>
              <w:rPr>
                <w:rFonts w:hint="default" w:ascii="Times New Roman" w:hAnsi="Times New Roman" w:cs="Times New Roman" w:eastAsiaTheme="minorEastAsia"/>
                <w:color w:val="000000"/>
                <w:sz w:val="18"/>
                <w:szCs w:val="13"/>
              </w:rPr>
              <w:t>℃</w:t>
            </w:r>
            <w:r>
              <w:rPr>
                <w:rFonts w:hint="default" w:ascii="Times New Roman" w:hAnsi="Times New Roman" w:cs="Times New Roman" w:eastAsiaTheme="minorEastAsia"/>
                <w:bCs/>
                <w:color w:val="000000"/>
                <w:sz w:val="18"/>
                <w:szCs w:val="13"/>
              </w:rPr>
              <w:t>-5</w:t>
            </w:r>
            <w:r>
              <w:rPr>
                <w:rFonts w:hint="default" w:ascii="Times New Roman" w:hAnsi="Times New Roman" w:cs="Times New Roman" w:eastAsiaTheme="minorEastAsia"/>
                <w:color w:val="000000"/>
                <w:sz w:val="18"/>
                <w:szCs w:val="13"/>
              </w:rPr>
              <w:t>℃保存</w:t>
            </w:r>
          </w:p>
        </w:tc>
        <w:tc>
          <w:tcPr>
            <w:tcW w:w="2475" w:type="dxa"/>
            <w:vAlign w:val="center"/>
          </w:tcPr>
          <w:p w14:paraId="42256670">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氨氮的测定 水杨酸分光光度法 HJ 536-2009</w:t>
            </w:r>
          </w:p>
        </w:tc>
        <w:tc>
          <w:tcPr>
            <w:tcW w:w="1080" w:type="dxa"/>
            <w:vAlign w:val="center"/>
          </w:tcPr>
          <w:p w14:paraId="38CFC203">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r w14:paraId="64BA5A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781" w:type="dxa"/>
            <w:vAlign w:val="center"/>
          </w:tcPr>
          <w:p w14:paraId="432BCACC">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18</w:t>
            </w:r>
          </w:p>
        </w:tc>
        <w:tc>
          <w:tcPr>
            <w:tcW w:w="915" w:type="dxa"/>
            <w:vAlign w:val="center"/>
          </w:tcPr>
          <w:p w14:paraId="4327111E">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化学需氧量</w:t>
            </w:r>
          </w:p>
        </w:tc>
        <w:tc>
          <w:tcPr>
            <w:tcW w:w="1470" w:type="dxa"/>
            <w:vMerge w:val="continue"/>
            <w:vAlign w:val="center"/>
          </w:tcPr>
          <w:p w14:paraId="33204B9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p>
        </w:tc>
        <w:tc>
          <w:tcPr>
            <w:tcW w:w="2745" w:type="dxa"/>
            <w:vAlign w:val="center"/>
          </w:tcPr>
          <w:p w14:paraId="5DB25567">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bCs/>
                <w:color w:val="000000"/>
                <w:sz w:val="18"/>
                <w:szCs w:val="18"/>
              </w:rPr>
              <w:t>样品采集完成后，加入硫酸调节pH值小于2。在0</w:t>
            </w:r>
            <w:r>
              <w:rPr>
                <w:rFonts w:hint="default" w:ascii="Times New Roman" w:hAnsi="Times New Roman" w:cs="Times New Roman" w:eastAsiaTheme="minorEastAsia"/>
                <w:color w:val="000000"/>
                <w:sz w:val="18"/>
                <w:szCs w:val="18"/>
              </w:rPr>
              <w:t>℃</w:t>
            </w:r>
            <w:r>
              <w:rPr>
                <w:rFonts w:hint="default" w:ascii="Times New Roman" w:hAnsi="Times New Roman" w:cs="Times New Roman" w:eastAsiaTheme="minorEastAsia"/>
                <w:bCs/>
                <w:color w:val="000000"/>
                <w:sz w:val="18"/>
                <w:szCs w:val="18"/>
              </w:rPr>
              <w:t>-4</w:t>
            </w:r>
            <w:r>
              <w:rPr>
                <w:rFonts w:hint="default" w:ascii="Times New Roman" w:hAnsi="Times New Roman" w:cs="Times New Roman" w:eastAsiaTheme="minorEastAsia"/>
                <w:color w:val="000000"/>
                <w:sz w:val="18"/>
                <w:szCs w:val="18"/>
              </w:rPr>
              <w:t>℃保存</w:t>
            </w:r>
          </w:p>
        </w:tc>
        <w:tc>
          <w:tcPr>
            <w:tcW w:w="2475" w:type="dxa"/>
            <w:vAlign w:val="center"/>
          </w:tcPr>
          <w:p w14:paraId="60534C5B">
            <w:pPr>
              <w:pStyle w:val="45"/>
              <w:jc w:val="center"/>
              <w:rPr>
                <w:rFonts w:hint="default" w:ascii="Times New Roman" w:hAnsi="Times New Roman" w:cs="Times New Roman" w:eastAsiaTheme="minorEastAsia"/>
                <w:color w:val="000000" w:themeColor="text1"/>
                <w:sz w:val="18"/>
                <w:szCs w:val="22"/>
                <w14:textFill>
                  <w14:solidFill>
                    <w14:schemeClr w14:val="tx1"/>
                  </w14:solidFill>
                </w14:textFill>
              </w:rPr>
            </w:pPr>
            <w:r>
              <w:rPr>
                <w:rFonts w:hint="default" w:ascii="Times New Roman" w:hAnsi="Times New Roman" w:cs="Times New Roman" w:eastAsiaTheme="minorEastAsia"/>
                <w:color w:val="000000" w:themeColor="text1"/>
                <w:sz w:val="18"/>
                <w:szCs w:val="22"/>
                <w14:textFill>
                  <w14:solidFill>
                    <w14:schemeClr w14:val="tx1"/>
                  </w14:solidFill>
                </w14:textFill>
              </w:rPr>
              <w:t>水质 化学需氧量的测定 重铬酸盐法HJ 828-2017</w:t>
            </w:r>
          </w:p>
        </w:tc>
        <w:tc>
          <w:tcPr>
            <w:tcW w:w="1080" w:type="dxa"/>
            <w:vAlign w:val="center"/>
          </w:tcPr>
          <w:p w14:paraId="166F015D">
            <w:pPr>
              <w:spacing w:line="240" w:lineRule="auto"/>
              <w:ind w:firstLine="0" w:firstLineChars="0"/>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bl>
    <w:p w14:paraId="057078D9">
      <w:pPr>
        <w:ind w:firstLine="480"/>
        <w:rPr>
          <w:rFonts w:hint="default" w:ascii="Times New Roman" w:hAnsi="Times New Roman" w:cs="Times New Roman" w:eastAsiaTheme="minorEastAsia"/>
          <w:color w:val="000000" w:themeColor="text1"/>
          <w14:textFill>
            <w14:solidFill>
              <w14:schemeClr w14:val="tx1"/>
            </w14:solidFill>
          </w14:textFill>
        </w:rPr>
      </w:pPr>
    </w:p>
    <w:p w14:paraId="3D28B52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4、监测结果评价标准</w:t>
      </w:r>
    </w:p>
    <w:p w14:paraId="09A47AC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厂区污水总排放口的废水中各污染物执行</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rPr>
        <w:t>污水综合排放标准</w:t>
      </w:r>
      <w:r>
        <w:rPr>
          <w:rFonts w:hint="default" w:ascii="Times New Roman" w:hAnsi="Times New Roman" w:cs="Times New Roman" w:eastAsiaTheme="minorEastAsia"/>
          <w:sz w:val="24"/>
          <w:szCs w:val="32"/>
          <w:lang w:eastAsia="zh-CN"/>
        </w:rPr>
        <w:t>》（</w:t>
      </w:r>
      <w:r>
        <w:rPr>
          <w:rFonts w:hint="default" w:ascii="Times New Roman" w:hAnsi="Times New Roman" w:cs="Times New Roman" w:eastAsiaTheme="minorEastAsia"/>
          <w:sz w:val="24"/>
          <w:szCs w:val="32"/>
        </w:rPr>
        <w:t>GB8978-1996</w:t>
      </w:r>
      <w:r>
        <w:rPr>
          <w:rFonts w:hint="default" w:ascii="Times New Roman" w:hAnsi="Times New Roman" w:cs="Times New Roman" w:eastAsiaTheme="minorEastAsia"/>
          <w:sz w:val="24"/>
          <w:szCs w:val="32"/>
          <w:lang w:val="en-US" w:eastAsia="zh-CN"/>
        </w:rPr>
        <w:t>)\</w:t>
      </w:r>
      <w:r>
        <w:rPr>
          <w:rFonts w:hint="default" w:ascii="Times New Roman" w:hAnsi="Times New Roman" w:cs="Times New Roman" w:eastAsiaTheme="minorEastAsia"/>
          <w:sz w:val="24"/>
          <w:szCs w:val="32"/>
        </w:rPr>
        <w:t>《</w:t>
      </w:r>
      <w:r>
        <w:rPr>
          <w:rFonts w:hint="default" w:ascii="Times New Roman" w:hAnsi="Times New Roman" w:cs="Times New Roman" w:eastAsiaTheme="minorEastAsia"/>
          <w:sz w:val="24"/>
          <w:szCs w:val="32"/>
          <w:lang w:val="en-US" w:eastAsia="zh-CN"/>
        </w:rPr>
        <w:t>化学合成</w:t>
      </w:r>
      <w:r>
        <w:rPr>
          <w:rFonts w:hint="default" w:ascii="Times New Roman" w:hAnsi="Times New Roman" w:cs="Times New Roman" w:eastAsiaTheme="minorEastAsia"/>
          <w:sz w:val="24"/>
          <w:szCs w:val="32"/>
        </w:rPr>
        <w:t>类制药工业水污染物排放标准 》（GB 2190</w:t>
      </w:r>
      <w:r>
        <w:rPr>
          <w:rFonts w:hint="default" w:ascii="Times New Roman" w:hAnsi="Times New Roman" w:cs="Times New Roman" w:eastAsiaTheme="minorEastAsia"/>
          <w:sz w:val="24"/>
          <w:szCs w:val="32"/>
          <w:lang w:val="en-US" w:eastAsia="zh-CN"/>
        </w:rPr>
        <w:t>4</w:t>
      </w:r>
      <w:r>
        <w:rPr>
          <w:rFonts w:hint="default" w:ascii="Times New Roman" w:hAnsi="Times New Roman" w:cs="Times New Roman" w:eastAsiaTheme="minorEastAsia"/>
          <w:sz w:val="24"/>
          <w:szCs w:val="32"/>
        </w:rPr>
        <w:t>-2008）和污水处理厂废水接收协议标准，详见下表。</w:t>
      </w:r>
    </w:p>
    <w:p w14:paraId="4C79EF52">
      <w:pPr>
        <w:ind w:firstLine="480"/>
        <w:rPr>
          <w:rFonts w:hint="default" w:ascii="Times New Roman" w:hAnsi="Times New Roman" w:cs="Times New Roman" w:eastAsiaTheme="minorEastAsia"/>
          <w:color w:val="000000" w:themeColor="text1"/>
          <w14:textFill>
            <w14:solidFill>
              <w14:schemeClr w14:val="tx1"/>
            </w14:solidFill>
          </w14:textFill>
        </w:rPr>
      </w:pPr>
    </w:p>
    <w:p w14:paraId="5BECA468">
      <w:pPr>
        <w:ind w:firstLine="0" w:firstLineChars="0"/>
        <w:jc w:val="center"/>
        <w:rPr>
          <w:rFonts w:hint="default" w:ascii="Times New Roman" w:hAnsi="Times New Roman" w:cs="Times New Roman" w:eastAsiaTheme="minorEastAsia"/>
          <w:b/>
          <w:color w:val="000000" w:themeColor="text1"/>
          <w14:textFill>
            <w14:solidFill>
              <w14:schemeClr w14:val="tx1"/>
            </w14:solidFill>
          </w14:textFill>
        </w:rPr>
      </w:pPr>
      <w:r>
        <w:rPr>
          <w:rFonts w:hint="default" w:ascii="Times New Roman" w:hAnsi="Times New Roman" w:cs="Times New Roman" w:eastAsiaTheme="minorEastAsia"/>
          <w:b/>
          <w:color w:val="000000" w:themeColor="text1"/>
          <w14:textFill>
            <w14:solidFill>
              <w14:schemeClr w14:val="tx1"/>
            </w14:solidFill>
          </w14:textFill>
        </w:rPr>
        <w:t>表6  废水污染物排放标准</w:t>
      </w:r>
    </w:p>
    <w:tbl>
      <w:tblPr>
        <w:tblStyle w:val="15"/>
        <w:tblW w:w="9530"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789"/>
        <w:gridCol w:w="1418"/>
        <w:gridCol w:w="1276"/>
        <w:gridCol w:w="1559"/>
        <w:gridCol w:w="3488"/>
      </w:tblGrid>
      <w:tr w14:paraId="0BD0D42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1789" w:type="dxa"/>
            <w:shd w:val="clear" w:color="auto" w:fill="auto"/>
            <w:noWrap/>
            <w:vAlign w:val="center"/>
          </w:tcPr>
          <w:p w14:paraId="02C4F5A7">
            <w:pPr>
              <w:widowControl/>
              <w:spacing w:line="240" w:lineRule="auto"/>
              <w:ind w:firstLine="36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监测项目</w:t>
            </w:r>
          </w:p>
        </w:tc>
        <w:tc>
          <w:tcPr>
            <w:tcW w:w="1418" w:type="dxa"/>
            <w:shd w:val="clear" w:color="auto" w:fill="auto"/>
            <w:noWrap/>
            <w:vAlign w:val="center"/>
          </w:tcPr>
          <w:p w14:paraId="6B8922A3">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单位</w:t>
            </w:r>
          </w:p>
        </w:tc>
        <w:tc>
          <w:tcPr>
            <w:tcW w:w="1276" w:type="dxa"/>
            <w:shd w:val="clear" w:color="auto" w:fill="auto"/>
            <w:vAlign w:val="center"/>
          </w:tcPr>
          <w:p w14:paraId="4BF7DD3D">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标准限值</w:t>
            </w:r>
          </w:p>
        </w:tc>
        <w:tc>
          <w:tcPr>
            <w:tcW w:w="1559" w:type="dxa"/>
            <w:shd w:val="clear" w:color="auto" w:fill="auto"/>
            <w:vAlign w:val="center"/>
          </w:tcPr>
          <w:p w14:paraId="4AD39B70">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排水协议要求</w:t>
            </w:r>
          </w:p>
        </w:tc>
        <w:tc>
          <w:tcPr>
            <w:tcW w:w="3488" w:type="dxa"/>
            <w:shd w:val="clear" w:color="auto" w:fill="auto"/>
            <w:vAlign w:val="center"/>
          </w:tcPr>
          <w:p w14:paraId="198EA67E">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执行标准名称</w:t>
            </w:r>
          </w:p>
        </w:tc>
      </w:tr>
      <w:tr w14:paraId="4C3B237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15266A16">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色度</w:t>
            </w:r>
          </w:p>
        </w:tc>
        <w:tc>
          <w:tcPr>
            <w:tcW w:w="1418" w:type="dxa"/>
            <w:shd w:val="clear" w:color="auto" w:fill="auto"/>
            <w:noWrap/>
            <w:vAlign w:val="center"/>
          </w:tcPr>
          <w:p w14:paraId="5CEE504B">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倍</w:t>
            </w:r>
          </w:p>
        </w:tc>
        <w:tc>
          <w:tcPr>
            <w:tcW w:w="1276" w:type="dxa"/>
            <w:shd w:val="clear" w:color="auto" w:fill="auto"/>
            <w:noWrap/>
            <w:vAlign w:val="center"/>
          </w:tcPr>
          <w:p w14:paraId="123A3A63">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50</w:t>
            </w:r>
          </w:p>
        </w:tc>
        <w:tc>
          <w:tcPr>
            <w:tcW w:w="1559" w:type="dxa"/>
            <w:shd w:val="clear" w:color="auto" w:fill="auto"/>
            <w:noWrap/>
            <w:vAlign w:val="center"/>
          </w:tcPr>
          <w:p w14:paraId="4285512B">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restart"/>
            <w:shd w:val="clear" w:color="auto" w:fill="auto"/>
            <w:vAlign w:val="center"/>
          </w:tcPr>
          <w:p w14:paraId="3F8FC0FD">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《化学合成类制药工业水污染排放标准》（GB21904-2008）</w:t>
            </w:r>
          </w:p>
        </w:tc>
      </w:tr>
      <w:tr w14:paraId="6025691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10F3FCE5">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急性毒性</w:t>
            </w:r>
          </w:p>
        </w:tc>
        <w:tc>
          <w:tcPr>
            <w:tcW w:w="1418" w:type="dxa"/>
            <w:shd w:val="clear" w:color="auto" w:fill="auto"/>
            <w:noWrap/>
            <w:vAlign w:val="center"/>
          </w:tcPr>
          <w:p w14:paraId="5FE485D8">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097514CA">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0.07</w:t>
            </w:r>
          </w:p>
        </w:tc>
        <w:tc>
          <w:tcPr>
            <w:tcW w:w="1559" w:type="dxa"/>
            <w:shd w:val="clear" w:color="auto" w:fill="auto"/>
            <w:noWrap/>
            <w:vAlign w:val="center"/>
          </w:tcPr>
          <w:p w14:paraId="1CBE69F6">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0EFAF045">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4DADE70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7C423BD4">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总有机碳</w:t>
            </w:r>
          </w:p>
        </w:tc>
        <w:tc>
          <w:tcPr>
            <w:tcW w:w="1418" w:type="dxa"/>
            <w:shd w:val="clear" w:color="auto" w:fill="auto"/>
            <w:noWrap/>
            <w:vAlign w:val="center"/>
          </w:tcPr>
          <w:p w14:paraId="6FB301A8">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385D2F8B">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35</w:t>
            </w:r>
          </w:p>
        </w:tc>
        <w:tc>
          <w:tcPr>
            <w:tcW w:w="1559" w:type="dxa"/>
            <w:shd w:val="clear" w:color="auto" w:fill="auto"/>
            <w:noWrap/>
            <w:vAlign w:val="center"/>
          </w:tcPr>
          <w:p w14:paraId="242868F7">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0FB93BB2">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623ECDD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08BC26B5">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总铜</w:t>
            </w:r>
          </w:p>
        </w:tc>
        <w:tc>
          <w:tcPr>
            <w:tcW w:w="1418" w:type="dxa"/>
            <w:shd w:val="clear" w:color="auto" w:fill="auto"/>
            <w:noWrap/>
            <w:vAlign w:val="center"/>
          </w:tcPr>
          <w:p w14:paraId="10AE9749">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6EE3C386">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0.5</w:t>
            </w:r>
          </w:p>
        </w:tc>
        <w:tc>
          <w:tcPr>
            <w:tcW w:w="1559" w:type="dxa"/>
            <w:shd w:val="clear" w:color="auto" w:fill="auto"/>
            <w:noWrap/>
            <w:vAlign w:val="center"/>
          </w:tcPr>
          <w:p w14:paraId="38ED5779">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35A15D2A">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0238CA3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3330D882">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二氯甲烷</w:t>
            </w:r>
          </w:p>
        </w:tc>
        <w:tc>
          <w:tcPr>
            <w:tcW w:w="1418" w:type="dxa"/>
            <w:shd w:val="clear" w:color="auto" w:fill="auto"/>
            <w:noWrap/>
            <w:vAlign w:val="center"/>
          </w:tcPr>
          <w:p w14:paraId="18AB76B5">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0ACA0B86">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0.3</w:t>
            </w:r>
          </w:p>
        </w:tc>
        <w:tc>
          <w:tcPr>
            <w:tcW w:w="1559" w:type="dxa"/>
            <w:shd w:val="clear" w:color="auto" w:fill="auto"/>
            <w:noWrap/>
            <w:vAlign w:val="center"/>
          </w:tcPr>
          <w:p w14:paraId="347CF2C2">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4524D788">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10BEBD7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18E4FECE">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苯胺类</w:t>
            </w:r>
          </w:p>
        </w:tc>
        <w:tc>
          <w:tcPr>
            <w:tcW w:w="1418" w:type="dxa"/>
            <w:shd w:val="clear" w:color="auto" w:fill="auto"/>
            <w:noWrap/>
            <w:vAlign w:val="center"/>
          </w:tcPr>
          <w:p w14:paraId="44B43B71">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63A2E5AE">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2.0</w:t>
            </w:r>
          </w:p>
        </w:tc>
        <w:tc>
          <w:tcPr>
            <w:tcW w:w="1559" w:type="dxa"/>
            <w:shd w:val="clear" w:color="auto" w:fill="auto"/>
            <w:noWrap/>
            <w:vAlign w:val="center"/>
          </w:tcPr>
          <w:p w14:paraId="387219FB">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69C89B3B">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0E0EDFF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3F1F89A5">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硝基苯类</w:t>
            </w:r>
          </w:p>
        </w:tc>
        <w:tc>
          <w:tcPr>
            <w:tcW w:w="1418" w:type="dxa"/>
            <w:shd w:val="clear" w:color="auto" w:fill="auto"/>
            <w:noWrap/>
            <w:vAlign w:val="center"/>
          </w:tcPr>
          <w:p w14:paraId="58D1831B">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02BEFD10">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2.0</w:t>
            </w:r>
          </w:p>
        </w:tc>
        <w:tc>
          <w:tcPr>
            <w:tcW w:w="1559" w:type="dxa"/>
            <w:shd w:val="clear" w:color="auto" w:fill="auto"/>
            <w:noWrap/>
            <w:vAlign w:val="center"/>
          </w:tcPr>
          <w:p w14:paraId="34432C59">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618DD606">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73A0CC1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0632AD84">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总氰化物</w:t>
            </w:r>
          </w:p>
        </w:tc>
        <w:tc>
          <w:tcPr>
            <w:tcW w:w="1418" w:type="dxa"/>
            <w:shd w:val="clear" w:color="auto" w:fill="auto"/>
            <w:noWrap/>
            <w:vAlign w:val="center"/>
          </w:tcPr>
          <w:p w14:paraId="16E10EBA">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7E848269">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0.5</w:t>
            </w:r>
          </w:p>
        </w:tc>
        <w:tc>
          <w:tcPr>
            <w:tcW w:w="1559" w:type="dxa"/>
            <w:shd w:val="clear" w:color="auto" w:fill="auto"/>
            <w:noWrap/>
            <w:vAlign w:val="center"/>
          </w:tcPr>
          <w:p w14:paraId="4169E1A4">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58109546">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58439FD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3FAA88BD">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硫化物</w:t>
            </w:r>
          </w:p>
        </w:tc>
        <w:tc>
          <w:tcPr>
            <w:tcW w:w="1418" w:type="dxa"/>
            <w:shd w:val="clear" w:color="auto" w:fill="auto"/>
            <w:noWrap/>
            <w:vAlign w:val="center"/>
          </w:tcPr>
          <w:p w14:paraId="3FBEADC1">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3466FDC8">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1.0</w:t>
            </w:r>
          </w:p>
        </w:tc>
        <w:tc>
          <w:tcPr>
            <w:tcW w:w="1559" w:type="dxa"/>
            <w:shd w:val="clear" w:color="auto" w:fill="auto"/>
            <w:noWrap/>
            <w:vAlign w:val="center"/>
          </w:tcPr>
          <w:p w14:paraId="20EB11A0">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620B903E">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6C57C64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6404F186">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总锌</w:t>
            </w:r>
          </w:p>
        </w:tc>
        <w:tc>
          <w:tcPr>
            <w:tcW w:w="1418" w:type="dxa"/>
            <w:shd w:val="clear" w:color="auto" w:fill="auto"/>
            <w:noWrap/>
            <w:vAlign w:val="center"/>
          </w:tcPr>
          <w:p w14:paraId="42500A57">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5257CB55">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0.5</w:t>
            </w:r>
          </w:p>
        </w:tc>
        <w:tc>
          <w:tcPr>
            <w:tcW w:w="1559" w:type="dxa"/>
            <w:shd w:val="clear" w:color="auto" w:fill="auto"/>
            <w:noWrap/>
            <w:vAlign w:val="center"/>
          </w:tcPr>
          <w:p w14:paraId="0885675F">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2C235684">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3B4890C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7D0C3243">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挥发酚</w:t>
            </w:r>
          </w:p>
        </w:tc>
        <w:tc>
          <w:tcPr>
            <w:tcW w:w="1418" w:type="dxa"/>
            <w:shd w:val="clear" w:color="auto" w:fill="auto"/>
            <w:noWrap/>
            <w:vAlign w:val="center"/>
          </w:tcPr>
          <w:p w14:paraId="2F4CA6FB">
            <w:pPr>
              <w:widowControl/>
              <w:spacing w:line="240" w:lineRule="auto"/>
              <w:ind w:firstLine="0" w:firstLineChars="0"/>
              <w:jc w:val="center"/>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4B4130E7">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0.5</w:t>
            </w:r>
          </w:p>
        </w:tc>
        <w:tc>
          <w:tcPr>
            <w:tcW w:w="1559" w:type="dxa"/>
            <w:shd w:val="clear" w:color="auto" w:fill="auto"/>
            <w:noWrap/>
            <w:vAlign w:val="center"/>
          </w:tcPr>
          <w:p w14:paraId="0A60B608">
            <w:pPr>
              <w:widowControl/>
              <w:spacing w:line="240" w:lineRule="auto"/>
              <w:ind w:firstLine="0" w:firstLineChars="0"/>
              <w:jc w:val="center"/>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rPr>
              <w:t>/</w:t>
            </w:r>
          </w:p>
        </w:tc>
        <w:tc>
          <w:tcPr>
            <w:tcW w:w="3488" w:type="dxa"/>
            <w:vMerge w:val="continue"/>
            <w:vAlign w:val="center"/>
          </w:tcPr>
          <w:p w14:paraId="6C96B1A9">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p>
        </w:tc>
      </w:tr>
      <w:tr w14:paraId="7E42146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0EA778B9">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悬浮物</w:t>
            </w:r>
          </w:p>
        </w:tc>
        <w:tc>
          <w:tcPr>
            <w:tcW w:w="1418" w:type="dxa"/>
            <w:shd w:val="clear" w:color="auto" w:fill="auto"/>
            <w:noWrap/>
            <w:vAlign w:val="center"/>
          </w:tcPr>
          <w:p w14:paraId="2B29560C">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1609C1D4">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lang w:val="en-US" w:eastAsia="zh-CN" w:bidi="ar-SA"/>
              </w:rPr>
              <w:t>/</w:t>
            </w:r>
          </w:p>
        </w:tc>
        <w:tc>
          <w:tcPr>
            <w:tcW w:w="1559" w:type="dxa"/>
            <w:shd w:val="clear" w:color="auto" w:fill="auto"/>
            <w:noWrap/>
            <w:vAlign w:val="center"/>
          </w:tcPr>
          <w:p w14:paraId="06EDD127">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400</w:t>
            </w:r>
          </w:p>
        </w:tc>
        <w:tc>
          <w:tcPr>
            <w:tcW w:w="3488" w:type="dxa"/>
            <w:vMerge w:val="restart"/>
            <w:vAlign w:val="center"/>
          </w:tcPr>
          <w:p w14:paraId="2A5A0530">
            <w:pPr>
              <w:widowControl/>
              <w:spacing w:line="240" w:lineRule="auto"/>
              <w:ind w:firstLine="0" w:firstLineChars="0"/>
              <w:jc w:val="left"/>
              <w:rPr>
                <w:rFonts w:hint="default" w:ascii="Times New Roman" w:hAnsi="Times New Roman" w:cs="Times New Roman" w:eastAsiaTheme="minorEastAsia"/>
                <w:color w:val="000000"/>
                <w:kern w:val="0"/>
                <w:sz w:val="22"/>
                <w:szCs w:val="22"/>
              </w:rPr>
            </w:pPr>
            <w:r>
              <w:rPr>
                <w:rFonts w:hint="default" w:ascii="Times New Roman" w:hAnsi="Times New Roman" w:cs="Times New Roman" w:eastAsiaTheme="minorEastAsia"/>
                <w:color w:val="000000"/>
                <w:kern w:val="0"/>
                <w:sz w:val="22"/>
                <w:szCs w:val="22"/>
                <w:lang w:eastAsia="zh-CN"/>
              </w:rPr>
              <w:t>《</w:t>
            </w:r>
            <w:r>
              <w:rPr>
                <w:rFonts w:hint="default" w:ascii="Times New Roman" w:hAnsi="Times New Roman" w:cs="Times New Roman" w:eastAsiaTheme="minorEastAsia"/>
                <w:color w:val="000000"/>
                <w:kern w:val="0"/>
                <w:sz w:val="22"/>
                <w:szCs w:val="22"/>
              </w:rPr>
              <w:t>污水综合排放标准</w:t>
            </w:r>
            <w:r>
              <w:rPr>
                <w:rFonts w:hint="default" w:ascii="Times New Roman" w:hAnsi="Times New Roman" w:cs="Times New Roman" w:eastAsiaTheme="minorEastAsia"/>
                <w:color w:val="000000"/>
                <w:kern w:val="0"/>
                <w:sz w:val="22"/>
                <w:szCs w:val="22"/>
                <w:lang w:eastAsia="zh-CN"/>
              </w:rPr>
              <w:t>》（</w:t>
            </w:r>
            <w:r>
              <w:rPr>
                <w:rFonts w:hint="default" w:ascii="Times New Roman" w:hAnsi="Times New Roman" w:cs="Times New Roman" w:eastAsiaTheme="minorEastAsia"/>
                <w:color w:val="000000"/>
                <w:kern w:val="0"/>
                <w:sz w:val="22"/>
                <w:szCs w:val="22"/>
              </w:rPr>
              <w:t>GB8978-1996</w:t>
            </w:r>
            <w:r>
              <w:rPr>
                <w:rFonts w:hint="default" w:ascii="Times New Roman" w:hAnsi="Times New Roman" w:cs="Times New Roman" w:eastAsiaTheme="minorEastAsia"/>
                <w:color w:val="000000"/>
                <w:kern w:val="0"/>
                <w:sz w:val="22"/>
                <w:szCs w:val="22"/>
                <w:lang w:val="en-US" w:eastAsia="zh-CN"/>
              </w:rPr>
              <w:t>)</w:t>
            </w:r>
            <w:r>
              <w:rPr>
                <w:rFonts w:hint="default" w:ascii="Times New Roman" w:hAnsi="Times New Roman" w:cs="Times New Roman" w:eastAsiaTheme="minorEastAsia"/>
                <w:color w:val="000000"/>
                <w:kern w:val="0"/>
                <w:sz w:val="22"/>
                <w:szCs w:val="22"/>
              </w:rPr>
              <w:t>和污水处理厂废水接收协议标准</w:t>
            </w:r>
          </w:p>
        </w:tc>
      </w:tr>
      <w:tr w14:paraId="14A2067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1770A677">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总氮</w:t>
            </w:r>
          </w:p>
        </w:tc>
        <w:tc>
          <w:tcPr>
            <w:tcW w:w="1418" w:type="dxa"/>
            <w:shd w:val="clear" w:color="auto" w:fill="auto"/>
            <w:noWrap/>
            <w:vAlign w:val="center"/>
          </w:tcPr>
          <w:p w14:paraId="7FFE4047">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0EC84CC1">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lang w:val="en-US" w:eastAsia="zh-CN"/>
              </w:rPr>
              <w:t>/</w:t>
            </w:r>
          </w:p>
        </w:tc>
        <w:tc>
          <w:tcPr>
            <w:tcW w:w="1559" w:type="dxa"/>
            <w:shd w:val="clear" w:color="auto" w:fill="auto"/>
            <w:noWrap/>
            <w:vAlign w:val="center"/>
          </w:tcPr>
          <w:p w14:paraId="092528F1">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45</w:t>
            </w:r>
          </w:p>
        </w:tc>
        <w:tc>
          <w:tcPr>
            <w:tcW w:w="3488" w:type="dxa"/>
            <w:vMerge w:val="continue"/>
            <w:vAlign w:val="center"/>
          </w:tcPr>
          <w:p w14:paraId="532E2D8B">
            <w:pPr>
              <w:widowControl/>
              <w:spacing w:line="240" w:lineRule="auto"/>
              <w:ind w:firstLine="0" w:firstLineChars="0"/>
              <w:jc w:val="left"/>
              <w:rPr>
                <w:rFonts w:hint="default" w:ascii="Times New Roman" w:hAnsi="Times New Roman" w:cs="Times New Roman" w:eastAsiaTheme="minorEastAsia"/>
                <w:color w:val="000000"/>
                <w:kern w:val="0"/>
                <w:sz w:val="22"/>
                <w:szCs w:val="22"/>
                <w:lang w:eastAsia="zh-CN"/>
              </w:rPr>
            </w:pPr>
          </w:p>
        </w:tc>
      </w:tr>
      <w:tr w14:paraId="71B1E18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6B22A83D">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pH值</w:t>
            </w:r>
          </w:p>
        </w:tc>
        <w:tc>
          <w:tcPr>
            <w:tcW w:w="1418" w:type="dxa"/>
            <w:shd w:val="clear" w:color="auto" w:fill="auto"/>
            <w:noWrap/>
            <w:vAlign w:val="center"/>
          </w:tcPr>
          <w:p w14:paraId="2A074E0B">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无量纲</w:t>
            </w:r>
          </w:p>
        </w:tc>
        <w:tc>
          <w:tcPr>
            <w:tcW w:w="1276" w:type="dxa"/>
            <w:shd w:val="clear" w:color="auto" w:fill="auto"/>
            <w:noWrap/>
            <w:vAlign w:val="center"/>
          </w:tcPr>
          <w:p w14:paraId="33791A67">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6-9</w:t>
            </w:r>
          </w:p>
        </w:tc>
        <w:tc>
          <w:tcPr>
            <w:tcW w:w="1559" w:type="dxa"/>
            <w:shd w:val="clear" w:color="auto" w:fill="auto"/>
            <w:noWrap/>
            <w:vAlign w:val="center"/>
          </w:tcPr>
          <w:p w14:paraId="481F44E1">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6-9</w:t>
            </w:r>
          </w:p>
        </w:tc>
        <w:tc>
          <w:tcPr>
            <w:tcW w:w="3488" w:type="dxa"/>
            <w:vMerge w:val="continue"/>
            <w:vAlign w:val="center"/>
          </w:tcPr>
          <w:p w14:paraId="74657ACD">
            <w:pPr>
              <w:widowControl/>
              <w:spacing w:line="240" w:lineRule="auto"/>
              <w:ind w:firstLine="0" w:firstLineChars="0"/>
              <w:jc w:val="left"/>
              <w:rPr>
                <w:rFonts w:hint="default" w:ascii="Times New Roman" w:hAnsi="Times New Roman" w:cs="Times New Roman" w:eastAsiaTheme="minorEastAsia"/>
                <w:color w:val="000000"/>
                <w:kern w:val="0"/>
                <w:sz w:val="22"/>
                <w:szCs w:val="22"/>
                <w:lang w:eastAsia="zh-CN"/>
              </w:rPr>
            </w:pPr>
          </w:p>
        </w:tc>
      </w:tr>
      <w:tr w14:paraId="0683528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13072FB7">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总磷</w:t>
            </w:r>
          </w:p>
        </w:tc>
        <w:tc>
          <w:tcPr>
            <w:tcW w:w="1418" w:type="dxa"/>
            <w:shd w:val="clear" w:color="auto" w:fill="auto"/>
            <w:noWrap/>
            <w:vAlign w:val="center"/>
          </w:tcPr>
          <w:p w14:paraId="5A18DFA7">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2F57DFEA">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lang w:val="en-US" w:eastAsia="zh-CN"/>
              </w:rPr>
              <w:t>/</w:t>
            </w:r>
          </w:p>
        </w:tc>
        <w:tc>
          <w:tcPr>
            <w:tcW w:w="1559" w:type="dxa"/>
            <w:shd w:val="clear" w:color="auto" w:fill="auto"/>
            <w:noWrap/>
            <w:vAlign w:val="center"/>
          </w:tcPr>
          <w:p w14:paraId="6F764DC6">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4</w:t>
            </w:r>
            <w:r>
              <w:rPr>
                <w:rFonts w:hint="default" w:ascii="Times New Roman" w:hAnsi="Times New Roman" w:cs="Times New Roman" w:eastAsiaTheme="minorEastAsia"/>
                <w:color w:val="000000"/>
                <w:kern w:val="0"/>
                <w:sz w:val="22"/>
                <w:szCs w:val="22"/>
                <w:lang w:val="en-US" w:eastAsia="zh-CN"/>
              </w:rPr>
              <w:t>.0</w:t>
            </w:r>
          </w:p>
        </w:tc>
        <w:tc>
          <w:tcPr>
            <w:tcW w:w="3488" w:type="dxa"/>
            <w:vMerge w:val="continue"/>
            <w:vAlign w:val="center"/>
          </w:tcPr>
          <w:p w14:paraId="7570782F">
            <w:pPr>
              <w:widowControl/>
              <w:spacing w:line="240" w:lineRule="auto"/>
              <w:ind w:firstLine="0" w:firstLineChars="0"/>
              <w:jc w:val="left"/>
              <w:rPr>
                <w:rFonts w:hint="default" w:ascii="Times New Roman" w:hAnsi="Times New Roman" w:cs="Times New Roman" w:eastAsiaTheme="minorEastAsia"/>
                <w:color w:val="000000"/>
                <w:kern w:val="0"/>
                <w:sz w:val="22"/>
                <w:szCs w:val="22"/>
                <w:lang w:eastAsia="zh-CN"/>
              </w:rPr>
            </w:pPr>
          </w:p>
        </w:tc>
      </w:tr>
      <w:tr w14:paraId="778BDD7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68408855">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化学需氧量</w:t>
            </w:r>
          </w:p>
        </w:tc>
        <w:tc>
          <w:tcPr>
            <w:tcW w:w="1418" w:type="dxa"/>
            <w:shd w:val="clear" w:color="auto" w:fill="auto"/>
            <w:noWrap/>
            <w:vAlign w:val="center"/>
          </w:tcPr>
          <w:p w14:paraId="4B6800C9">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3D9D882A">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lang w:val="en-US" w:eastAsia="zh-CN"/>
              </w:rPr>
              <w:t>500</w:t>
            </w:r>
          </w:p>
        </w:tc>
        <w:tc>
          <w:tcPr>
            <w:tcW w:w="1559" w:type="dxa"/>
            <w:shd w:val="clear" w:color="auto" w:fill="auto"/>
            <w:noWrap/>
            <w:vAlign w:val="center"/>
          </w:tcPr>
          <w:p w14:paraId="31D54C49">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500</w:t>
            </w:r>
          </w:p>
        </w:tc>
        <w:tc>
          <w:tcPr>
            <w:tcW w:w="3488" w:type="dxa"/>
            <w:vMerge w:val="continue"/>
            <w:vAlign w:val="center"/>
          </w:tcPr>
          <w:p w14:paraId="10570F9B">
            <w:pPr>
              <w:widowControl/>
              <w:spacing w:line="240" w:lineRule="auto"/>
              <w:ind w:firstLine="0" w:firstLineChars="0"/>
              <w:jc w:val="left"/>
              <w:rPr>
                <w:rFonts w:hint="default" w:ascii="Times New Roman" w:hAnsi="Times New Roman" w:cs="Times New Roman" w:eastAsiaTheme="minorEastAsia"/>
                <w:color w:val="000000"/>
                <w:kern w:val="0"/>
                <w:sz w:val="22"/>
                <w:szCs w:val="22"/>
                <w:lang w:eastAsia="zh-CN"/>
              </w:rPr>
            </w:pPr>
          </w:p>
        </w:tc>
      </w:tr>
      <w:tr w14:paraId="0960BB0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40B21F9C">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五日生化需氧量</w:t>
            </w:r>
          </w:p>
        </w:tc>
        <w:tc>
          <w:tcPr>
            <w:tcW w:w="1418" w:type="dxa"/>
            <w:shd w:val="clear" w:color="auto" w:fill="auto"/>
            <w:noWrap/>
            <w:vAlign w:val="center"/>
          </w:tcPr>
          <w:p w14:paraId="6447130F">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7E05D4B9">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lang w:val="en-US" w:eastAsia="zh-CN"/>
              </w:rPr>
              <w:t>300</w:t>
            </w:r>
          </w:p>
        </w:tc>
        <w:tc>
          <w:tcPr>
            <w:tcW w:w="1559" w:type="dxa"/>
            <w:shd w:val="clear" w:color="auto" w:fill="auto"/>
            <w:noWrap/>
            <w:vAlign w:val="center"/>
          </w:tcPr>
          <w:p w14:paraId="7ED62958">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300</w:t>
            </w:r>
          </w:p>
        </w:tc>
        <w:tc>
          <w:tcPr>
            <w:tcW w:w="3488" w:type="dxa"/>
            <w:vMerge w:val="continue"/>
            <w:vAlign w:val="center"/>
          </w:tcPr>
          <w:p w14:paraId="6034DCEE">
            <w:pPr>
              <w:widowControl/>
              <w:spacing w:line="240" w:lineRule="auto"/>
              <w:ind w:firstLine="0" w:firstLineChars="0"/>
              <w:jc w:val="left"/>
              <w:rPr>
                <w:rFonts w:hint="default" w:ascii="Times New Roman" w:hAnsi="Times New Roman" w:cs="Times New Roman" w:eastAsiaTheme="minorEastAsia"/>
                <w:color w:val="000000"/>
                <w:kern w:val="0"/>
                <w:sz w:val="22"/>
                <w:szCs w:val="22"/>
                <w:lang w:eastAsia="zh-CN"/>
              </w:rPr>
            </w:pPr>
          </w:p>
        </w:tc>
      </w:tr>
      <w:tr w14:paraId="0A20FA0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89" w:type="dxa"/>
            <w:shd w:val="clear" w:color="auto" w:fill="auto"/>
            <w:vAlign w:val="center"/>
          </w:tcPr>
          <w:p w14:paraId="32ACB27B">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氨氮</w:t>
            </w:r>
          </w:p>
        </w:tc>
        <w:tc>
          <w:tcPr>
            <w:tcW w:w="1418" w:type="dxa"/>
            <w:shd w:val="clear" w:color="auto" w:fill="auto"/>
            <w:noWrap/>
            <w:vAlign w:val="center"/>
          </w:tcPr>
          <w:p w14:paraId="71E4EB8A">
            <w:pPr>
              <w:widowControl/>
              <w:spacing w:line="240" w:lineRule="auto"/>
              <w:ind w:firstLine="0" w:firstLineChars="0"/>
              <w:jc w:val="center"/>
              <w:rPr>
                <w:rFonts w:hint="default" w:ascii="Times New Roman" w:hAnsi="Times New Roman" w:cs="Times New Roman" w:eastAsiaTheme="minorEastAsia"/>
                <w:color w:val="000000"/>
                <w:kern w:val="0"/>
                <w:sz w:val="18"/>
                <w:szCs w:val="18"/>
                <w:lang w:val="en-US" w:eastAsia="zh-CN" w:bidi="ar-SA"/>
              </w:rPr>
            </w:pPr>
            <w:r>
              <w:rPr>
                <w:rFonts w:hint="default" w:ascii="Times New Roman" w:hAnsi="Times New Roman" w:cs="Times New Roman" w:eastAsiaTheme="minorEastAsia"/>
                <w:color w:val="000000"/>
                <w:kern w:val="0"/>
                <w:sz w:val="18"/>
                <w:szCs w:val="18"/>
              </w:rPr>
              <w:t>mg/L</w:t>
            </w:r>
          </w:p>
        </w:tc>
        <w:tc>
          <w:tcPr>
            <w:tcW w:w="1276" w:type="dxa"/>
            <w:shd w:val="clear" w:color="auto" w:fill="auto"/>
            <w:noWrap/>
            <w:vAlign w:val="center"/>
          </w:tcPr>
          <w:p w14:paraId="473B0D57">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lang w:val="en-US" w:eastAsia="zh-CN"/>
              </w:rPr>
              <w:t>/</w:t>
            </w:r>
          </w:p>
        </w:tc>
        <w:tc>
          <w:tcPr>
            <w:tcW w:w="1559" w:type="dxa"/>
            <w:shd w:val="clear" w:color="auto" w:fill="auto"/>
            <w:noWrap/>
            <w:vAlign w:val="center"/>
          </w:tcPr>
          <w:p w14:paraId="7BB4F377">
            <w:pPr>
              <w:widowControl/>
              <w:spacing w:line="240" w:lineRule="auto"/>
              <w:ind w:firstLine="0" w:firstLineChars="0"/>
              <w:jc w:val="center"/>
              <w:rPr>
                <w:rFonts w:hint="default" w:ascii="Times New Roman" w:hAnsi="Times New Roman" w:cs="Times New Roman" w:eastAsiaTheme="minorEastAsia"/>
                <w:color w:val="000000"/>
                <w:kern w:val="0"/>
                <w:sz w:val="22"/>
                <w:szCs w:val="22"/>
                <w:lang w:val="en-US" w:eastAsia="zh-CN" w:bidi="ar-SA"/>
              </w:rPr>
            </w:pPr>
            <w:r>
              <w:rPr>
                <w:rFonts w:hint="default" w:ascii="Times New Roman" w:hAnsi="Times New Roman" w:cs="Times New Roman" w:eastAsiaTheme="minorEastAsia"/>
                <w:color w:val="000000"/>
                <w:kern w:val="0"/>
                <w:sz w:val="22"/>
                <w:szCs w:val="22"/>
              </w:rPr>
              <w:t>35</w:t>
            </w:r>
          </w:p>
        </w:tc>
        <w:tc>
          <w:tcPr>
            <w:tcW w:w="3488" w:type="dxa"/>
            <w:vMerge w:val="continue"/>
            <w:vAlign w:val="center"/>
          </w:tcPr>
          <w:p w14:paraId="358CA9E5">
            <w:pPr>
              <w:widowControl/>
              <w:spacing w:line="240" w:lineRule="auto"/>
              <w:ind w:firstLine="0" w:firstLineChars="0"/>
              <w:jc w:val="left"/>
              <w:rPr>
                <w:rFonts w:hint="default" w:ascii="Times New Roman" w:hAnsi="Times New Roman" w:cs="Times New Roman" w:eastAsiaTheme="minorEastAsia"/>
                <w:color w:val="000000"/>
                <w:kern w:val="0"/>
                <w:sz w:val="22"/>
                <w:szCs w:val="22"/>
                <w:lang w:eastAsia="zh-CN"/>
              </w:rPr>
            </w:pPr>
          </w:p>
        </w:tc>
      </w:tr>
    </w:tbl>
    <w:p w14:paraId="7ECAC9E4">
      <w:pPr>
        <w:pStyle w:val="28"/>
        <w:rPr>
          <w:rFonts w:hint="default" w:ascii="Times New Roman" w:hAnsi="Times New Roman" w:cs="Times New Roman" w:eastAsiaTheme="minorEastAsia"/>
        </w:rPr>
      </w:pPr>
    </w:p>
    <w:p w14:paraId="417FB97B">
      <w:pPr>
        <w:pStyle w:val="3"/>
        <w:rPr>
          <w:rFonts w:hint="default" w:ascii="Times New Roman" w:hAnsi="Times New Roman" w:cs="Times New Roman" w:eastAsiaTheme="minorEastAsia"/>
          <w:color w:val="000000" w:themeColor="text1"/>
          <w:sz w:val="30"/>
          <w14:textFill>
            <w14:solidFill>
              <w14:schemeClr w14:val="tx1"/>
            </w14:solidFill>
          </w14:textFill>
        </w:rPr>
      </w:pPr>
      <w:bookmarkStart w:id="8" w:name="_Toc39045340"/>
      <w:bookmarkStart w:id="9" w:name="_Toc8973"/>
      <w:r>
        <w:rPr>
          <w:rFonts w:hint="default" w:ascii="Times New Roman" w:hAnsi="Times New Roman" w:cs="Times New Roman" w:eastAsiaTheme="minorEastAsia"/>
          <w:color w:val="000000" w:themeColor="text1"/>
          <w:sz w:val="30"/>
          <w14:textFill>
            <w14:solidFill>
              <w14:schemeClr w14:val="tx1"/>
            </w14:solidFill>
          </w14:textFill>
        </w:rPr>
        <w:t>（三）厂界环境噪声监测</w:t>
      </w:r>
      <w:bookmarkEnd w:id="8"/>
      <w:bookmarkEnd w:id="9"/>
    </w:p>
    <w:p w14:paraId="0C60A9C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1、厂界噪声监测内容</w:t>
      </w:r>
    </w:p>
    <w:p w14:paraId="0C168BBF">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厂界噪声监测内容见下表。</w:t>
      </w:r>
    </w:p>
    <w:p w14:paraId="4B28F8F1">
      <w:pPr>
        <w:ind w:firstLine="0" w:firstLineChars="0"/>
        <w:jc w:val="center"/>
        <w:rPr>
          <w:rFonts w:hint="default" w:ascii="Times New Roman" w:hAnsi="Times New Roman" w:cs="Times New Roman" w:eastAsiaTheme="minorEastAsia"/>
          <w:b/>
          <w:color w:val="000000" w:themeColor="text1"/>
          <w14:textFill>
            <w14:solidFill>
              <w14:schemeClr w14:val="tx1"/>
            </w14:solidFill>
          </w14:textFill>
        </w:rPr>
      </w:pPr>
      <w:r>
        <w:rPr>
          <w:rFonts w:hint="default" w:ascii="Times New Roman" w:hAnsi="Times New Roman" w:cs="Times New Roman" w:eastAsiaTheme="minorEastAsia"/>
          <w:b/>
          <w:color w:val="000000" w:themeColor="text1"/>
          <w14:textFill>
            <w14:solidFill>
              <w14:schemeClr w14:val="tx1"/>
            </w14:solidFill>
          </w14:textFill>
        </w:rPr>
        <w:t>表7  厂界噪声监测内容一览表</w:t>
      </w:r>
    </w:p>
    <w:tbl>
      <w:tblPr>
        <w:tblStyle w:val="16"/>
        <w:tblW w:w="957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669"/>
        <w:gridCol w:w="1158"/>
        <w:gridCol w:w="1229"/>
        <w:gridCol w:w="2866"/>
        <w:gridCol w:w="1648"/>
      </w:tblGrid>
      <w:tr w14:paraId="4F4A97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669" w:type="dxa"/>
            <w:vAlign w:val="center"/>
          </w:tcPr>
          <w:p w14:paraId="0FDF23D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监测点位布设</w:t>
            </w:r>
          </w:p>
        </w:tc>
        <w:tc>
          <w:tcPr>
            <w:tcW w:w="1158" w:type="dxa"/>
            <w:vAlign w:val="center"/>
          </w:tcPr>
          <w:p w14:paraId="7C3A495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监测项目</w:t>
            </w:r>
          </w:p>
        </w:tc>
        <w:tc>
          <w:tcPr>
            <w:tcW w:w="1229" w:type="dxa"/>
            <w:vAlign w:val="center"/>
          </w:tcPr>
          <w:p w14:paraId="1F888DB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监测频次</w:t>
            </w:r>
          </w:p>
        </w:tc>
        <w:tc>
          <w:tcPr>
            <w:tcW w:w="2866" w:type="dxa"/>
            <w:vAlign w:val="center"/>
          </w:tcPr>
          <w:p w14:paraId="14784C17">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监测方法及依据</w:t>
            </w:r>
          </w:p>
        </w:tc>
        <w:tc>
          <w:tcPr>
            <w:tcW w:w="1648" w:type="dxa"/>
            <w:vAlign w:val="center"/>
          </w:tcPr>
          <w:p w14:paraId="0DFEAF51">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备注</w:t>
            </w:r>
          </w:p>
        </w:tc>
      </w:tr>
      <w:tr w14:paraId="3505F1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669" w:type="dxa"/>
            <w:vAlign w:val="center"/>
          </w:tcPr>
          <w:p w14:paraId="2BB47723">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在东、南、西、北厂界外1m处各布设1个监测点位</w:t>
            </w:r>
          </w:p>
        </w:tc>
        <w:tc>
          <w:tcPr>
            <w:tcW w:w="1158" w:type="dxa"/>
            <w:vAlign w:val="center"/>
          </w:tcPr>
          <w:p w14:paraId="3DD46534">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Leq(A)</w:t>
            </w:r>
          </w:p>
        </w:tc>
        <w:tc>
          <w:tcPr>
            <w:tcW w:w="1229" w:type="dxa"/>
            <w:vAlign w:val="center"/>
          </w:tcPr>
          <w:p w14:paraId="365AD572">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每季一次</w:t>
            </w:r>
          </w:p>
        </w:tc>
        <w:tc>
          <w:tcPr>
            <w:tcW w:w="2866" w:type="dxa"/>
            <w:vAlign w:val="center"/>
          </w:tcPr>
          <w:p w14:paraId="57FA58B5">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《工业企业厂界环境噪声排放标准》（GB12348-2008）</w:t>
            </w:r>
          </w:p>
        </w:tc>
        <w:tc>
          <w:tcPr>
            <w:tcW w:w="1648" w:type="dxa"/>
            <w:vAlign w:val="center"/>
          </w:tcPr>
          <w:p w14:paraId="3F2F48BF">
            <w:pPr>
              <w:pStyle w:val="45"/>
              <w:jc w:val="center"/>
              <w:rPr>
                <w:rFonts w:hint="default" w:ascii="Times New Roman" w:hAnsi="Times New Roman" w:cs="Times New Roman" w:eastAsiaTheme="minorEastAsia"/>
                <w:color w:val="000000" w:themeColor="text1"/>
                <w:sz w:val="18"/>
                <w14:textFill>
                  <w14:solidFill>
                    <w14:schemeClr w14:val="tx1"/>
                  </w14:solidFill>
                </w14:textFill>
              </w:rPr>
            </w:pPr>
            <w:r>
              <w:rPr>
                <w:rFonts w:hint="default" w:ascii="Times New Roman" w:hAnsi="Times New Roman" w:cs="Times New Roman" w:eastAsiaTheme="minorEastAsia"/>
                <w:color w:val="000000" w:themeColor="text1"/>
                <w:sz w:val="18"/>
                <w14:textFill>
                  <w14:solidFill>
                    <w14:schemeClr w14:val="tx1"/>
                  </w14:solidFill>
                </w14:textFill>
              </w:rPr>
              <w:t>/</w:t>
            </w:r>
          </w:p>
        </w:tc>
      </w:tr>
    </w:tbl>
    <w:p w14:paraId="0282DFD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2、监测点位示意图</w:t>
      </w:r>
    </w:p>
    <w:p w14:paraId="1C4C244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在厂界四周东、南、西、北厂界外1m处各布设1个噪声监测点位，噪声监测点位详见监测点位分布图。</w:t>
      </w:r>
    </w:p>
    <w:p w14:paraId="3780870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3、厂界噪声评价标准</w:t>
      </w:r>
    </w:p>
    <w:p w14:paraId="27BB5FC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lang w:eastAsia="zh-CN"/>
        </w:rPr>
      </w:pPr>
      <w:r>
        <w:rPr>
          <w:rFonts w:hint="default" w:ascii="Times New Roman" w:hAnsi="Times New Roman" w:cs="Times New Roman" w:eastAsiaTheme="minorEastAsia"/>
          <w:sz w:val="24"/>
          <w:szCs w:val="32"/>
        </w:rPr>
        <w:t>厂界噪声执行《工业企业厂界环境噪声排放标准》（GB12348-2008）2类标准，厂界噪声排放限值为：昼间60dB(A)、夜间50dB(A)</w:t>
      </w:r>
      <w:r>
        <w:rPr>
          <w:rFonts w:hint="default" w:ascii="Times New Roman" w:hAnsi="Times New Roman" w:cs="Times New Roman" w:eastAsiaTheme="minorEastAsia"/>
          <w:sz w:val="24"/>
          <w:szCs w:val="32"/>
          <w:lang w:eastAsia="zh-CN"/>
        </w:rPr>
        <w:t>。</w:t>
      </w:r>
    </w:p>
    <w:bookmarkEnd w:id="7"/>
    <w:p w14:paraId="16EB49CF">
      <w:pPr>
        <w:pStyle w:val="2"/>
        <w:ind w:left="0" w:firstLine="0"/>
        <w:rPr>
          <w:rFonts w:hint="default" w:ascii="Times New Roman" w:hAnsi="Times New Roman" w:cs="Times New Roman" w:eastAsiaTheme="minorEastAsia"/>
          <w:color w:val="000000" w:themeColor="text1"/>
          <w:sz w:val="32"/>
          <w14:textFill>
            <w14:solidFill>
              <w14:schemeClr w14:val="tx1"/>
            </w14:solidFill>
          </w14:textFill>
        </w:rPr>
      </w:pPr>
      <w:bookmarkStart w:id="10" w:name="_Toc24356"/>
      <w:r>
        <w:rPr>
          <w:rFonts w:hint="default" w:ascii="Times New Roman" w:hAnsi="Times New Roman" w:cs="Times New Roman" w:eastAsiaTheme="minorEastAsia"/>
          <w:color w:val="000000" w:themeColor="text1"/>
          <w:sz w:val="32"/>
          <w14:textFill>
            <w14:solidFill>
              <w14:schemeClr w14:val="tx1"/>
            </w14:solidFill>
          </w14:textFill>
        </w:rPr>
        <w:t>五、手工监测质量保证与质量控制要求</w:t>
      </w:r>
      <w:bookmarkEnd w:id="10"/>
    </w:p>
    <w:p w14:paraId="145B4A5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由于不具备手工自行监测能力，因此将委托有资质的第三方环境检（监）测机构代为开展手工自行监测，每次开展手工自行监测前应对第三方环境检（监）测机构的资质进行确认。</w:t>
      </w:r>
    </w:p>
    <w:p w14:paraId="3901A9E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要求委托的第三方环境检测机构必须严格按照HJ/T373-2007《固定污染源监测质量保证与质量控制技术规范（试行）》、HJ 630-2011《环境监测质量管理技术导则》、HJ819-2017《排污单位自行监测技术指南 总则》等技术规范要求进行监测质量控制，并在监测活动中必须采取以下质量保证与质量控制措施：</w:t>
      </w:r>
    </w:p>
    <w:p w14:paraId="06BDB99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监测人员要求：所有监测人员（包括采样人员、实验室分析人员等）均必须经培训合格，持证上岗。</w:t>
      </w:r>
    </w:p>
    <w:p w14:paraId="66B2BBB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监测分析方法要求：首先采用国家标准方法，在没有国标方法时，可采用行业标准方法或国家生态环境部推荐方法（尽可能与监督性监测方法一致）。</w:t>
      </w:r>
    </w:p>
    <w:p w14:paraId="73792C0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监测仪器设备要求：所有监测仪器、计量仪器均经过质检部门检定合格并在有效期内使用。</w:t>
      </w:r>
    </w:p>
    <w:p w14:paraId="05226EC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废气监测采样要求：有组织排放源监测技术要求执行《固定污染源排气中颗粒物测定与气态污染物采样方法》(GB16157-1996)、《固定源废气监测技术规范》(HJ/T 397-2007)、《固定污染源监测质量保证与质量控制技术规范(试行)》(HJ/373-2007)。无组织排放源监测技术要求按照《大气污染物无组织排放监测技术导则》(HJ/T55-2000)、《空气和废气监测质量保证手册》等进行。采样仪器逐台进行气密性检查、流量校准。</w:t>
      </w:r>
    </w:p>
    <w:p w14:paraId="1B024C2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实验分析要求：实验室各种计量仪器按规定进行定期检定，需要控制温度、湿度条件的仪器配备相应设备，并进行有效测量。分析人员接样后在样品的保存期限内进行分析，做好原始记录，并进行数据处理和有效核准。未检出样品给出实验室使用分析方法的最低检出浓度。</w:t>
      </w:r>
    </w:p>
    <w:p w14:paraId="7F439CF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采样样品同时采集每批次不得少于样品总数的10%平行样品，现场采样监测严格按照采样技术规范执行，采样过程要及时填写采样记录，结束后及时对采集好的样品进行密封、标识、保存。</w:t>
      </w:r>
    </w:p>
    <w:p w14:paraId="1AAAE76F">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样品运输过程中应注意避免样品的破损、污染、变质，并及时将样品移交实验室分析。</w:t>
      </w:r>
    </w:p>
    <w:p w14:paraId="0268907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对于样品保存有效期短的项目，如pH值、溶解氧等应现场监测。对需要加保护剂保存的项目样品，应按照相关标准规范要求添加保护剂，对采样有特殊要求的监测项目应按照标准要求单独采样。</w:t>
      </w:r>
    </w:p>
    <w:p w14:paraId="3F76D03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现场采样同时安排工作质量监督员对采样工作进行现场监督。</w:t>
      </w:r>
    </w:p>
    <w:p w14:paraId="2B94538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使用实验室通过计量认证的检测标准，选择分析灵敏度符合监测项目相关要求的分析方法。</w:t>
      </w:r>
    </w:p>
    <w:p w14:paraId="535CF95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过程空白（如果有时）、试剂空白要求每批样品做一次。使用原子吸收分光光度计一类仪器测试时，每测试20个样品做一次试剂空白，以消除仪器信号波动对测试结果的影响。</w:t>
      </w:r>
    </w:p>
    <w:p w14:paraId="7930611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质控样品要求每制备一批样品做一次（平行测定）。一般使用有证标准样品作为质控样品，通过质控样品结果可判断检测样品结果的准确度，对同一项目的质控样品测试结果进行统计可供数据分析使用。也可检测校准曲线浓度范围的标准溶液（可以是校准曲线中的浓度点），检测结果相对偏差不得大于5%，否则需重新制作校准曲线。</w:t>
      </w:r>
    </w:p>
    <w:p w14:paraId="18E063B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 xml:space="preserve">对于没有有证标准样品的项目或样品基体复杂对检测干扰大时，采用样品加标对检测结果准确度进行控制。要求每制备批样品做一次（平行测定），并控制加标量在样品含量的0.5-2倍，加标使样品体积改变不得超1%，加标后样品浓度不得超出检测标准检测上限，浓度在校准曲线中间范围浓度内为宜。要求加标回收率不得超出90%-110%范围。 </w:t>
      </w:r>
    </w:p>
    <w:p w14:paraId="07B87FF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 xml:space="preserve">每制备批样品均要有平行样测定，平行样品的比例一般为样品数量的10%，要求平行测定结果的相对偏差不得大于5%。 </w:t>
      </w:r>
    </w:p>
    <w:p w14:paraId="2B7D782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检测过程中发现可疑、离群数据，应查找原因，及时复测样品进行检验。</w:t>
      </w:r>
    </w:p>
    <w:p w14:paraId="388466D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记录报告要求：现场监测和实验室分析原始记录应详细、准确、不得随意涂改。所有监测数据、记录经过监测分析人员、质控负责人和项目负责人三级审核，经过校对、校核，最后由技术总负责人审定。</w:t>
      </w:r>
    </w:p>
    <w:p w14:paraId="398D65FE">
      <w:pPr>
        <w:pStyle w:val="3"/>
        <w:keepNext w:val="0"/>
        <w:keepLines w:val="0"/>
        <w:autoSpaceDE w:val="0"/>
        <w:autoSpaceDN w:val="0"/>
        <w:adjustRightInd w:val="0"/>
        <w:spacing w:before="0" w:line="520" w:lineRule="exact"/>
        <w:jc w:val="left"/>
        <w:rPr>
          <w:rFonts w:hint="default" w:ascii="Times New Roman" w:hAnsi="Times New Roman" w:cs="Times New Roman" w:eastAsiaTheme="minorEastAsia"/>
          <w:color w:val="000000"/>
          <w:kern w:val="0"/>
          <w:sz w:val="24"/>
          <w:szCs w:val="24"/>
          <w:lang w:val="zh-CN"/>
        </w:rPr>
      </w:pPr>
      <w:r>
        <w:rPr>
          <w:rFonts w:hint="default" w:ascii="Times New Roman" w:hAnsi="Times New Roman" w:cs="Times New Roman" w:eastAsiaTheme="minorEastAsia"/>
          <w:color w:val="000000" w:themeColor="text1"/>
          <w:szCs w:val="32"/>
          <w14:textFill>
            <w14:solidFill>
              <w14:schemeClr w14:val="tx1"/>
            </w14:solidFill>
          </w14:textFill>
        </w:rPr>
        <w:t>六、</w:t>
      </w:r>
      <w:bookmarkStart w:id="11" w:name="_Toc27657"/>
      <w:r>
        <w:rPr>
          <w:rFonts w:hint="default" w:ascii="Times New Roman" w:hAnsi="Times New Roman" w:cs="Times New Roman" w:eastAsiaTheme="minorEastAsia"/>
          <w:color w:val="000000"/>
          <w:kern w:val="0"/>
          <w:szCs w:val="32"/>
          <w:lang w:val="zh-CN"/>
        </w:rPr>
        <w:t>自动监测质量保证</w:t>
      </w:r>
      <w:r>
        <w:rPr>
          <w:rFonts w:hint="default" w:ascii="Times New Roman" w:hAnsi="Times New Roman" w:cs="Times New Roman" w:eastAsiaTheme="minorEastAsia"/>
          <w:color w:val="000000" w:themeColor="text1"/>
          <w14:textFill>
            <w14:solidFill>
              <w14:schemeClr w14:val="tx1"/>
            </w14:solidFill>
          </w14:textFill>
        </w:rPr>
        <w:t>与质量控制要求</w:t>
      </w:r>
    </w:p>
    <w:p w14:paraId="27D53C1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（1）严格执行国家环保部颁布的相关环境监测技术规范、分析的标准及方法，实施全过程的质量保证；</w:t>
      </w:r>
    </w:p>
    <w:p w14:paraId="0E63DDC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（2）参与项目技术人员经考核合格，持证上岗；</w:t>
      </w:r>
    </w:p>
    <w:p w14:paraId="26983AD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（3）项目使用仪器设备通过检定/校准且在检定有效期内，并按照规定定期维护和核查；每周1次对监测系统进行现场维护，检查各台自动分析仪及辅助设备的运行状态和主要技术参数，判断运行是否正常。</w:t>
      </w:r>
    </w:p>
    <w:p w14:paraId="00896B0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（4）实验室分析和数据计算的全过程均按照相关技术规范的要求进行；</w:t>
      </w:r>
    </w:p>
    <w:p w14:paraId="483AFE9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（5）每月校准2次，更换药剂后对设备重新校准，样品采取空白测定、平行样分析、质控标样分析、仪器校准的方式进行质量控制，并且质控结果均在受控范围内，符合要求。</w:t>
      </w:r>
    </w:p>
    <w:p w14:paraId="31037B0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（6）记录要求：自动监测设备运维记录、各类原始记录内容应完整并有相关人员签字，保存三年。</w:t>
      </w:r>
    </w:p>
    <w:p w14:paraId="55EAF4EF">
      <w:pPr>
        <w:pStyle w:val="46"/>
        <w:ind w:firstLine="0" w:firstLineChars="0"/>
        <w:rPr>
          <w:rFonts w:hint="default" w:ascii="Times New Roman" w:hAnsi="Times New Roman" w:cs="Times New Roman" w:eastAsiaTheme="minorEastAsia"/>
          <w:b/>
          <w:bCs/>
          <w:color w:val="000000" w:themeColor="text1"/>
          <w:sz w:val="32"/>
          <w14:textFill>
            <w14:solidFill>
              <w14:schemeClr w14:val="tx1"/>
            </w14:solidFill>
          </w14:textFill>
        </w:rPr>
      </w:pPr>
      <w:r>
        <w:rPr>
          <w:rFonts w:hint="default" w:ascii="Times New Roman" w:hAnsi="Times New Roman" w:cs="Times New Roman" w:eastAsiaTheme="minorEastAsia"/>
          <w:b/>
          <w:bCs/>
          <w:color w:val="000000" w:themeColor="text1"/>
          <w:sz w:val="32"/>
          <w14:textFill>
            <w14:solidFill>
              <w14:schemeClr w14:val="tx1"/>
            </w14:solidFill>
          </w14:textFill>
        </w:rPr>
        <w:t>七、监测记录、整理、存档要求</w:t>
      </w:r>
      <w:bookmarkEnd w:id="11"/>
    </w:p>
    <w:p w14:paraId="6607690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监测记录的整理与存档包括自行监测方案、委托监测合同（环境监测技术服务合同）、检测单位资质及检测单位提供的检测报告、同时记录生产工况及污染防治设施运行情况等，同时要求委托的第三方环境检测机构将的监测数据整理与存档设计记录表格，对监测过程的关键信息予以记录、整理并存档，记录形式为电子版和纸版同时记录，保存时间不少于三年。</w:t>
      </w:r>
      <w:bookmarkStart w:id="12" w:name="_Toc29713"/>
    </w:p>
    <w:p w14:paraId="4C814B1F">
      <w:pPr>
        <w:ind w:firstLine="0" w:firstLineChars="0"/>
        <w:rPr>
          <w:rFonts w:hint="default" w:ascii="Times New Roman" w:hAnsi="Times New Roman" w:cs="Times New Roman" w:eastAsiaTheme="minorEastAsia"/>
          <w:b/>
          <w:bCs/>
          <w:color w:val="000000" w:themeColor="text1"/>
          <w:sz w:val="32"/>
          <w14:textFill>
            <w14:solidFill>
              <w14:schemeClr w14:val="tx1"/>
            </w14:solidFill>
          </w14:textFill>
        </w:rPr>
      </w:pPr>
      <w:r>
        <w:rPr>
          <w:rFonts w:hint="default" w:ascii="Times New Roman" w:hAnsi="Times New Roman" w:cs="Times New Roman" w:eastAsiaTheme="minorEastAsia"/>
          <w:b/>
          <w:bCs/>
          <w:color w:val="000000" w:themeColor="text1"/>
          <w:sz w:val="32"/>
          <w14:textFill>
            <w14:solidFill>
              <w14:schemeClr w14:val="tx1"/>
            </w14:solidFill>
          </w14:textFill>
        </w:rPr>
        <w:t>八、自行监测信息公开</w:t>
      </w:r>
      <w:bookmarkEnd w:id="12"/>
    </w:p>
    <w:p w14:paraId="679761B1">
      <w:pPr>
        <w:pStyle w:val="3"/>
        <w:rPr>
          <w:rFonts w:hint="default" w:ascii="Times New Roman" w:hAnsi="Times New Roman" w:cs="Times New Roman" w:eastAsiaTheme="minorEastAsia"/>
          <w:color w:val="000000" w:themeColor="text1"/>
          <w:sz w:val="28"/>
          <w:szCs w:val="18"/>
          <w14:textFill>
            <w14:solidFill>
              <w14:schemeClr w14:val="tx1"/>
            </w14:solidFill>
          </w14:textFill>
        </w:rPr>
      </w:pPr>
      <w:bookmarkStart w:id="13" w:name="_Toc25601"/>
      <w:r>
        <w:rPr>
          <w:rFonts w:hint="default" w:ascii="Times New Roman" w:hAnsi="Times New Roman" w:cs="Times New Roman" w:eastAsiaTheme="minorEastAsia"/>
          <w:color w:val="000000" w:themeColor="text1"/>
          <w:sz w:val="28"/>
          <w:szCs w:val="18"/>
          <w14:textFill>
            <w14:solidFill>
              <w14:schemeClr w14:val="tx1"/>
            </w14:solidFill>
          </w14:textFill>
        </w:rPr>
        <w:t>（一）公布方式</w:t>
      </w:r>
      <w:bookmarkEnd w:id="13"/>
    </w:p>
    <w:p w14:paraId="69AA9F1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1、通过公告栏/公司网站/电子屏幕等方式公开自行监测信息。</w:t>
      </w:r>
    </w:p>
    <w:p w14:paraId="4CBFE4E0">
      <w:pPr>
        <w:pStyle w:val="3"/>
        <w:rPr>
          <w:rFonts w:hint="default" w:ascii="Times New Roman" w:hAnsi="Times New Roman" w:cs="Times New Roman" w:eastAsiaTheme="minorEastAsia"/>
          <w:color w:val="000000" w:themeColor="text1"/>
          <w:sz w:val="28"/>
          <w:szCs w:val="18"/>
          <w14:textFill>
            <w14:solidFill>
              <w14:schemeClr w14:val="tx1"/>
            </w14:solidFill>
          </w14:textFill>
        </w:rPr>
      </w:pPr>
      <w:bookmarkStart w:id="14" w:name="_Toc32644"/>
      <w:r>
        <w:rPr>
          <w:rFonts w:hint="default" w:ascii="Times New Roman" w:hAnsi="Times New Roman" w:cs="Times New Roman" w:eastAsiaTheme="minorEastAsia"/>
          <w:color w:val="000000" w:themeColor="text1"/>
          <w:sz w:val="28"/>
          <w:szCs w:val="18"/>
          <w14:textFill>
            <w14:solidFill>
              <w14:schemeClr w14:val="tx1"/>
            </w14:solidFill>
          </w14:textFill>
        </w:rPr>
        <w:t>（二）公布内容</w:t>
      </w:r>
      <w:bookmarkEnd w:id="14"/>
    </w:p>
    <w:p w14:paraId="03E69F9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1、基础信息：企业名称、法人代表、所属行业、地理位置、生产周期、联系方式、委托监测机构名称等。</w:t>
      </w:r>
    </w:p>
    <w:p w14:paraId="23537EC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2、自行监测方案。</w:t>
      </w:r>
    </w:p>
    <w:p w14:paraId="3583AF4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3、自行监测结果：全部监测点位、监测时间、污染物种类及浓度、标准限值、达标情况、超标倍数、污染物排放方式及排放去向。</w:t>
      </w:r>
    </w:p>
    <w:p w14:paraId="5E7C962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4、自行监测年度报告。</w:t>
      </w:r>
    </w:p>
    <w:p w14:paraId="5B64E3DF">
      <w:pPr>
        <w:pStyle w:val="3"/>
        <w:rPr>
          <w:rFonts w:hint="default" w:ascii="Times New Roman" w:hAnsi="Times New Roman" w:cs="Times New Roman" w:eastAsiaTheme="minorEastAsia"/>
          <w:color w:val="000000" w:themeColor="text1"/>
          <w:sz w:val="28"/>
          <w:szCs w:val="18"/>
          <w14:textFill>
            <w14:solidFill>
              <w14:schemeClr w14:val="tx1"/>
            </w14:solidFill>
          </w14:textFill>
        </w:rPr>
      </w:pPr>
      <w:bookmarkStart w:id="15" w:name="_Toc8373"/>
      <w:r>
        <w:rPr>
          <w:rFonts w:hint="default" w:ascii="Times New Roman" w:hAnsi="Times New Roman" w:cs="Times New Roman" w:eastAsiaTheme="minorEastAsia"/>
          <w:color w:val="000000" w:themeColor="text1"/>
          <w:sz w:val="28"/>
          <w:szCs w:val="18"/>
          <w14:textFill>
            <w14:solidFill>
              <w14:schemeClr w14:val="tx1"/>
            </w14:solidFill>
          </w14:textFill>
        </w:rPr>
        <w:t>（三）公布时限</w:t>
      </w:r>
      <w:bookmarkEnd w:id="15"/>
    </w:p>
    <w:p w14:paraId="0698889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1、公司基础信息将随监测数据一并公布，基础信息、自行监测方案如有调整变化时，五日内公布最新内容。</w:t>
      </w:r>
    </w:p>
    <w:p w14:paraId="2EEA291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cs="Times New Roman" w:eastAsiaTheme="minorEastAsia"/>
          <w:sz w:val="24"/>
          <w:szCs w:val="32"/>
        </w:rPr>
      </w:pPr>
      <w:r>
        <w:rPr>
          <w:rFonts w:hint="default" w:ascii="Times New Roman" w:hAnsi="Times New Roman" w:cs="Times New Roman" w:eastAsiaTheme="minorEastAsia"/>
          <w:sz w:val="24"/>
          <w:szCs w:val="32"/>
        </w:rPr>
        <w:t>2、每年一月底前公布上年度自行监测年度报告。</w:t>
      </w:r>
    </w:p>
    <w:p w14:paraId="73A9C7C2">
      <w:pPr>
        <w:pStyle w:val="34"/>
        <w:spacing w:before="163"/>
        <w:jc w:val="both"/>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附件：监测点位图</w:t>
      </w:r>
    </w:p>
    <w:p w14:paraId="0F580057">
      <w:pPr>
        <w:pStyle w:val="34"/>
        <w:spacing w:before="163"/>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rPr>
        <w:drawing>
          <wp:inline distT="0" distB="0" distL="0" distR="0">
            <wp:extent cx="3773170" cy="3020060"/>
            <wp:effectExtent l="0" t="0" r="1778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773170" cy="3020060"/>
                    </a:xfrm>
                    <a:prstGeom prst="rect">
                      <a:avLst/>
                    </a:prstGeom>
                    <a:noFill/>
                    <a:ln>
                      <a:noFill/>
                    </a:ln>
                  </pic:spPr>
                </pic:pic>
              </a:graphicData>
            </a:graphic>
          </wp:inline>
        </w:drawing>
      </w:r>
      <w:r>
        <w:rPr>
          <w:rFonts w:hint="default" w:ascii="Times New Roman" w:hAnsi="Times New Roman" w:cs="Times New Roman"/>
          <w:sz w:val="24"/>
        </w:rPr>
        <mc:AlternateContent>
          <mc:Choice Requires="wps">
            <w:drawing>
              <wp:anchor distT="0" distB="0" distL="114300" distR="114300" simplePos="0" relativeHeight="251661312" behindDoc="0" locked="0" layoutInCell="1" allowOverlap="1">
                <wp:simplePos x="0" y="0"/>
                <wp:positionH relativeFrom="column">
                  <wp:posOffset>4098925</wp:posOffset>
                </wp:positionH>
                <wp:positionV relativeFrom="paragraph">
                  <wp:posOffset>1483360</wp:posOffset>
                </wp:positionV>
                <wp:extent cx="226060" cy="243205"/>
                <wp:effectExtent l="0" t="0" r="0" b="0"/>
                <wp:wrapNone/>
                <wp:docPr id="10" name="文本框 10"/>
                <wp:cNvGraphicFramePr/>
                <a:graphic xmlns:a="http://schemas.openxmlformats.org/drawingml/2006/main">
                  <a:graphicData uri="http://schemas.microsoft.com/office/word/2010/wordprocessingShape">
                    <wps:wsp>
                      <wps:cNvSpPr txBox="1"/>
                      <wps:spPr>
                        <a:xfrm>
                          <a:off x="5324475" y="2563495"/>
                          <a:ext cx="226060" cy="243205"/>
                        </a:xfrm>
                        <a:prstGeom prst="rect">
                          <a:avLst/>
                        </a:prstGeom>
                        <a:ln>
                          <a:noFill/>
                        </a:ln>
                      </wps:spPr>
                      <wps:style>
                        <a:lnRef idx="2">
                          <a:schemeClr val="accent1"/>
                        </a:lnRef>
                        <a:fillRef idx="0">
                          <a:srgbClr val="FFFFFF"/>
                        </a:fillRef>
                        <a:effectRef idx="0">
                          <a:srgbClr val="FFFFFF"/>
                        </a:effectRef>
                        <a:fontRef idx="minor">
                          <a:schemeClr val="tx1"/>
                        </a:fontRef>
                      </wps:style>
                      <wps:txbx>
                        <w:txbxContent>
                          <w:p w14:paraId="706A5D1C">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eastAsia" w:eastAsia="宋体"/>
                                <w:sz w:val="16"/>
                                <w:szCs w:val="11"/>
                                <w:lang w:val="en-US" w:eastAsia="zh-CN"/>
                              </w:rPr>
                            </w:pPr>
                            <w:r>
                              <w:rPr>
                                <w:rFonts w:hint="eastAsia"/>
                                <w:sz w:val="16"/>
                                <w:szCs w:val="11"/>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2.75pt;margin-top:116.8pt;height:19.15pt;width:17.8pt;z-index:251661312;mso-width-relative:page;mso-height-relative:page;" filled="f" stroked="f" coordsize="21600,21600" o:gfxdata="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D1sqt82QAAAAsBAAAPAAAAAAAAAAEAIAAAACIAAABk&#10;cnMvZG93bnJldi54bWxQSwECFAAUAAAACACHTuJAx9eLiXcCAADFBAAADgAAAAAAAAABACAAAAAo&#10;AQAAZHJzL2Uyb0RvYy54bWxQSwUGAAAAAAYABgBZAQAAEQYAAAAA&#10;">
                <v:fill on="f" focussize="0,0"/>
                <v:stroke on="f" weight="1pt" miterlimit="8" joinstyle="miter"/>
                <v:imagedata o:title=""/>
                <o:lock v:ext="edit" aspectratio="f"/>
                <v:textbox>
                  <w:txbxContent>
                    <w:p w14:paraId="706A5D1C">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eastAsia" w:eastAsia="宋体"/>
                          <w:sz w:val="16"/>
                          <w:szCs w:val="11"/>
                          <w:lang w:val="en-US" w:eastAsia="zh-CN"/>
                        </w:rPr>
                      </w:pPr>
                      <w:r>
                        <w:rPr>
                          <w:rFonts w:hint="eastAsia"/>
                          <w:sz w:val="16"/>
                          <w:szCs w:val="11"/>
                          <w:lang w:val="en-US" w:eastAsia="zh-CN"/>
                        </w:rPr>
                        <w:t>5</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0288" behindDoc="0" locked="0" layoutInCell="1" allowOverlap="1">
                <wp:simplePos x="0" y="0"/>
                <wp:positionH relativeFrom="column">
                  <wp:posOffset>4287520</wp:posOffset>
                </wp:positionH>
                <wp:positionV relativeFrom="paragraph">
                  <wp:posOffset>1490345</wp:posOffset>
                </wp:positionV>
                <wp:extent cx="133985" cy="125095"/>
                <wp:effectExtent l="5080" t="5080" r="13335" b="22225"/>
                <wp:wrapNone/>
                <wp:docPr id="4" name="椭圆 4"/>
                <wp:cNvGraphicFramePr/>
                <a:graphic xmlns:a="http://schemas.openxmlformats.org/drawingml/2006/main">
                  <a:graphicData uri="http://schemas.microsoft.com/office/word/2010/wordprocessingShape">
                    <wps:wsp>
                      <wps:cNvSpPr/>
                      <wps:spPr>
                        <a:xfrm>
                          <a:off x="0" y="0"/>
                          <a:ext cx="133985" cy="125095"/>
                        </a:xfrm>
                        <a:prstGeom prst="ellipse">
                          <a:avLst/>
                        </a:prstGeom>
                        <a:noFill/>
                        <a:ln w="9525">
                          <a:solidFill>
                            <a:srgbClr val="C0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37.6pt;margin-top:117.35pt;height:9.85pt;width:10.55pt;z-index:251660288;v-text-anchor:middle;mso-width-relative:page;mso-height-relative:page;" filled="f" stroked="t" coordsize="21600,21600" o:gfxdata="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5mcad9kAAAALAQAADwAAAAAAAAABACAAAAAiAAAAZHJzL2Rvd25yZXYueG1s&#10;UEsBAhQAFAAAAAgAh07iQNDSqTlpAgAAzAQAAA4AAAAAAAAAAQAgAAAAKAEAAGRycy9lMm9Eb2Mu&#10;eG1sUEsFBgAAAAAGAAYAWQEAAAMGAAAAAA==&#10;">
                <v:fill on="f" focussize="0,0"/>
                <v:stroke color="#C00000 [2404]" miterlimit="8" joinstyle="miter"/>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59264" behindDoc="0" locked="0" layoutInCell="1" allowOverlap="1">
                <wp:simplePos x="0" y="0"/>
                <wp:positionH relativeFrom="column">
                  <wp:posOffset>4312285</wp:posOffset>
                </wp:positionH>
                <wp:positionV relativeFrom="paragraph">
                  <wp:posOffset>1517650</wp:posOffset>
                </wp:positionV>
                <wp:extent cx="76200" cy="76200"/>
                <wp:effectExtent l="5080" t="5080" r="13970" b="13970"/>
                <wp:wrapNone/>
                <wp:docPr id="1" name="椭圆 1"/>
                <wp:cNvGraphicFramePr/>
                <a:graphic xmlns:a="http://schemas.openxmlformats.org/drawingml/2006/main">
                  <a:graphicData uri="http://schemas.microsoft.com/office/word/2010/wordprocessingShape">
                    <wps:wsp>
                      <wps:cNvSpPr/>
                      <wps:spPr>
                        <a:xfrm>
                          <a:off x="5212715" y="2418080"/>
                          <a:ext cx="76200" cy="76200"/>
                        </a:xfrm>
                        <a:prstGeom prst="ellipse">
                          <a:avLst/>
                        </a:prstGeom>
                        <a:noFill/>
                        <a:ln w="9525">
                          <a:solidFill>
                            <a:srgbClr val="C0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39.55pt;margin-top:119.5pt;height:6pt;width:6pt;z-index:251659264;v-text-anchor:middle;mso-width-relative:page;mso-height-relative:page;" filled="f" stroked="t" coordsize="21600,21600" o:gfxdata="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LYKexLYAAAACwEAAA8AAAAAAAAAAQAgAAAAIgAAAGRycy9kb3du&#10;cmV2LnhtbFBLAQIUABQAAAAIAIdO4kDMdYkpcQIAANYEAAAOAAAAAAAAAAEAIAAAACcBAABkcnMv&#10;ZTJvRG9jLnhtbFBLBQYAAAAABgAGAFkBAAAKBgAAAAA=&#10;">
                <v:fill on="f" focussize="0,0"/>
                <v:stroke color="#C00000 [2404]" miterlimit="8" joinstyle="miter"/>
                <v:imagedata o:title=""/>
                <o:lock v:ext="edit" aspectratio="f"/>
              </v:shape>
            </w:pict>
          </mc:Fallback>
        </mc:AlternateContent>
      </w:r>
    </w:p>
    <w:p w14:paraId="54BD5F3B">
      <w:pPr>
        <w:spacing w:line="360" w:lineRule="auto"/>
        <w:rPr>
          <w:rFonts w:hint="default" w:ascii="Times New Roman" w:hAnsi="Times New Roman" w:cs="Times New Roman"/>
          <w:sz w:val="28"/>
          <w:szCs w:val="36"/>
        </w:rPr>
      </w:pPr>
      <w:r>
        <w:rPr>
          <w:rFonts w:hint="default" w:ascii="Times New Roman" w:hAnsi="Times New Roman" w:cs="Times New Roman"/>
          <w:b/>
          <w:sz w:val="28"/>
          <w:szCs w:val="36"/>
        </w:rPr>
        <w:t>附件：</w:t>
      </w:r>
      <w:r>
        <w:rPr>
          <w:rFonts w:hint="default" w:ascii="Times New Roman" w:hAnsi="Times New Roman" w:cs="Times New Roman"/>
          <w:sz w:val="28"/>
          <w:szCs w:val="36"/>
        </w:rPr>
        <w:t xml:space="preserve">          湖北葛店人福药业有限责任公司</w:t>
      </w:r>
    </w:p>
    <w:p w14:paraId="4FFBA243">
      <w:pPr>
        <w:spacing w:line="360" w:lineRule="auto"/>
        <w:jc w:val="center"/>
        <w:rPr>
          <w:rFonts w:hint="default" w:ascii="Times New Roman" w:hAnsi="Times New Roman" w:cs="Times New Roman"/>
        </w:rPr>
      </w:pPr>
      <w:r>
        <w:rPr>
          <w:rFonts w:hint="default" w:ascii="Times New Roman" w:hAnsi="Times New Roman" w:cs="Times New Roman"/>
          <w:sz w:val="28"/>
          <w:szCs w:val="36"/>
        </w:rPr>
        <w:t>202</w:t>
      </w:r>
      <w:r>
        <w:rPr>
          <w:rFonts w:hint="default" w:ascii="Times New Roman" w:hAnsi="Times New Roman" w:cs="Times New Roman"/>
          <w:sz w:val="28"/>
          <w:szCs w:val="36"/>
          <w:lang w:val="en-US" w:eastAsia="zh-CN"/>
        </w:rPr>
        <w:t>4</w:t>
      </w:r>
      <w:r>
        <w:rPr>
          <w:rFonts w:hint="default" w:ascii="Times New Roman" w:hAnsi="Times New Roman" w:cs="Times New Roman"/>
          <w:sz w:val="28"/>
          <w:szCs w:val="36"/>
        </w:rPr>
        <w:t>年</w:t>
      </w:r>
      <w:r>
        <w:rPr>
          <w:rFonts w:hint="eastAsia" w:ascii="Times New Roman" w:hAnsi="Times New Roman" w:cs="Times New Roman"/>
          <w:sz w:val="28"/>
          <w:szCs w:val="36"/>
          <w:lang w:val="en-US" w:eastAsia="zh-CN"/>
        </w:rPr>
        <w:t>2</w:t>
      </w:r>
      <w:r>
        <w:rPr>
          <w:rFonts w:hint="default" w:ascii="Times New Roman" w:hAnsi="Times New Roman" w:cs="Times New Roman"/>
          <w:sz w:val="28"/>
          <w:szCs w:val="36"/>
        </w:rPr>
        <w:t>季度废水排放口监测数据一览表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8"/>
        <w:gridCol w:w="1422"/>
        <w:gridCol w:w="1660"/>
        <w:gridCol w:w="2299"/>
        <w:gridCol w:w="2149"/>
      </w:tblGrid>
      <w:tr w14:paraId="1AE77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Align w:val="center"/>
          </w:tcPr>
          <w:p w14:paraId="181115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时间</w:t>
            </w:r>
          </w:p>
        </w:tc>
        <w:tc>
          <w:tcPr>
            <w:tcW w:w="834" w:type="pct"/>
            <w:vAlign w:val="center"/>
          </w:tcPr>
          <w:p w14:paraId="2FD783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排放口</w:t>
            </w:r>
          </w:p>
        </w:tc>
        <w:tc>
          <w:tcPr>
            <w:tcW w:w="973" w:type="pct"/>
            <w:vAlign w:val="center"/>
          </w:tcPr>
          <w:p w14:paraId="1238A3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污染物</w:t>
            </w:r>
          </w:p>
        </w:tc>
        <w:tc>
          <w:tcPr>
            <w:tcW w:w="1348" w:type="pct"/>
            <w:vAlign w:val="center"/>
          </w:tcPr>
          <w:p w14:paraId="5737F5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排放浓度（mg/L）</w:t>
            </w:r>
          </w:p>
        </w:tc>
        <w:tc>
          <w:tcPr>
            <w:tcW w:w="1260" w:type="pct"/>
            <w:vAlign w:val="center"/>
          </w:tcPr>
          <w:p w14:paraId="395E17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排放总量（kg）</w:t>
            </w:r>
          </w:p>
        </w:tc>
      </w:tr>
      <w:tr w14:paraId="0142D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restart"/>
            <w:vAlign w:val="center"/>
          </w:tcPr>
          <w:p w14:paraId="02AD8C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eastAsia" w:ascii="Times New Roman" w:hAnsi="Times New Roman" w:cs="Times New Roman"/>
                <w:sz w:val="18"/>
                <w:lang w:val="en-US" w:eastAsia="zh-CN"/>
              </w:rPr>
              <w:t>四</w:t>
            </w:r>
            <w:r>
              <w:rPr>
                <w:rFonts w:hint="default" w:ascii="Times New Roman" w:hAnsi="Times New Roman" w:cs="Times New Roman"/>
                <w:sz w:val="18"/>
              </w:rPr>
              <w:t>月</w:t>
            </w:r>
          </w:p>
        </w:tc>
        <w:tc>
          <w:tcPr>
            <w:tcW w:w="834" w:type="pct"/>
            <w:vMerge w:val="restart"/>
            <w:vAlign w:val="center"/>
          </w:tcPr>
          <w:p w14:paraId="3D4D7E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DW001</w:t>
            </w:r>
          </w:p>
        </w:tc>
        <w:tc>
          <w:tcPr>
            <w:tcW w:w="973" w:type="pct"/>
            <w:vAlign w:val="center"/>
          </w:tcPr>
          <w:p w14:paraId="73F665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pH</w:t>
            </w:r>
          </w:p>
        </w:tc>
        <w:tc>
          <w:tcPr>
            <w:tcW w:w="1348" w:type="pct"/>
            <w:vAlign w:val="center"/>
          </w:tcPr>
          <w:p w14:paraId="61BB25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8"/>
              </w:rPr>
            </w:pPr>
            <w:r>
              <w:rPr>
                <w:rFonts w:hint="default" w:ascii="Times New Roman" w:hAnsi="Times New Roman" w:cs="Times New Roman"/>
                <w:sz w:val="18"/>
                <w:lang w:val="en-US" w:eastAsia="zh-CN"/>
              </w:rPr>
              <w:t>7.</w:t>
            </w:r>
            <w:r>
              <w:rPr>
                <w:rFonts w:hint="eastAsia" w:ascii="Times New Roman" w:hAnsi="Times New Roman" w:cs="Times New Roman"/>
                <w:sz w:val="18"/>
                <w:lang w:val="en-US" w:eastAsia="zh-CN"/>
              </w:rPr>
              <w:t>3</w:t>
            </w:r>
            <w:r>
              <w:rPr>
                <w:rFonts w:hint="default" w:ascii="Times New Roman" w:hAnsi="Times New Roman" w:cs="Times New Roman"/>
                <w:sz w:val="18"/>
                <w:lang w:val="en-US" w:eastAsia="zh-CN"/>
              </w:rPr>
              <w:t>（</w:t>
            </w:r>
            <w:r>
              <w:rPr>
                <w:rFonts w:hint="default" w:ascii="Times New Roman" w:hAnsi="Times New Roman" w:cs="Times New Roman"/>
                <w:sz w:val="18"/>
              </w:rPr>
              <w:t>无量纲）</w:t>
            </w:r>
          </w:p>
        </w:tc>
        <w:tc>
          <w:tcPr>
            <w:tcW w:w="1260" w:type="pct"/>
            <w:vAlign w:val="center"/>
          </w:tcPr>
          <w:p w14:paraId="23624C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4BC37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3542E7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0C1596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6B17BD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化学需氧量</w:t>
            </w:r>
          </w:p>
        </w:tc>
        <w:tc>
          <w:tcPr>
            <w:tcW w:w="1348" w:type="pct"/>
            <w:vAlign w:val="center"/>
          </w:tcPr>
          <w:p w14:paraId="5F2AB7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118</w:t>
            </w:r>
          </w:p>
        </w:tc>
        <w:tc>
          <w:tcPr>
            <w:tcW w:w="1260" w:type="pct"/>
            <w:vAlign w:val="center"/>
          </w:tcPr>
          <w:p w14:paraId="1FF293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lang w:val="en-US" w:eastAsia="zh-CN"/>
              </w:rPr>
              <w:t>2</w:t>
            </w:r>
            <w:r>
              <w:rPr>
                <w:rFonts w:hint="eastAsia" w:ascii="Times New Roman" w:hAnsi="Times New Roman" w:cs="Times New Roman"/>
                <w:sz w:val="18"/>
                <w:lang w:val="en-US" w:eastAsia="zh-CN"/>
              </w:rPr>
              <w:t>00.84</w:t>
            </w:r>
          </w:p>
        </w:tc>
      </w:tr>
      <w:tr w14:paraId="357ED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2AE183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5CAAA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5E6794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悬浮物</w:t>
            </w:r>
          </w:p>
        </w:tc>
        <w:tc>
          <w:tcPr>
            <w:tcW w:w="1348" w:type="pct"/>
            <w:vAlign w:val="center"/>
          </w:tcPr>
          <w:p w14:paraId="0AD23D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lang w:val="en-US" w:eastAsia="zh-CN"/>
              </w:rPr>
              <w:t>35</w:t>
            </w:r>
          </w:p>
        </w:tc>
        <w:tc>
          <w:tcPr>
            <w:tcW w:w="1260" w:type="pct"/>
            <w:vAlign w:val="center"/>
          </w:tcPr>
          <w:p w14:paraId="336F5F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390E5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BB88F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3BE802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C5B1F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氨氮</w:t>
            </w:r>
          </w:p>
        </w:tc>
        <w:tc>
          <w:tcPr>
            <w:tcW w:w="1348" w:type="pct"/>
            <w:vAlign w:val="center"/>
          </w:tcPr>
          <w:p w14:paraId="2CF7BA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2.43</w:t>
            </w:r>
          </w:p>
        </w:tc>
        <w:tc>
          <w:tcPr>
            <w:tcW w:w="1260" w:type="pct"/>
            <w:vAlign w:val="center"/>
          </w:tcPr>
          <w:p w14:paraId="75BD85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4.12</w:t>
            </w:r>
          </w:p>
        </w:tc>
      </w:tr>
      <w:tr w14:paraId="5E2AF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85D74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6E10E0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2AD7FD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五日生化需氧量</w:t>
            </w:r>
          </w:p>
        </w:tc>
        <w:tc>
          <w:tcPr>
            <w:tcW w:w="1348" w:type="pct"/>
            <w:vAlign w:val="center"/>
          </w:tcPr>
          <w:p w14:paraId="0CCE6C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29.5</w:t>
            </w:r>
          </w:p>
        </w:tc>
        <w:tc>
          <w:tcPr>
            <w:tcW w:w="1260" w:type="pct"/>
            <w:vAlign w:val="center"/>
          </w:tcPr>
          <w:p w14:paraId="0621E0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1077C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8E59D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6CE01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0ED480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总磷</w:t>
            </w:r>
          </w:p>
        </w:tc>
        <w:tc>
          <w:tcPr>
            <w:tcW w:w="1348" w:type="pct"/>
            <w:vAlign w:val="center"/>
          </w:tcPr>
          <w:p w14:paraId="7C5FBF9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0.6</w:t>
            </w:r>
          </w:p>
        </w:tc>
        <w:tc>
          <w:tcPr>
            <w:tcW w:w="1260" w:type="pct"/>
            <w:vAlign w:val="center"/>
          </w:tcPr>
          <w:p w14:paraId="3D2718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0A7F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288A74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330088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59146A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总氮</w:t>
            </w:r>
          </w:p>
        </w:tc>
        <w:tc>
          <w:tcPr>
            <w:tcW w:w="1348" w:type="pct"/>
            <w:vAlign w:val="center"/>
          </w:tcPr>
          <w:p w14:paraId="722A90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4.77</w:t>
            </w:r>
          </w:p>
        </w:tc>
        <w:tc>
          <w:tcPr>
            <w:tcW w:w="1260" w:type="pct"/>
            <w:vAlign w:val="center"/>
          </w:tcPr>
          <w:p w14:paraId="4851FA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3B606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85" w:type="pct"/>
            <w:vMerge w:val="continue"/>
            <w:vAlign w:val="center"/>
          </w:tcPr>
          <w:p w14:paraId="2736CD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AAF8A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3A400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挥发酚</w:t>
            </w:r>
          </w:p>
        </w:tc>
        <w:tc>
          <w:tcPr>
            <w:tcW w:w="1348" w:type="pct"/>
            <w:vAlign w:val="center"/>
          </w:tcPr>
          <w:p w14:paraId="337E7F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0000FF"/>
                <w:sz w:val="18"/>
                <w:lang w:val="en-US" w:eastAsia="zh-CN"/>
              </w:rPr>
            </w:pPr>
            <w:r>
              <w:rPr>
                <w:rFonts w:hint="default" w:ascii="Times New Roman" w:hAnsi="Times New Roman" w:cs="Times New Roman"/>
                <w:color w:val="auto"/>
                <w:sz w:val="18"/>
                <w:lang w:val="en-US" w:eastAsia="zh-CN"/>
              </w:rPr>
              <w:t>0.01</w:t>
            </w:r>
          </w:p>
        </w:tc>
        <w:tc>
          <w:tcPr>
            <w:tcW w:w="1260" w:type="pct"/>
            <w:vAlign w:val="center"/>
          </w:tcPr>
          <w:p w14:paraId="327AFA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7F6EB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85" w:type="pct"/>
            <w:vMerge w:val="continue"/>
            <w:vAlign w:val="center"/>
          </w:tcPr>
          <w:p w14:paraId="1A2A33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CDAF7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28D2C5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总锌</w:t>
            </w:r>
          </w:p>
        </w:tc>
        <w:tc>
          <w:tcPr>
            <w:tcW w:w="1348" w:type="pct"/>
            <w:vAlign w:val="center"/>
          </w:tcPr>
          <w:p w14:paraId="7A28CB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0000FF"/>
                <w:sz w:val="18"/>
                <w:lang w:val="en-US" w:eastAsia="zh-CN"/>
              </w:rPr>
            </w:pPr>
            <w:r>
              <w:rPr>
                <w:rFonts w:hint="default" w:ascii="Times New Roman" w:hAnsi="Times New Roman" w:cs="Times New Roman"/>
                <w:color w:val="auto"/>
                <w:sz w:val="18"/>
                <w:lang w:val="en-US" w:eastAsia="zh-CN"/>
              </w:rPr>
              <w:t>0.0</w:t>
            </w:r>
            <w:r>
              <w:rPr>
                <w:rFonts w:hint="eastAsia" w:ascii="Times New Roman" w:hAnsi="Times New Roman" w:cs="Times New Roman"/>
                <w:color w:val="auto"/>
                <w:sz w:val="18"/>
                <w:lang w:val="en-US" w:eastAsia="zh-CN"/>
              </w:rPr>
              <w:t>2</w:t>
            </w:r>
          </w:p>
        </w:tc>
        <w:tc>
          <w:tcPr>
            <w:tcW w:w="1260" w:type="pct"/>
            <w:vAlign w:val="center"/>
          </w:tcPr>
          <w:p w14:paraId="11B2EF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40B12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17300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BE0AE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0678C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硫化物</w:t>
            </w:r>
          </w:p>
        </w:tc>
        <w:tc>
          <w:tcPr>
            <w:tcW w:w="1348" w:type="pct"/>
            <w:vAlign w:val="center"/>
          </w:tcPr>
          <w:p w14:paraId="736D3C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highlight w:val="none"/>
                <w:lang w:val="en-US" w:eastAsia="zh-CN"/>
              </w:rPr>
              <w:t>0.03</w:t>
            </w:r>
          </w:p>
        </w:tc>
        <w:tc>
          <w:tcPr>
            <w:tcW w:w="1260" w:type="pct"/>
            <w:vAlign w:val="center"/>
          </w:tcPr>
          <w:p w14:paraId="384927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r>
      <w:tr w14:paraId="7B78A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9797C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334EE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34F1B3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总氰化物</w:t>
            </w:r>
          </w:p>
        </w:tc>
        <w:tc>
          <w:tcPr>
            <w:tcW w:w="1348" w:type="pct"/>
            <w:vAlign w:val="center"/>
          </w:tcPr>
          <w:p w14:paraId="24CE7C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color w:val="auto"/>
                <w:sz w:val="18"/>
                <w:lang w:val="en-US" w:eastAsia="zh-CN"/>
              </w:rPr>
              <w:t>0.004</w:t>
            </w:r>
          </w:p>
        </w:tc>
        <w:tc>
          <w:tcPr>
            <w:tcW w:w="1260" w:type="pct"/>
            <w:vAlign w:val="center"/>
          </w:tcPr>
          <w:p w14:paraId="25405D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42595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937B3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946DB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6BC5D2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总铜</w:t>
            </w:r>
          </w:p>
        </w:tc>
        <w:tc>
          <w:tcPr>
            <w:tcW w:w="1348" w:type="pct"/>
            <w:vAlign w:val="center"/>
          </w:tcPr>
          <w:p w14:paraId="1A2E16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color w:val="auto"/>
                <w:sz w:val="18"/>
                <w:lang w:val="en-US" w:eastAsia="zh-CN"/>
              </w:rPr>
              <w:t>0.05</w:t>
            </w:r>
          </w:p>
        </w:tc>
        <w:tc>
          <w:tcPr>
            <w:tcW w:w="1260" w:type="pct"/>
            <w:vAlign w:val="center"/>
          </w:tcPr>
          <w:p w14:paraId="6C587D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623B8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96FAF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74BD52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2BC493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色度</w:t>
            </w:r>
          </w:p>
        </w:tc>
        <w:tc>
          <w:tcPr>
            <w:tcW w:w="1348" w:type="pct"/>
            <w:vAlign w:val="center"/>
          </w:tcPr>
          <w:p w14:paraId="39E4D2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eastAsia" w:ascii="Times New Roman" w:hAnsi="Times New Roman" w:cs="Times New Roman"/>
                <w:sz w:val="18"/>
                <w:lang w:val="en-US" w:eastAsia="zh-CN"/>
              </w:rPr>
              <w:t>4</w:t>
            </w:r>
            <w:r>
              <w:rPr>
                <w:rFonts w:hint="default" w:ascii="Times New Roman" w:hAnsi="Times New Roman" w:cs="Times New Roman"/>
                <w:sz w:val="18"/>
              </w:rPr>
              <w:t>（倍）</w:t>
            </w:r>
          </w:p>
        </w:tc>
        <w:tc>
          <w:tcPr>
            <w:tcW w:w="1260" w:type="pct"/>
            <w:vAlign w:val="center"/>
          </w:tcPr>
          <w:p w14:paraId="1FD307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51323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6E3CF0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7EB2EC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0C9278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硝基苯类</w:t>
            </w:r>
          </w:p>
        </w:tc>
        <w:tc>
          <w:tcPr>
            <w:tcW w:w="1348" w:type="pct"/>
            <w:vAlign w:val="center"/>
          </w:tcPr>
          <w:p w14:paraId="2E63EF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highlight w:val="none"/>
                <w:lang w:val="en-US" w:eastAsia="zh-CN"/>
              </w:rPr>
              <w:t>0.002</w:t>
            </w:r>
          </w:p>
        </w:tc>
        <w:tc>
          <w:tcPr>
            <w:tcW w:w="1260" w:type="pct"/>
            <w:vAlign w:val="center"/>
          </w:tcPr>
          <w:p w14:paraId="07D43E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685B0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0D3412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04D1D0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674DD4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苯胺</w:t>
            </w:r>
          </w:p>
        </w:tc>
        <w:tc>
          <w:tcPr>
            <w:tcW w:w="1348" w:type="pct"/>
            <w:vAlign w:val="center"/>
          </w:tcPr>
          <w:p w14:paraId="08BF96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color w:val="auto"/>
                <w:sz w:val="18"/>
                <w:lang w:val="en-US" w:eastAsia="zh-CN"/>
              </w:rPr>
              <w:t>0.03</w:t>
            </w:r>
          </w:p>
        </w:tc>
        <w:tc>
          <w:tcPr>
            <w:tcW w:w="1260" w:type="pct"/>
            <w:vAlign w:val="center"/>
          </w:tcPr>
          <w:p w14:paraId="5FF0B9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0D88D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3C4AF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3A492D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61856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急性毒性</w:t>
            </w:r>
          </w:p>
        </w:tc>
        <w:tc>
          <w:tcPr>
            <w:tcW w:w="1348" w:type="pct"/>
            <w:vAlign w:val="center"/>
          </w:tcPr>
          <w:p w14:paraId="609C19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lang w:val="en-US" w:eastAsia="zh-CN"/>
              </w:rPr>
              <w:t>0.03</w:t>
            </w:r>
          </w:p>
        </w:tc>
        <w:tc>
          <w:tcPr>
            <w:tcW w:w="1260" w:type="pct"/>
            <w:vAlign w:val="center"/>
          </w:tcPr>
          <w:p w14:paraId="4A81D3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719A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1DA51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0FC760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7FCE4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总有机碳</w:t>
            </w:r>
          </w:p>
        </w:tc>
        <w:tc>
          <w:tcPr>
            <w:tcW w:w="1348" w:type="pct"/>
            <w:vAlign w:val="center"/>
          </w:tcPr>
          <w:p w14:paraId="7A0FA1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14.8</w:t>
            </w:r>
          </w:p>
        </w:tc>
        <w:tc>
          <w:tcPr>
            <w:tcW w:w="1260" w:type="pct"/>
            <w:vAlign w:val="center"/>
          </w:tcPr>
          <w:p w14:paraId="693F11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16435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599770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6883A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090119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二氯甲烷</w:t>
            </w:r>
          </w:p>
        </w:tc>
        <w:tc>
          <w:tcPr>
            <w:tcW w:w="1348" w:type="pct"/>
            <w:vAlign w:val="center"/>
          </w:tcPr>
          <w:p w14:paraId="75075E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highlight w:val="none"/>
                <w:lang w:val="en-US" w:eastAsia="zh-CN"/>
              </w:rPr>
              <w:t>0.001</w:t>
            </w:r>
          </w:p>
        </w:tc>
        <w:tc>
          <w:tcPr>
            <w:tcW w:w="1260" w:type="pct"/>
            <w:vAlign w:val="center"/>
          </w:tcPr>
          <w:p w14:paraId="4C83D4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61FB3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restart"/>
            <w:vAlign w:val="center"/>
          </w:tcPr>
          <w:p w14:paraId="49FFDB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eastAsia" w:ascii="Times New Roman" w:hAnsi="Times New Roman" w:cs="Times New Roman"/>
                <w:sz w:val="18"/>
                <w:lang w:val="en-US" w:eastAsia="zh-CN"/>
              </w:rPr>
              <w:t>五</w:t>
            </w:r>
            <w:r>
              <w:rPr>
                <w:rFonts w:hint="default" w:ascii="Times New Roman" w:hAnsi="Times New Roman" w:cs="Times New Roman"/>
                <w:sz w:val="18"/>
              </w:rPr>
              <w:t>月</w:t>
            </w:r>
          </w:p>
        </w:tc>
        <w:tc>
          <w:tcPr>
            <w:tcW w:w="834" w:type="pct"/>
            <w:vMerge w:val="restart"/>
            <w:vAlign w:val="center"/>
          </w:tcPr>
          <w:p w14:paraId="3F82C1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DW001</w:t>
            </w:r>
          </w:p>
        </w:tc>
        <w:tc>
          <w:tcPr>
            <w:tcW w:w="973" w:type="pct"/>
            <w:vAlign w:val="center"/>
          </w:tcPr>
          <w:p w14:paraId="167124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pH</w:t>
            </w:r>
          </w:p>
        </w:tc>
        <w:tc>
          <w:tcPr>
            <w:tcW w:w="2299" w:type="dxa"/>
            <w:vAlign w:val="center"/>
          </w:tcPr>
          <w:p w14:paraId="0D1557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18"/>
              </w:rPr>
            </w:pPr>
            <w:r>
              <w:rPr>
                <w:rFonts w:hint="default" w:ascii="Times New Roman" w:hAnsi="Times New Roman" w:cs="Times New Roman"/>
                <w:sz w:val="18"/>
                <w:lang w:val="en-US" w:eastAsia="zh-CN"/>
              </w:rPr>
              <w:t>7.</w:t>
            </w:r>
            <w:r>
              <w:rPr>
                <w:rFonts w:hint="eastAsia" w:ascii="Times New Roman" w:hAnsi="Times New Roman" w:cs="Times New Roman"/>
                <w:sz w:val="18"/>
                <w:lang w:val="en-US" w:eastAsia="zh-CN"/>
              </w:rPr>
              <w:t>3</w:t>
            </w:r>
            <w:r>
              <w:rPr>
                <w:rFonts w:hint="default" w:ascii="Times New Roman" w:hAnsi="Times New Roman" w:cs="Times New Roman"/>
                <w:sz w:val="18"/>
                <w:lang w:val="en-US" w:eastAsia="zh-CN"/>
              </w:rPr>
              <w:t>（</w:t>
            </w:r>
            <w:r>
              <w:rPr>
                <w:rFonts w:hint="default" w:ascii="Times New Roman" w:hAnsi="Times New Roman" w:cs="Times New Roman"/>
                <w:sz w:val="18"/>
              </w:rPr>
              <w:t>无量纲）</w:t>
            </w:r>
          </w:p>
        </w:tc>
        <w:tc>
          <w:tcPr>
            <w:tcW w:w="1260" w:type="pct"/>
            <w:vAlign w:val="center"/>
          </w:tcPr>
          <w:p w14:paraId="65325E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292CA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FC06E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21D1D4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0B0CB1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化学需氧量</w:t>
            </w:r>
          </w:p>
        </w:tc>
        <w:tc>
          <w:tcPr>
            <w:tcW w:w="2299" w:type="dxa"/>
            <w:vAlign w:val="center"/>
          </w:tcPr>
          <w:p w14:paraId="41E31A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eastAsia" w:ascii="Times New Roman" w:hAnsi="Times New Roman" w:cs="Times New Roman"/>
                <w:sz w:val="18"/>
                <w:lang w:val="en-US" w:eastAsia="zh-CN"/>
              </w:rPr>
              <w:t>118</w:t>
            </w:r>
          </w:p>
        </w:tc>
        <w:tc>
          <w:tcPr>
            <w:tcW w:w="1260" w:type="pct"/>
            <w:vAlign w:val="center"/>
          </w:tcPr>
          <w:p w14:paraId="40E035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166.72</w:t>
            </w:r>
          </w:p>
        </w:tc>
      </w:tr>
      <w:tr w14:paraId="0156C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5CAFA0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30C4B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564E9D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悬浮物</w:t>
            </w:r>
          </w:p>
        </w:tc>
        <w:tc>
          <w:tcPr>
            <w:tcW w:w="2299" w:type="dxa"/>
            <w:vAlign w:val="center"/>
          </w:tcPr>
          <w:p w14:paraId="34C7C9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sz w:val="18"/>
                <w:lang w:val="en-US" w:eastAsia="zh-CN"/>
              </w:rPr>
              <w:t>35</w:t>
            </w:r>
          </w:p>
        </w:tc>
        <w:tc>
          <w:tcPr>
            <w:tcW w:w="1260" w:type="pct"/>
            <w:vAlign w:val="center"/>
          </w:tcPr>
          <w:p w14:paraId="41E1C1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3D7E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2768F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0C0FC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065B05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氨氮</w:t>
            </w:r>
          </w:p>
        </w:tc>
        <w:tc>
          <w:tcPr>
            <w:tcW w:w="2299" w:type="dxa"/>
            <w:vAlign w:val="center"/>
          </w:tcPr>
          <w:p w14:paraId="7E6770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lang w:val="en-US"/>
              </w:rPr>
            </w:pPr>
            <w:r>
              <w:rPr>
                <w:rFonts w:hint="eastAsia" w:ascii="Times New Roman" w:hAnsi="Times New Roman" w:cs="Times New Roman"/>
                <w:sz w:val="18"/>
                <w:lang w:val="en-US" w:eastAsia="zh-CN"/>
              </w:rPr>
              <w:t>2.94</w:t>
            </w:r>
          </w:p>
        </w:tc>
        <w:tc>
          <w:tcPr>
            <w:tcW w:w="1260" w:type="pct"/>
            <w:vAlign w:val="center"/>
          </w:tcPr>
          <w:p w14:paraId="14DF2E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4.15</w:t>
            </w:r>
          </w:p>
        </w:tc>
      </w:tr>
      <w:tr w14:paraId="0807D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0D5314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F9535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3D7861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五日生化需氧量</w:t>
            </w:r>
          </w:p>
        </w:tc>
        <w:tc>
          <w:tcPr>
            <w:tcW w:w="2299" w:type="dxa"/>
            <w:vAlign w:val="center"/>
          </w:tcPr>
          <w:p w14:paraId="082FFE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eastAsia" w:ascii="Times New Roman" w:hAnsi="Times New Roman" w:cs="Times New Roman"/>
                <w:sz w:val="18"/>
                <w:lang w:val="en-US" w:eastAsia="zh-CN"/>
              </w:rPr>
              <w:t>29.5</w:t>
            </w:r>
          </w:p>
        </w:tc>
        <w:tc>
          <w:tcPr>
            <w:tcW w:w="1260" w:type="pct"/>
            <w:vAlign w:val="center"/>
          </w:tcPr>
          <w:p w14:paraId="76C70C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23881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C4AFF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76D84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06110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总磷</w:t>
            </w:r>
          </w:p>
        </w:tc>
        <w:tc>
          <w:tcPr>
            <w:tcW w:w="2299" w:type="dxa"/>
            <w:vAlign w:val="center"/>
          </w:tcPr>
          <w:p w14:paraId="049DDA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sz w:val="18"/>
                <w:lang w:val="en-US" w:eastAsia="zh-CN"/>
              </w:rPr>
              <w:t>0.8</w:t>
            </w:r>
          </w:p>
        </w:tc>
        <w:tc>
          <w:tcPr>
            <w:tcW w:w="1260" w:type="pct"/>
            <w:vAlign w:val="center"/>
          </w:tcPr>
          <w:p w14:paraId="64A283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2EDC3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85" w:type="pct"/>
            <w:vMerge w:val="continue"/>
            <w:vAlign w:val="center"/>
          </w:tcPr>
          <w:p w14:paraId="46DB30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7AADC2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FCB63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总氮</w:t>
            </w:r>
          </w:p>
        </w:tc>
        <w:tc>
          <w:tcPr>
            <w:tcW w:w="2299" w:type="dxa"/>
            <w:vAlign w:val="center"/>
          </w:tcPr>
          <w:p w14:paraId="76D329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lang w:val="en-US"/>
              </w:rPr>
            </w:pPr>
            <w:r>
              <w:rPr>
                <w:rFonts w:hint="eastAsia" w:ascii="Times New Roman" w:hAnsi="Times New Roman" w:cs="Times New Roman"/>
                <w:sz w:val="18"/>
                <w:lang w:val="en-US" w:eastAsia="zh-CN"/>
              </w:rPr>
              <w:t>14.4</w:t>
            </w:r>
          </w:p>
        </w:tc>
        <w:tc>
          <w:tcPr>
            <w:tcW w:w="1260" w:type="pct"/>
            <w:vAlign w:val="center"/>
          </w:tcPr>
          <w:p w14:paraId="2E3B5F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51532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2BF102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3EEE3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60684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挥发酚</w:t>
            </w:r>
          </w:p>
        </w:tc>
        <w:tc>
          <w:tcPr>
            <w:tcW w:w="2299" w:type="dxa"/>
            <w:vAlign w:val="center"/>
          </w:tcPr>
          <w:p w14:paraId="67B322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lang w:val="en-US" w:eastAsia="zh-CN"/>
              </w:rPr>
              <w:t>0.01</w:t>
            </w:r>
          </w:p>
        </w:tc>
        <w:tc>
          <w:tcPr>
            <w:tcW w:w="1260" w:type="pct"/>
            <w:vAlign w:val="center"/>
          </w:tcPr>
          <w:p w14:paraId="03BFF6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0625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3D851D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3FF65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028542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总锌</w:t>
            </w:r>
          </w:p>
        </w:tc>
        <w:tc>
          <w:tcPr>
            <w:tcW w:w="2299" w:type="dxa"/>
            <w:vAlign w:val="center"/>
          </w:tcPr>
          <w:p w14:paraId="523611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lang w:val="en-US" w:eastAsia="zh-CN"/>
              </w:rPr>
              <w:t>0.0</w:t>
            </w:r>
            <w:r>
              <w:rPr>
                <w:rFonts w:hint="eastAsia" w:ascii="Times New Roman" w:hAnsi="Times New Roman" w:cs="Times New Roman"/>
                <w:color w:val="auto"/>
                <w:sz w:val="18"/>
                <w:lang w:val="en-US" w:eastAsia="zh-CN"/>
              </w:rPr>
              <w:t>2</w:t>
            </w:r>
          </w:p>
        </w:tc>
        <w:tc>
          <w:tcPr>
            <w:tcW w:w="1260" w:type="pct"/>
            <w:vAlign w:val="center"/>
          </w:tcPr>
          <w:p w14:paraId="6F7A44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19CB5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165836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C301C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03080F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硫化物</w:t>
            </w:r>
          </w:p>
        </w:tc>
        <w:tc>
          <w:tcPr>
            <w:tcW w:w="2299" w:type="dxa"/>
            <w:vAlign w:val="center"/>
          </w:tcPr>
          <w:p w14:paraId="4E3158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sz w:val="18"/>
                <w:highlight w:val="none"/>
                <w:lang w:val="en-US" w:eastAsia="zh-CN"/>
              </w:rPr>
              <w:t>0.03</w:t>
            </w:r>
          </w:p>
        </w:tc>
        <w:tc>
          <w:tcPr>
            <w:tcW w:w="1260" w:type="pct"/>
            <w:vAlign w:val="center"/>
          </w:tcPr>
          <w:p w14:paraId="27C763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p>
        </w:tc>
      </w:tr>
      <w:tr w14:paraId="19289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35335B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0B5981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220F5B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总氰化物</w:t>
            </w:r>
          </w:p>
        </w:tc>
        <w:tc>
          <w:tcPr>
            <w:tcW w:w="2299" w:type="dxa"/>
            <w:vAlign w:val="center"/>
          </w:tcPr>
          <w:p w14:paraId="4B73EE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lang w:val="en-US" w:eastAsia="zh-CN"/>
              </w:rPr>
              <w:t>0.004</w:t>
            </w:r>
          </w:p>
        </w:tc>
        <w:tc>
          <w:tcPr>
            <w:tcW w:w="1260" w:type="pct"/>
            <w:vAlign w:val="center"/>
          </w:tcPr>
          <w:p w14:paraId="59F469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7AC2B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6454AA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0912DA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1F3B81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总铜</w:t>
            </w:r>
          </w:p>
        </w:tc>
        <w:tc>
          <w:tcPr>
            <w:tcW w:w="2299" w:type="dxa"/>
            <w:vAlign w:val="center"/>
          </w:tcPr>
          <w:p w14:paraId="778690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lang w:val="en-US" w:eastAsia="zh-CN"/>
              </w:rPr>
              <w:t>0.05</w:t>
            </w:r>
          </w:p>
        </w:tc>
        <w:tc>
          <w:tcPr>
            <w:tcW w:w="1260" w:type="pct"/>
            <w:vAlign w:val="center"/>
          </w:tcPr>
          <w:p w14:paraId="64A898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42E54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3879CD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AC126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1E58E3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色度</w:t>
            </w:r>
          </w:p>
        </w:tc>
        <w:tc>
          <w:tcPr>
            <w:tcW w:w="2299" w:type="dxa"/>
            <w:vAlign w:val="center"/>
          </w:tcPr>
          <w:p w14:paraId="0EF2B8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eastAsia" w:ascii="Times New Roman" w:hAnsi="Times New Roman" w:cs="Times New Roman"/>
                <w:sz w:val="18"/>
                <w:lang w:val="en-US" w:eastAsia="zh-CN"/>
              </w:rPr>
              <w:t>4</w:t>
            </w:r>
            <w:r>
              <w:rPr>
                <w:rFonts w:hint="default" w:ascii="Times New Roman" w:hAnsi="Times New Roman" w:cs="Times New Roman"/>
                <w:sz w:val="18"/>
              </w:rPr>
              <w:t>（倍）</w:t>
            </w:r>
          </w:p>
        </w:tc>
        <w:tc>
          <w:tcPr>
            <w:tcW w:w="1260" w:type="pct"/>
            <w:vAlign w:val="center"/>
          </w:tcPr>
          <w:p w14:paraId="2B8850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43776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3519D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6DBF9D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1ABB4A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硝基苯类</w:t>
            </w:r>
          </w:p>
        </w:tc>
        <w:tc>
          <w:tcPr>
            <w:tcW w:w="2299" w:type="dxa"/>
            <w:vAlign w:val="center"/>
          </w:tcPr>
          <w:p w14:paraId="2EE0DA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sz w:val="18"/>
                <w:highlight w:val="none"/>
                <w:lang w:val="en-US" w:eastAsia="zh-CN"/>
              </w:rPr>
              <w:t>0.002</w:t>
            </w:r>
          </w:p>
        </w:tc>
        <w:tc>
          <w:tcPr>
            <w:tcW w:w="1260" w:type="pct"/>
            <w:vAlign w:val="center"/>
          </w:tcPr>
          <w:p w14:paraId="42EC1D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41865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52B220C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2B48B3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17DDBB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苯胺</w:t>
            </w:r>
          </w:p>
        </w:tc>
        <w:tc>
          <w:tcPr>
            <w:tcW w:w="2299" w:type="dxa"/>
            <w:vAlign w:val="center"/>
          </w:tcPr>
          <w:p w14:paraId="522998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lang w:val="en-US" w:eastAsia="zh-CN"/>
              </w:rPr>
              <w:t>0.03</w:t>
            </w:r>
          </w:p>
        </w:tc>
        <w:tc>
          <w:tcPr>
            <w:tcW w:w="1260" w:type="pct"/>
            <w:vAlign w:val="center"/>
          </w:tcPr>
          <w:p w14:paraId="293767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73D2E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85" w:type="pct"/>
            <w:vMerge w:val="continue"/>
            <w:vAlign w:val="center"/>
          </w:tcPr>
          <w:p w14:paraId="0609E9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1E511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3A6156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急性毒性</w:t>
            </w:r>
          </w:p>
        </w:tc>
        <w:tc>
          <w:tcPr>
            <w:tcW w:w="2299" w:type="dxa"/>
            <w:vAlign w:val="center"/>
          </w:tcPr>
          <w:p w14:paraId="1052D5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default" w:ascii="Times New Roman" w:hAnsi="Times New Roman" w:cs="Times New Roman"/>
                <w:sz w:val="18"/>
                <w:lang w:val="en-US" w:eastAsia="zh-CN"/>
              </w:rPr>
              <w:t>0.03</w:t>
            </w:r>
          </w:p>
        </w:tc>
        <w:tc>
          <w:tcPr>
            <w:tcW w:w="1260" w:type="pct"/>
            <w:vAlign w:val="center"/>
          </w:tcPr>
          <w:p w14:paraId="22D6E0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7D162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0F9BBF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6EF89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205A3D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总有机碳</w:t>
            </w:r>
          </w:p>
        </w:tc>
        <w:tc>
          <w:tcPr>
            <w:tcW w:w="2299" w:type="dxa"/>
            <w:vAlign w:val="center"/>
          </w:tcPr>
          <w:p w14:paraId="36A8BB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lang w:val="en-US"/>
              </w:rPr>
            </w:pPr>
            <w:r>
              <w:rPr>
                <w:rFonts w:hint="eastAsia" w:ascii="Times New Roman" w:hAnsi="Times New Roman" w:cs="Times New Roman"/>
                <w:sz w:val="18"/>
                <w:lang w:val="en-US" w:eastAsia="zh-CN"/>
              </w:rPr>
              <w:t>14.8</w:t>
            </w:r>
          </w:p>
        </w:tc>
        <w:tc>
          <w:tcPr>
            <w:tcW w:w="1260" w:type="pct"/>
            <w:vAlign w:val="center"/>
          </w:tcPr>
          <w:p w14:paraId="363BEA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544AC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276EEB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28BBC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3589AA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二氯甲烷</w:t>
            </w:r>
          </w:p>
        </w:tc>
        <w:tc>
          <w:tcPr>
            <w:tcW w:w="2299" w:type="dxa"/>
            <w:vAlign w:val="center"/>
          </w:tcPr>
          <w:p w14:paraId="35E4E6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highlight w:val="none"/>
                <w:lang w:val="en-US" w:eastAsia="zh-CN"/>
              </w:rPr>
              <w:t>0.001</w:t>
            </w:r>
          </w:p>
        </w:tc>
        <w:tc>
          <w:tcPr>
            <w:tcW w:w="1260" w:type="pct"/>
            <w:vAlign w:val="center"/>
          </w:tcPr>
          <w:p w14:paraId="455E07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7B3EA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restart"/>
            <w:vAlign w:val="center"/>
          </w:tcPr>
          <w:p w14:paraId="30F293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eastAsia" w:ascii="Times New Roman" w:hAnsi="Times New Roman" w:cs="Times New Roman"/>
                <w:sz w:val="18"/>
                <w:lang w:val="en-US" w:eastAsia="zh-CN"/>
              </w:rPr>
              <w:t>六</w:t>
            </w:r>
            <w:r>
              <w:rPr>
                <w:rFonts w:hint="default" w:ascii="Times New Roman" w:hAnsi="Times New Roman" w:cs="Times New Roman"/>
                <w:sz w:val="18"/>
              </w:rPr>
              <w:t>月</w:t>
            </w:r>
          </w:p>
        </w:tc>
        <w:tc>
          <w:tcPr>
            <w:tcW w:w="834" w:type="pct"/>
            <w:vMerge w:val="restart"/>
            <w:vAlign w:val="center"/>
          </w:tcPr>
          <w:p w14:paraId="4974F8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DW001</w:t>
            </w:r>
          </w:p>
        </w:tc>
        <w:tc>
          <w:tcPr>
            <w:tcW w:w="973" w:type="pct"/>
            <w:vAlign w:val="center"/>
          </w:tcPr>
          <w:p w14:paraId="481CBF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pH</w:t>
            </w:r>
          </w:p>
        </w:tc>
        <w:tc>
          <w:tcPr>
            <w:tcW w:w="2299" w:type="dxa"/>
            <w:vAlign w:val="center"/>
          </w:tcPr>
          <w:p w14:paraId="4DF107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18"/>
              </w:rPr>
            </w:pPr>
            <w:r>
              <w:rPr>
                <w:rFonts w:hint="default" w:ascii="Times New Roman" w:hAnsi="Times New Roman" w:cs="Times New Roman"/>
                <w:color w:val="auto"/>
                <w:sz w:val="18"/>
                <w:lang w:val="en-US" w:eastAsia="zh-CN"/>
              </w:rPr>
              <w:t>7.</w:t>
            </w:r>
            <w:r>
              <w:rPr>
                <w:rFonts w:hint="eastAsia" w:ascii="Times New Roman" w:hAnsi="Times New Roman" w:cs="Times New Roman"/>
                <w:color w:val="auto"/>
                <w:sz w:val="18"/>
                <w:lang w:val="en-US" w:eastAsia="zh-CN"/>
              </w:rPr>
              <w:t>3</w:t>
            </w:r>
            <w:r>
              <w:rPr>
                <w:rFonts w:hint="default" w:ascii="Times New Roman" w:hAnsi="Times New Roman" w:cs="Times New Roman"/>
                <w:color w:val="auto"/>
                <w:sz w:val="18"/>
                <w:lang w:val="en-US" w:eastAsia="zh-CN"/>
              </w:rPr>
              <w:t>（</w:t>
            </w:r>
            <w:r>
              <w:rPr>
                <w:rFonts w:hint="default" w:ascii="Times New Roman" w:hAnsi="Times New Roman" w:cs="Times New Roman"/>
                <w:color w:val="auto"/>
                <w:sz w:val="18"/>
              </w:rPr>
              <w:t>无量纲）</w:t>
            </w:r>
          </w:p>
        </w:tc>
        <w:tc>
          <w:tcPr>
            <w:tcW w:w="1260" w:type="pct"/>
            <w:vAlign w:val="center"/>
          </w:tcPr>
          <w:p w14:paraId="75485A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2F92D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12E2E7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82F52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3F53A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化学需氧量</w:t>
            </w:r>
          </w:p>
        </w:tc>
        <w:tc>
          <w:tcPr>
            <w:tcW w:w="2299" w:type="dxa"/>
            <w:vAlign w:val="center"/>
          </w:tcPr>
          <w:p w14:paraId="21557F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58.59</w:t>
            </w:r>
          </w:p>
        </w:tc>
        <w:tc>
          <w:tcPr>
            <w:tcW w:w="1260" w:type="pct"/>
            <w:vAlign w:val="center"/>
          </w:tcPr>
          <w:p w14:paraId="5D8C66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85.53</w:t>
            </w:r>
          </w:p>
        </w:tc>
      </w:tr>
      <w:tr w14:paraId="288DC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B6604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2C548D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1223739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悬浮物</w:t>
            </w:r>
          </w:p>
        </w:tc>
        <w:tc>
          <w:tcPr>
            <w:tcW w:w="2299" w:type="dxa"/>
            <w:vAlign w:val="center"/>
          </w:tcPr>
          <w:p w14:paraId="07908C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default" w:ascii="Times New Roman" w:hAnsi="Times New Roman" w:cs="Times New Roman"/>
                <w:color w:val="auto"/>
                <w:sz w:val="18"/>
                <w:lang w:val="en-US" w:eastAsia="zh-CN"/>
              </w:rPr>
              <w:t>35</w:t>
            </w:r>
          </w:p>
        </w:tc>
        <w:tc>
          <w:tcPr>
            <w:tcW w:w="1260" w:type="pct"/>
            <w:vAlign w:val="center"/>
          </w:tcPr>
          <w:p w14:paraId="37B9AA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39DF0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6A5980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1125B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51711E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氨氮</w:t>
            </w:r>
          </w:p>
        </w:tc>
        <w:tc>
          <w:tcPr>
            <w:tcW w:w="2299" w:type="dxa"/>
            <w:vAlign w:val="center"/>
          </w:tcPr>
          <w:p w14:paraId="3056F5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1.39</w:t>
            </w:r>
          </w:p>
        </w:tc>
        <w:tc>
          <w:tcPr>
            <w:tcW w:w="1260" w:type="pct"/>
            <w:vAlign w:val="center"/>
          </w:tcPr>
          <w:p w14:paraId="5C5F70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2.03</w:t>
            </w:r>
          </w:p>
        </w:tc>
      </w:tr>
      <w:tr w14:paraId="5672B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0A5C8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20849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93B09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五日生化需氧量</w:t>
            </w:r>
          </w:p>
        </w:tc>
        <w:tc>
          <w:tcPr>
            <w:tcW w:w="2299" w:type="dxa"/>
            <w:vAlign w:val="center"/>
          </w:tcPr>
          <w:p w14:paraId="5AB60C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29.5</w:t>
            </w:r>
          </w:p>
        </w:tc>
        <w:tc>
          <w:tcPr>
            <w:tcW w:w="1260" w:type="pct"/>
            <w:vAlign w:val="center"/>
          </w:tcPr>
          <w:p w14:paraId="69E19F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6C3FF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10382A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15783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9F030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总磷</w:t>
            </w:r>
          </w:p>
        </w:tc>
        <w:tc>
          <w:tcPr>
            <w:tcW w:w="2299" w:type="dxa"/>
            <w:vAlign w:val="center"/>
          </w:tcPr>
          <w:p w14:paraId="024BCE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0.21</w:t>
            </w:r>
          </w:p>
        </w:tc>
        <w:tc>
          <w:tcPr>
            <w:tcW w:w="1260" w:type="pct"/>
            <w:vAlign w:val="center"/>
          </w:tcPr>
          <w:p w14:paraId="34EF17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2CACF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8C00A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6B1C0D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585348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总氮</w:t>
            </w:r>
          </w:p>
        </w:tc>
        <w:tc>
          <w:tcPr>
            <w:tcW w:w="2299" w:type="dxa"/>
            <w:vAlign w:val="center"/>
          </w:tcPr>
          <w:p w14:paraId="5BA6A9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eastAsia" w:ascii="Times New Roman" w:hAnsi="Times New Roman" w:cs="Times New Roman"/>
                <w:color w:val="auto"/>
                <w:sz w:val="18"/>
                <w:lang w:val="en-US" w:eastAsia="zh-CN"/>
              </w:rPr>
              <w:t>10.7</w:t>
            </w:r>
          </w:p>
        </w:tc>
        <w:tc>
          <w:tcPr>
            <w:tcW w:w="1260" w:type="pct"/>
            <w:vAlign w:val="center"/>
          </w:tcPr>
          <w:p w14:paraId="640588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32DC1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AFC66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7D0A8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D1D83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挥发酚</w:t>
            </w:r>
          </w:p>
        </w:tc>
        <w:tc>
          <w:tcPr>
            <w:tcW w:w="2299" w:type="dxa"/>
            <w:vAlign w:val="center"/>
          </w:tcPr>
          <w:p w14:paraId="1974B3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default" w:ascii="Times New Roman" w:hAnsi="Times New Roman" w:cs="Times New Roman"/>
                <w:color w:val="auto"/>
                <w:sz w:val="18"/>
                <w:lang w:val="en-US" w:eastAsia="zh-CN"/>
              </w:rPr>
              <w:t>0.01</w:t>
            </w:r>
          </w:p>
        </w:tc>
        <w:tc>
          <w:tcPr>
            <w:tcW w:w="1260" w:type="pct"/>
            <w:vAlign w:val="center"/>
          </w:tcPr>
          <w:p w14:paraId="1E3FD5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20667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BB6A9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791168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1A87AB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总锌</w:t>
            </w:r>
          </w:p>
        </w:tc>
        <w:tc>
          <w:tcPr>
            <w:tcW w:w="2299" w:type="dxa"/>
            <w:vAlign w:val="center"/>
          </w:tcPr>
          <w:p w14:paraId="02B7C4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lang w:val="en-US" w:eastAsia="zh-CN"/>
              </w:rPr>
            </w:pPr>
            <w:r>
              <w:rPr>
                <w:rFonts w:hint="default" w:ascii="Times New Roman" w:hAnsi="Times New Roman" w:cs="Times New Roman"/>
                <w:color w:val="auto"/>
                <w:sz w:val="18"/>
                <w:lang w:val="en-US" w:eastAsia="zh-CN"/>
              </w:rPr>
              <w:t>0.0</w:t>
            </w:r>
            <w:r>
              <w:rPr>
                <w:rFonts w:hint="eastAsia" w:ascii="Times New Roman" w:hAnsi="Times New Roman" w:cs="Times New Roman"/>
                <w:color w:val="auto"/>
                <w:sz w:val="18"/>
                <w:lang w:val="en-US" w:eastAsia="zh-CN"/>
              </w:rPr>
              <w:t>2</w:t>
            </w:r>
          </w:p>
        </w:tc>
        <w:tc>
          <w:tcPr>
            <w:tcW w:w="1260" w:type="pct"/>
            <w:vAlign w:val="center"/>
          </w:tcPr>
          <w:p w14:paraId="15DEEE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rPr>
            </w:pPr>
            <w:r>
              <w:rPr>
                <w:rFonts w:hint="default" w:ascii="Times New Roman" w:hAnsi="Times New Roman" w:cs="Times New Roman"/>
                <w:color w:val="auto"/>
                <w:sz w:val="18"/>
              </w:rPr>
              <w:t>/</w:t>
            </w:r>
          </w:p>
        </w:tc>
      </w:tr>
      <w:tr w14:paraId="3F299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14240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730A65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1486A2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硫化物</w:t>
            </w:r>
          </w:p>
        </w:tc>
        <w:tc>
          <w:tcPr>
            <w:tcW w:w="2299" w:type="dxa"/>
            <w:vAlign w:val="center"/>
          </w:tcPr>
          <w:p w14:paraId="7AC99E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highlight w:val="none"/>
                <w:lang w:val="en-US" w:eastAsia="zh-CN"/>
              </w:rPr>
              <w:t>0.03</w:t>
            </w:r>
          </w:p>
        </w:tc>
        <w:tc>
          <w:tcPr>
            <w:tcW w:w="1260" w:type="pct"/>
            <w:vAlign w:val="center"/>
          </w:tcPr>
          <w:p w14:paraId="2F55F9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r>
      <w:tr w14:paraId="27711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7AB018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462E97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57EC56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总氰化物</w:t>
            </w:r>
          </w:p>
        </w:tc>
        <w:tc>
          <w:tcPr>
            <w:tcW w:w="2299" w:type="dxa"/>
            <w:vAlign w:val="center"/>
          </w:tcPr>
          <w:p w14:paraId="079EB6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color w:val="auto"/>
                <w:sz w:val="18"/>
                <w:lang w:val="en-US" w:eastAsia="zh-CN"/>
              </w:rPr>
              <w:t>0.004</w:t>
            </w:r>
          </w:p>
        </w:tc>
        <w:tc>
          <w:tcPr>
            <w:tcW w:w="1260" w:type="pct"/>
            <w:vAlign w:val="center"/>
          </w:tcPr>
          <w:p w14:paraId="77823E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1F676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0973D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A7CEE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0D3E0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总铜</w:t>
            </w:r>
          </w:p>
        </w:tc>
        <w:tc>
          <w:tcPr>
            <w:tcW w:w="2299" w:type="dxa"/>
            <w:vAlign w:val="center"/>
          </w:tcPr>
          <w:p w14:paraId="3F7D41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color w:val="auto"/>
                <w:sz w:val="18"/>
                <w:lang w:val="en-US" w:eastAsia="zh-CN"/>
              </w:rPr>
              <w:t>0.05</w:t>
            </w:r>
          </w:p>
        </w:tc>
        <w:tc>
          <w:tcPr>
            <w:tcW w:w="1260" w:type="pct"/>
            <w:vAlign w:val="center"/>
          </w:tcPr>
          <w:p w14:paraId="6C313F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6A12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106CAC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80F63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36440D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色度</w:t>
            </w:r>
          </w:p>
        </w:tc>
        <w:tc>
          <w:tcPr>
            <w:tcW w:w="2299" w:type="dxa"/>
            <w:vAlign w:val="center"/>
          </w:tcPr>
          <w:p w14:paraId="6A6168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eastAsia" w:ascii="Times New Roman" w:hAnsi="Times New Roman" w:cs="Times New Roman"/>
                <w:sz w:val="18"/>
                <w:lang w:val="en-US" w:eastAsia="zh-CN"/>
              </w:rPr>
              <w:t>4</w:t>
            </w:r>
            <w:r>
              <w:rPr>
                <w:rFonts w:hint="default" w:ascii="Times New Roman" w:hAnsi="Times New Roman" w:cs="Times New Roman"/>
                <w:sz w:val="18"/>
              </w:rPr>
              <w:t>（倍）</w:t>
            </w:r>
          </w:p>
        </w:tc>
        <w:tc>
          <w:tcPr>
            <w:tcW w:w="1260" w:type="pct"/>
            <w:vAlign w:val="center"/>
          </w:tcPr>
          <w:p w14:paraId="0079CA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26C7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24B6C5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5D344B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A3040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硝基苯类</w:t>
            </w:r>
          </w:p>
        </w:tc>
        <w:tc>
          <w:tcPr>
            <w:tcW w:w="2299" w:type="dxa"/>
            <w:vAlign w:val="center"/>
          </w:tcPr>
          <w:p w14:paraId="169008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highlight w:val="none"/>
                <w:lang w:val="en-US" w:eastAsia="zh-CN"/>
              </w:rPr>
              <w:t>0.002</w:t>
            </w:r>
          </w:p>
        </w:tc>
        <w:tc>
          <w:tcPr>
            <w:tcW w:w="1260" w:type="pct"/>
            <w:vAlign w:val="center"/>
          </w:tcPr>
          <w:p w14:paraId="7F83BA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4303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14AD9D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024477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7A7CD4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苯胺</w:t>
            </w:r>
          </w:p>
        </w:tc>
        <w:tc>
          <w:tcPr>
            <w:tcW w:w="2299" w:type="dxa"/>
            <w:vAlign w:val="center"/>
          </w:tcPr>
          <w:p w14:paraId="76DB68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color w:val="auto"/>
                <w:sz w:val="18"/>
                <w:lang w:val="en-US" w:eastAsia="zh-CN"/>
              </w:rPr>
              <w:t>0.03</w:t>
            </w:r>
          </w:p>
        </w:tc>
        <w:tc>
          <w:tcPr>
            <w:tcW w:w="1260" w:type="pct"/>
            <w:vAlign w:val="center"/>
          </w:tcPr>
          <w:p w14:paraId="0FB62F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1A35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2AB727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1259BF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33FAAF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急性毒性</w:t>
            </w:r>
          </w:p>
        </w:tc>
        <w:tc>
          <w:tcPr>
            <w:tcW w:w="2299" w:type="dxa"/>
            <w:vAlign w:val="center"/>
          </w:tcPr>
          <w:p w14:paraId="004124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lang w:val="en-US" w:eastAsia="zh-CN"/>
              </w:rPr>
              <w:t>0.03</w:t>
            </w:r>
          </w:p>
        </w:tc>
        <w:tc>
          <w:tcPr>
            <w:tcW w:w="1260" w:type="pct"/>
            <w:vAlign w:val="center"/>
          </w:tcPr>
          <w:p w14:paraId="24A3BD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6C17D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86FD4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0F6EAF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4EDBB2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总有机碳</w:t>
            </w:r>
          </w:p>
        </w:tc>
        <w:tc>
          <w:tcPr>
            <w:tcW w:w="2299" w:type="dxa"/>
            <w:vAlign w:val="center"/>
          </w:tcPr>
          <w:p w14:paraId="6463DF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14.8</w:t>
            </w:r>
          </w:p>
        </w:tc>
        <w:tc>
          <w:tcPr>
            <w:tcW w:w="1260" w:type="pct"/>
            <w:vAlign w:val="center"/>
          </w:tcPr>
          <w:p w14:paraId="3E47BC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r w14:paraId="1AA9B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85" w:type="pct"/>
            <w:vMerge w:val="continue"/>
            <w:vAlign w:val="center"/>
          </w:tcPr>
          <w:p w14:paraId="4FC734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834" w:type="pct"/>
            <w:vMerge w:val="continue"/>
            <w:vAlign w:val="center"/>
          </w:tcPr>
          <w:p w14:paraId="20779C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p>
        </w:tc>
        <w:tc>
          <w:tcPr>
            <w:tcW w:w="973" w:type="pct"/>
            <w:vAlign w:val="center"/>
          </w:tcPr>
          <w:p w14:paraId="650D79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二氯甲烷</w:t>
            </w:r>
          </w:p>
        </w:tc>
        <w:tc>
          <w:tcPr>
            <w:tcW w:w="2299" w:type="dxa"/>
            <w:vAlign w:val="center"/>
          </w:tcPr>
          <w:p w14:paraId="44E8B1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lang w:val="en-US" w:eastAsia="zh-CN"/>
              </w:rPr>
            </w:pPr>
            <w:r>
              <w:rPr>
                <w:rFonts w:hint="default" w:ascii="Times New Roman" w:hAnsi="Times New Roman" w:cs="Times New Roman"/>
                <w:sz w:val="18"/>
                <w:highlight w:val="none"/>
                <w:lang w:val="en-US" w:eastAsia="zh-CN"/>
              </w:rPr>
              <w:t>0.001</w:t>
            </w:r>
          </w:p>
        </w:tc>
        <w:tc>
          <w:tcPr>
            <w:tcW w:w="1260" w:type="pct"/>
            <w:vAlign w:val="center"/>
          </w:tcPr>
          <w:p w14:paraId="4047CC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rPr>
            </w:pPr>
            <w:r>
              <w:rPr>
                <w:rFonts w:hint="default" w:ascii="Times New Roman" w:hAnsi="Times New Roman" w:cs="Times New Roman"/>
                <w:sz w:val="18"/>
              </w:rPr>
              <w:t>/</w:t>
            </w:r>
          </w:p>
        </w:tc>
      </w:tr>
    </w:tbl>
    <w:p w14:paraId="2499D5FF">
      <w:pPr>
        <w:spacing w:line="360" w:lineRule="auto"/>
        <w:rPr>
          <w:rFonts w:hint="default" w:ascii="Times New Roman" w:hAnsi="Times New Roman" w:cs="Times New Roman"/>
        </w:rPr>
      </w:pPr>
    </w:p>
    <w:p w14:paraId="6C8AD6E3">
      <w:pPr>
        <w:rPr>
          <w:rFonts w:hint="default" w:ascii="Times New Roman" w:hAnsi="Times New Roman" w:cs="Times New Roman"/>
        </w:rPr>
      </w:pPr>
      <w:r>
        <w:rPr>
          <w:rFonts w:hint="default" w:ascii="Times New Roman" w:hAnsi="Times New Roman" w:cs="Times New Roman"/>
        </w:rPr>
        <w:br w:type="page"/>
      </w:r>
    </w:p>
    <w:p w14:paraId="0C19BFCD">
      <w:pPr>
        <w:spacing w:line="360" w:lineRule="auto"/>
        <w:jc w:val="center"/>
        <w:rPr>
          <w:rFonts w:hint="default" w:ascii="Times New Roman" w:hAnsi="Times New Roman" w:cs="Times New Roman"/>
        </w:rPr>
      </w:pPr>
      <w:r>
        <w:rPr>
          <w:rFonts w:hint="default" w:ascii="Times New Roman" w:hAnsi="Times New Roman" w:cs="Times New Roman"/>
          <w:sz w:val="28"/>
          <w:szCs w:val="36"/>
        </w:rPr>
        <w:t>202</w:t>
      </w:r>
      <w:r>
        <w:rPr>
          <w:rFonts w:hint="default" w:ascii="Times New Roman" w:hAnsi="Times New Roman" w:cs="Times New Roman"/>
          <w:sz w:val="28"/>
          <w:szCs w:val="36"/>
          <w:lang w:val="en-US" w:eastAsia="zh-CN"/>
        </w:rPr>
        <w:t>4</w:t>
      </w:r>
      <w:r>
        <w:rPr>
          <w:rFonts w:hint="default" w:ascii="Times New Roman" w:hAnsi="Times New Roman" w:cs="Times New Roman"/>
          <w:sz w:val="28"/>
          <w:szCs w:val="36"/>
        </w:rPr>
        <w:t>年</w:t>
      </w:r>
      <w:r>
        <w:rPr>
          <w:rFonts w:hint="eastAsia" w:ascii="Times New Roman" w:hAnsi="Times New Roman" w:cs="Times New Roman"/>
          <w:sz w:val="28"/>
          <w:szCs w:val="36"/>
          <w:lang w:val="en-US" w:eastAsia="zh-CN"/>
        </w:rPr>
        <w:t>2</w:t>
      </w:r>
      <w:r>
        <w:rPr>
          <w:rFonts w:hint="default" w:ascii="Times New Roman" w:hAnsi="Times New Roman" w:cs="Times New Roman"/>
          <w:sz w:val="28"/>
          <w:szCs w:val="36"/>
        </w:rPr>
        <w:t>季度雨水排放口监测数据一览表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604"/>
        <w:gridCol w:w="2515"/>
        <w:gridCol w:w="3000"/>
      </w:tblGrid>
      <w:tr w14:paraId="7DFF3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Align w:val="center"/>
          </w:tcPr>
          <w:p w14:paraId="637337F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Times New Roman"/>
                <w:sz w:val="18"/>
              </w:rPr>
            </w:pPr>
            <w:r>
              <w:rPr>
                <w:rFonts w:ascii="Times New Roman" w:hAnsi="Times New Roman" w:cs="Times New Roman"/>
                <w:sz w:val="18"/>
              </w:rPr>
              <w:t>排放口</w:t>
            </w:r>
          </w:p>
        </w:tc>
        <w:tc>
          <w:tcPr>
            <w:tcW w:w="1604" w:type="dxa"/>
            <w:vAlign w:val="center"/>
          </w:tcPr>
          <w:p w14:paraId="1C60803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Times New Roman"/>
                <w:sz w:val="18"/>
              </w:rPr>
            </w:pPr>
            <w:r>
              <w:rPr>
                <w:rFonts w:ascii="Times New Roman" w:hAnsi="Times New Roman" w:cs="Times New Roman"/>
                <w:sz w:val="18"/>
              </w:rPr>
              <w:t>时间</w:t>
            </w:r>
          </w:p>
        </w:tc>
        <w:tc>
          <w:tcPr>
            <w:tcW w:w="2515" w:type="dxa"/>
            <w:vAlign w:val="center"/>
          </w:tcPr>
          <w:p w14:paraId="070AB6C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Times New Roman"/>
                <w:sz w:val="18"/>
              </w:rPr>
            </w:pPr>
            <w:r>
              <w:rPr>
                <w:rFonts w:ascii="Times New Roman" w:hAnsi="Times New Roman" w:cs="Times New Roman"/>
                <w:sz w:val="18"/>
              </w:rPr>
              <w:t>污染物</w:t>
            </w:r>
          </w:p>
        </w:tc>
        <w:tc>
          <w:tcPr>
            <w:tcW w:w="3000" w:type="dxa"/>
            <w:vAlign w:val="center"/>
          </w:tcPr>
          <w:p w14:paraId="1DC6BDB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Times New Roman"/>
                <w:sz w:val="18"/>
              </w:rPr>
            </w:pPr>
            <w:r>
              <w:rPr>
                <w:rFonts w:ascii="Times New Roman" w:hAnsi="Times New Roman" w:cs="Times New Roman"/>
                <w:sz w:val="18"/>
              </w:rPr>
              <w:t>排放浓度（mg/L）</w:t>
            </w:r>
          </w:p>
        </w:tc>
      </w:tr>
      <w:tr w14:paraId="11853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restart"/>
            <w:vAlign w:val="center"/>
          </w:tcPr>
          <w:p w14:paraId="7883D5A1">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DW002（雨水排放口）</w:t>
            </w:r>
          </w:p>
        </w:tc>
        <w:tc>
          <w:tcPr>
            <w:tcW w:w="1604" w:type="dxa"/>
            <w:vMerge w:val="restart"/>
            <w:vAlign w:val="center"/>
          </w:tcPr>
          <w:p w14:paraId="4073FC79">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4月2日</w:t>
            </w:r>
          </w:p>
        </w:tc>
        <w:tc>
          <w:tcPr>
            <w:tcW w:w="2515" w:type="dxa"/>
            <w:vAlign w:val="center"/>
          </w:tcPr>
          <w:p w14:paraId="30922C4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14:paraId="664EEF6B">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32</w:t>
            </w:r>
          </w:p>
        </w:tc>
      </w:tr>
      <w:tr w14:paraId="569A1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430A0981">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13FE0572">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74B4B241">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pH（无量纲）</w:t>
            </w:r>
          </w:p>
        </w:tc>
        <w:tc>
          <w:tcPr>
            <w:tcW w:w="3000" w:type="dxa"/>
            <w:vAlign w:val="center"/>
          </w:tcPr>
          <w:p w14:paraId="411DCD12">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7.0</w:t>
            </w:r>
          </w:p>
        </w:tc>
      </w:tr>
      <w:tr w14:paraId="6865C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70539E56">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34FEAAD4">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6E8C196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氨氮</w:t>
            </w:r>
          </w:p>
        </w:tc>
        <w:tc>
          <w:tcPr>
            <w:tcW w:w="3000" w:type="dxa"/>
            <w:vAlign w:val="center"/>
          </w:tcPr>
          <w:p w14:paraId="610319E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0.68</w:t>
            </w:r>
          </w:p>
        </w:tc>
      </w:tr>
      <w:tr w14:paraId="1C560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7D8AA51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1859141F">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4月17日</w:t>
            </w:r>
          </w:p>
        </w:tc>
        <w:tc>
          <w:tcPr>
            <w:tcW w:w="2515" w:type="dxa"/>
            <w:vAlign w:val="center"/>
          </w:tcPr>
          <w:p w14:paraId="3CADC65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14:paraId="2971640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30.7</w:t>
            </w:r>
          </w:p>
        </w:tc>
      </w:tr>
      <w:tr w14:paraId="3D895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5005EA34">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4508080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0C440A5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pH（无量纲）</w:t>
            </w:r>
          </w:p>
        </w:tc>
        <w:tc>
          <w:tcPr>
            <w:tcW w:w="3000" w:type="dxa"/>
            <w:vAlign w:val="center"/>
          </w:tcPr>
          <w:p w14:paraId="721D255C">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6.99</w:t>
            </w:r>
          </w:p>
        </w:tc>
      </w:tr>
      <w:tr w14:paraId="49EF5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04F4F645">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613B65F8">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45FF06F1">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氨氮</w:t>
            </w:r>
          </w:p>
        </w:tc>
        <w:tc>
          <w:tcPr>
            <w:tcW w:w="3000" w:type="dxa"/>
            <w:vAlign w:val="center"/>
          </w:tcPr>
          <w:p w14:paraId="43CC109F">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sz w:val="18"/>
                <w:lang w:val="en-US" w:eastAsia="zh-CN"/>
              </w:rPr>
            </w:pPr>
            <w:r>
              <w:rPr>
                <w:rFonts w:hint="eastAsia" w:ascii="Times New Roman" w:hAnsi="Times New Roman" w:cs="Times New Roman"/>
                <w:sz w:val="18"/>
                <w:lang w:val="en-US" w:eastAsia="zh-CN"/>
              </w:rPr>
              <w:t>0.52</w:t>
            </w:r>
          </w:p>
        </w:tc>
      </w:tr>
      <w:tr w14:paraId="50148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3A911D24">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717A837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hint="eastAsia" w:ascii="Times New Roman" w:hAnsi="Times New Roman" w:cs="Times New Roman"/>
                <w:sz w:val="18"/>
                <w:lang w:val="en-US" w:eastAsia="zh-CN"/>
              </w:rPr>
              <w:t>4月28日</w:t>
            </w:r>
          </w:p>
        </w:tc>
        <w:tc>
          <w:tcPr>
            <w:tcW w:w="2515" w:type="dxa"/>
            <w:vAlign w:val="center"/>
          </w:tcPr>
          <w:p w14:paraId="05687353">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14:paraId="28FD33EE">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33.3</w:t>
            </w:r>
          </w:p>
        </w:tc>
      </w:tr>
      <w:tr w14:paraId="207AB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42CDBF0C">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73E9083C">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500C5672">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pH（无量纲）</w:t>
            </w:r>
          </w:p>
        </w:tc>
        <w:tc>
          <w:tcPr>
            <w:tcW w:w="3000" w:type="dxa"/>
            <w:vAlign w:val="center"/>
          </w:tcPr>
          <w:p w14:paraId="6B8512DB">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6.99</w:t>
            </w:r>
          </w:p>
        </w:tc>
      </w:tr>
      <w:tr w14:paraId="75A21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1B39B6A6">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50BA158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799D56DD">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r>
              <w:rPr>
                <w:rFonts w:ascii="Times New Roman" w:hAnsi="Times New Roman" w:cs="Times New Roman"/>
                <w:sz w:val="18"/>
              </w:rPr>
              <w:t>氨氮</w:t>
            </w:r>
          </w:p>
        </w:tc>
        <w:tc>
          <w:tcPr>
            <w:tcW w:w="3000" w:type="dxa"/>
            <w:vAlign w:val="center"/>
          </w:tcPr>
          <w:p w14:paraId="375E3AC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0.67</w:t>
            </w:r>
          </w:p>
        </w:tc>
      </w:tr>
      <w:tr w14:paraId="7AAD8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59D8D7A6">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4B565B12">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5月10日</w:t>
            </w:r>
          </w:p>
          <w:p w14:paraId="6ADBB2B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2296979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化学需氧量</w:t>
            </w:r>
          </w:p>
        </w:tc>
        <w:tc>
          <w:tcPr>
            <w:tcW w:w="3000" w:type="dxa"/>
            <w:vAlign w:val="center"/>
          </w:tcPr>
          <w:p w14:paraId="10C5E4C0">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26</w:t>
            </w:r>
          </w:p>
        </w:tc>
      </w:tr>
      <w:tr w14:paraId="2E998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686FEB7F">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7700265E">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4F2B5F8F">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pH（无量纲）</w:t>
            </w:r>
          </w:p>
        </w:tc>
        <w:tc>
          <w:tcPr>
            <w:tcW w:w="3000" w:type="dxa"/>
            <w:vAlign w:val="center"/>
          </w:tcPr>
          <w:p w14:paraId="6561F40E">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6.98</w:t>
            </w:r>
          </w:p>
        </w:tc>
      </w:tr>
      <w:tr w14:paraId="7E3A7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125D9863">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5E7253D8">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77E2170C">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氨氮</w:t>
            </w:r>
          </w:p>
        </w:tc>
        <w:tc>
          <w:tcPr>
            <w:tcW w:w="3000" w:type="dxa"/>
            <w:vAlign w:val="center"/>
          </w:tcPr>
          <w:p w14:paraId="7DD65289">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0.49</w:t>
            </w:r>
          </w:p>
        </w:tc>
      </w:tr>
      <w:tr w14:paraId="738F0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5C63EAB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406E95AE">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5月22日</w:t>
            </w:r>
          </w:p>
          <w:p w14:paraId="04CD3CA2">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6DB41C5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化学需氧量</w:t>
            </w:r>
          </w:p>
        </w:tc>
        <w:tc>
          <w:tcPr>
            <w:tcW w:w="3000" w:type="dxa"/>
            <w:vAlign w:val="center"/>
          </w:tcPr>
          <w:p w14:paraId="4F1EF7B8">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26.6</w:t>
            </w:r>
          </w:p>
        </w:tc>
      </w:tr>
      <w:tr w14:paraId="64F00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470338E4">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75746CD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60A1F96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pH（无量纲）</w:t>
            </w:r>
          </w:p>
        </w:tc>
        <w:tc>
          <w:tcPr>
            <w:tcW w:w="3000" w:type="dxa"/>
            <w:vAlign w:val="center"/>
          </w:tcPr>
          <w:p w14:paraId="18043E44">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6.98</w:t>
            </w:r>
          </w:p>
        </w:tc>
      </w:tr>
      <w:tr w14:paraId="63A37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52F1BB32">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3B253036">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59A06E4B">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氨氮</w:t>
            </w:r>
          </w:p>
        </w:tc>
        <w:tc>
          <w:tcPr>
            <w:tcW w:w="3000" w:type="dxa"/>
            <w:vAlign w:val="center"/>
          </w:tcPr>
          <w:p w14:paraId="57BF1197">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0.53</w:t>
            </w:r>
          </w:p>
        </w:tc>
      </w:tr>
      <w:tr w14:paraId="11143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24C29B41">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3FE86BF0">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5月26日</w:t>
            </w:r>
          </w:p>
          <w:p w14:paraId="406C2BDC">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6D676D3F">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化学需氧量</w:t>
            </w:r>
          </w:p>
        </w:tc>
        <w:tc>
          <w:tcPr>
            <w:tcW w:w="3000" w:type="dxa"/>
            <w:vAlign w:val="center"/>
          </w:tcPr>
          <w:p w14:paraId="35E271DB">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30.7</w:t>
            </w:r>
          </w:p>
        </w:tc>
      </w:tr>
      <w:tr w14:paraId="5DC4A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3AD23F9F">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0360499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278789B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pH（无量纲）</w:t>
            </w:r>
          </w:p>
        </w:tc>
        <w:tc>
          <w:tcPr>
            <w:tcW w:w="3000" w:type="dxa"/>
            <w:vAlign w:val="center"/>
          </w:tcPr>
          <w:p w14:paraId="682ADFF1">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6.98</w:t>
            </w:r>
          </w:p>
        </w:tc>
      </w:tr>
      <w:tr w14:paraId="6AE66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7E2514B6">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1D39DA09">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21875A7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氨氮</w:t>
            </w:r>
          </w:p>
        </w:tc>
        <w:tc>
          <w:tcPr>
            <w:tcW w:w="3000" w:type="dxa"/>
            <w:vAlign w:val="center"/>
          </w:tcPr>
          <w:p w14:paraId="72587CCC">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0.55</w:t>
            </w:r>
          </w:p>
        </w:tc>
      </w:tr>
      <w:tr w14:paraId="02D75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6DA9BC1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61DB53B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5月30日</w:t>
            </w:r>
          </w:p>
          <w:p w14:paraId="208531B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2AA6AF54">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化学需氧量</w:t>
            </w:r>
          </w:p>
        </w:tc>
        <w:tc>
          <w:tcPr>
            <w:tcW w:w="3000" w:type="dxa"/>
            <w:vAlign w:val="center"/>
          </w:tcPr>
          <w:p w14:paraId="5F5F6E9E">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34.7</w:t>
            </w:r>
          </w:p>
        </w:tc>
      </w:tr>
      <w:tr w14:paraId="25D1C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38E8C043">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78F756D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4F100C7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pH（无量纲）</w:t>
            </w:r>
          </w:p>
        </w:tc>
        <w:tc>
          <w:tcPr>
            <w:tcW w:w="3000" w:type="dxa"/>
            <w:vAlign w:val="center"/>
          </w:tcPr>
          <w:p w14:paraId="114B22A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6.99</w:t>
            </w:r>
          </w:p>
        </w:tc>
      </w:tr>
      <w:tr w14:paraId="614F9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5A276195">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1EEC9E49">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152DDAE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氨氮</w:t>
            </w:r>
          </w:p>
        </w:tc>
        <w:tc>
          <w:tcPr>
            <w:tcW w:w="3000" w:type="dxa"/>
            <w:vAlign w:val="center"/>
          </w:tcPr>
          <w:p w14:paraId="3629EAF0">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0.65</w:t>
            </w:r>
          </w:p>
        </w:tc>
      </w:tr>
      <w:tr w14:paraId="44647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6851CBA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6185F2A4">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6月19日</w:t>
            </w:r>
          </w:p>
          <w:p w14:paraId="2AEDB275">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50A13D15">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化学需氧量</w:t>
            </w:r>
          </w:p>
        </w:tc>
        <w:tc>
          <w:tcPr>
            <w:tcW w:w="3000" w:type="dxa"/>
            <w:vAlign w:val="center"/>
          </w:tcPr>
          <w:p w14:paraId="29F2B155">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25.3</w:t>
            </w:r>
          </w:p>
        </w:tc>
      </w:tr>
      <w:tr w14:paraId="0D9DC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269F9562">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14A31B5C">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704A71E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pH（无量纲）</w:t>
            </w:r>
          </w:p>
        </w:tc>
        <w:tc>
          <w:tcPr>
            <w:tcW w:w="3000" w:type="dxa"/>
            <w:vAlign w:val="center"/>
          </w:tcPr>
          <w:p w14:paraId="23CE4F0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6.98</w:t>
            </w:r>
          </w:p>
        </w:tc>
      </w:tr>
      <w:tr w14:paraId="5AC43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1EB038F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17B93FE8">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16D990E7">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氨氮</w:t>
            </w:r>
          </w:p>
        </w:tc>
        <w:tc>
          <w:tcPr>
            <w:tcW w:w="3000" w:type="dxa"/>
            <w:vAlign w:val="center"/>
          </w:tcPr>
          <w:p w14:paraId="4E5461C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0.61</w:t>
            </w:r>
          </w:p>
        </w:tc>
      </w:tr>
      <w:tr w14:paraId="02BF2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1FC3DF2F">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restart"/>
            <w:vAlign w:val="center"/>
          </w:tcPr>
          <w:p w14:paraId="023834F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kern w:val="2"/>
                <w:sz w:val="18"/>
                <w:szCs w:val="24"/>
                <w:lang w:val="en-US" w:eastAsia="zh-CN" w:bidi="ar-SA"/>
              </w:rPr>
            </w:pPr>
            <w:r>
              <w:rPr>
                <w:rFonts w:hint="eastAsia" w:ascii="Times New Roman" w:hAnsi="Times New Roman" w:cs="Times New Roman"/>
                <w:sz w:val="18"/>
                <w:lang w:val="en-US" w:eastAsia="zh-CN"/>
              </w:rPr>
              <w:t>6月27日</w:t>
            </w:r>
          </w:p>
          <w:p w14:paraId="62863268">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719D2F94">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化学需氧量</w:t>
            </w:r>
          </w:p>
        </w:tc>
        <w:tc>
          <w:tcPr>
            <w:tcW w:w="3000" w:type="dxa"/>
            <w:vAlign w:val="center"/>
          </w:tcPr>
          <w:p w14:paraId="6F6187CE">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34.7</w:t>
            </w:r>
          </w:p>
        </w:tc>
      </w:tr>
      <w:tr w14:paraId="38201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60CD6A3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7A64DAC6">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3327B86C">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pH（无量纲）</w:t>
            </w:r>
          </w:p>
        </w:tc>
        <w:tc>
          <w:tcPr>
            <w:tcW w:w="3000" w:type="dxa"/>
            <w:vAlign w:val="center"/>
          </w:tcPr>
          <w:p w14:paraId="249FCCE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6.98</w:t>
            </w:r>
          </w:p>
        </w:tc>
      </w:tr>
      <w:tr w14:paraId="2C5E3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6" w:type="dxa"/>
            <w:vMerge w:val="continue"/>
            <w:vAlign w:val="center"/>
          </w:tcPr>
          <w:p w14:paraId="72998FBA">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1604" w:type="dxa"/>
            <w:vMerge w:val="continue"/>
            <w:vAlign w:val="center"/>
          </w:tcPr>
          <w:p w14:paraId="0628F75B">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sz w:val="18"/>
              </w:rPr>
            </w:pPr>
          </w:p>
        </w:tc>
        <w:tc>
          <w:tcPr>
            <w:tcW w:w="2515" w:type="dxa"/>
            <w:vAlign w:val="center"/>
          </w:tcPr>
          <w:p w14:paraId="2FEFD0C0">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cs="Times New Roman" w:eastAsiaTheme="minorEastAsia"/>
                <w:kern w:val="2"/>
                <w:sz w:val="18"/>
                <w:szCs w:val="24"/>
                <w:lang w:val="en-US" w:eastAsia="zh-CN" w:bidi="ar-SA"/>
              </w:rPr>
            </w:pPr>
            <w:r>
              <w:rPr>
                <w:rFonts w:ascii="Times New Roman" w:hAnsi="Times New Roman" w:cs="Times New Roman"/>
                <w:sz w:val="18"/>
              </w:rPr>
              <w:t>氨氮</w:t>
            </w:r>
          </w:p>
        </w:tc>
        <w:tc>
          <w:tcPr>
            <w:tcW w:w="3000" w:type="dxa"/>
            <w:vAlign w:val="center"/>
          </w:tcPr>
          <w:p w14:paraId="10BC3CF3">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0.42</w:t>
            </w:r>
          </w:p>
        </w:tc>
      </w:tr>
    </w:tbl>
    <w:p w14:paraId="3775201C">
      <w:pPr>
        <w:spacing w:line="360" w:lineRule="auto"/>
        <w:rPr>
          <w:rFonts w:hint="default" w:ascii="Times New Roman" w:hAnsi="Times New Roman" w:cs="Times New Roman"/>
          <w:sz w:val="28"/>
          <w:szCs w:val="36"/>
        </w:rPr>
        <w:sectPr>
          <w:headerReference r:id="rId5" w:type="default"/>
          <w:pgSz w:w="11906" w:h="16838"/>
          <w:pgMar w:top="1440" w:right="1797" w:bottom="1440" w:left="1797" w:header="851" w:footer="992" w:gutter="0"/>
          <w:cols w:space="425" w:num="1"/>
          <w:docGrid w:linePitch="312" w:charSpace="0"/>
        </w:sectPr>
      </w:pPr>
    </w:p>
    <w:p w14:paraId="2D6B47DF">
      <w:pPr>
        <w:spacing w:line="360" w:lineRule="auto"/>
        <w:jc w:val="center"/>
        <w:rPr>
          <w:rFonts w:hint="default" w:ascii="Times New Roman" w:hAnsi="Times New Roman" w:cs="Times New Roman"/>
        </w:rPr>
      </w:pPr>
      <w:r>
        <w:rPr>
          <w:rFonts w:hint="default" w:ascii="Times New Roman" w:hAnsi="Times New Roman" w:cs="Times New Roman"/>
          <w:sz w:val="28"/>
          <w:szCs w:val="36"/>
        </w:rPr>
        <w:t>202</w:t>
      </w:r>
      <w:r>
        <w:rPr>
          <w:rFonts w:hint="default" w:ascii="Times New Roman" w:hAnsi="Times New Roman" w:cs="Times New Roman"/>
          <w:sz w:val="28"/>
          <w:szCs w:val="36"/>
          <w:lang w:val="en-US" w:eastAsia="zh-CN"/>
        </w:rPr>
        <w:t>4</w:t>
      </w:r>
      <w:r>
        <w:rPr>
          <w:rFonts w:hint="default" w:ascii="Times New Roman" w:hAnsi="Times New Roman" w:cs="Times New Roman"/>
          <w:sz w:val="28"/>
          <w:szCs w:val="36"/>
        </w:rPr>
        <w:t>年</w:t>
      </w:r>
      <w:r>
        <w:rPr>
          <w:rFonts w:hint="eastAsia" w:ascii="Times New Roman" w:hAnsi="Times New Roman" w:cs="Times New Roman"/>
          <w:sz w:val="28"/>
          <w:szCs w:val="36"/>
          <w:lang w:val="en-US" w:eastAsia="zh-CN"/>
        </w:rPr>
        <w:t>2</w:t>
      </w:r>
      <w:r>
        <w:rPr>
          <w:rFonts w:hint="default" w:ascii="Times New Roman" w:hAnsi="Times New Roman" w:cs="Times New Roman"/>
          <w:sz w:val="28"/>
          <w:szCs w:val="36"/>
        </w:rPr>
        <w:t>季度废气排放口监测数据一览表</w:t>
      </w:r>
    </w:p>
    <w:tbl>
      <w:tblPr>
        <w:tblStyle w:val="16"/>
        <w:tblW w:w="9342"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1110"/>
        <w:gridCol w:w="1097"/>
        <w:gridCol w:w="1744"/>
        <w:gridCol w:w="1939"/>
        <w:gridCol w:w="2098"/>
      </w:tblGrid>
      <w:tr w14:paraId="3022D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Align w:val="center"/>
          </w:tcPr>
          <w:p w14:paraId="55BDD0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类型</w:t>
            </w:r>
          </w:p>
        </w:tc>
        <w:tc>
          <w:tcPr>
            <w:tcW w:w="1110" w:type="dxa"/>
            <w:vAlign w:val="center"/>
          </w:tcPr>
          <w:p w14:paraId="61E692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监测时间</w:t>
            </w:r>
          </w:p>
        </w:tc>
        <w:tc>
          <w:tcPr>
            <w:tcW w:w="1097" w:type="dxa"/>
            <w:vAlign w:val="center"/>
          </w:tcPr>
          <w:p w14:paraId="76CC116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监测点位</w:t>
            </w:r>
          </w:p>
        </w:tc>
        <w:tc>
          <w:tcPr>
            <w:tcW w:w="1744" w:type="dxa"/>
            <w:vAlign w:val="center"/>
          </w:tcPr>
          <w:p w14:paraId="017F35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污染物</w:t>
            </w:r>
          </w:p>
        </w:tc>
        <w:tc>
          <w:tcPr>
            <w:tcW w:w="1939" w:type="dxa"/>
            <w:vAlign w:val="center"/>
          </w:tcPr>
          <w:p w14:paraId="2328B0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排放浓度（mg/m</w:t>
            </w:r>
            <w:r>
              <w:rPr>
                <w:rFonts w:hint="default" w:ascii="Times New Roman" w:hAnsi="Times New Roman" w:cs="Times New Roman"/>
                <w:sz w:val="18"/>
                <w:szCs w:val="18"/>
                <w:vertAlign w:val="superscript"/>
              </w:rPr>
              <w:t>3</w:t>
            </w:r>
            <w:r>
              <w:rPr>
                <w:rFonts w:hint="default" w:ascii="Times New Roman" w:hAnsi="Times New Roman" w:cs="Times New Roman"/>
                <w:sz w:val="18"/>
                <w:szCs w:val="18"/>
              </w:rPr>
              <w:t>）</w:t>
            </w:r>
          </w:p>
        </w:tc>
        <w:tc>
          <w:tcPr>
            <w:tcW w:w="2098" w:type="dxa"/>
            <w:vAlign w:val="center"/>
          </w:tcPr>
          <w:p w14:paraId="2D5B30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排放总量（kg）</w:t>
            </w:r>
          </w:p>
        </w:tc>
      </w:tr>
      <w:tr w14:paraId="7B346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restart"/>
            <w:vAlign w:val="center"/>
          </w:tcPr>
          <w:p w14:paraId="706A06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有组织废气</w:t>
            </w:r>
          </w:p>
        </w:tc>
        <w:tc>
          <w:tcPr>
            <w:tcW w:w="1110" w:type="dxa"/>
            <w:vMerge w:val="restart"/>
            <w:vAlign w:val="center"/>
          </w:tcPr>
          <w:p w14:paraId="05D741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eastAsia" w:ascii="Times New Roman" w:hAnsi="Times New Roman" w:cs="Times New Roman"/>
                <w:sz w:val="18"/>
                <w:szCs w:val="18"/>
                <w:lang w:val="en-US" w:eastAsia="zh-CN"/>
              </w:rPr>
              <w:t>四</w:t>
            </w:r>
            <w:r>
              <w:rPr>
                <w:rFonts w:hint="default" w:ascii="Times New Roman" w:hAnsi="Times New Roman" w:cs="Times New Roman"/>
                <w:sz w:val="18"/>
                <w:szCs w:val="18"/>
              </w:rPr>
              <w:t>月</w:t>
            </w:r>
          </w:p>
        </w:tc>
        <w:tc>
          <w:tcPr>
            <w:tcW w:w="1097" w:type="dxa"/>
            <w:vMerge w:val="restart"/>
            <w:vAlign w:val="center"/>
          </w:tcPr>
          <w:p w14:paraId="72C9CF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DA001</w:t>
            </w:r>
          </w:p>
        </w:tc>
        <w:tc>
          <w:tcPr>
            <w:tcW w:w="1744" w:type="dxa"/>
            <w:vAlign w:val="center"/>
          </w:tcPr>
          <w:p w14:paraId="0BDBADC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挥发性有机物</w:t>
            </w:r>
          </w:p>
        </w:tc>
        <w:tc>
          <w:tcPr>
            <w:tcW w:w="1939" w:type="dxa"/>
            <w:vAlign w:val="center"/>
          </w:tcPr>
          <w:p w14:paraId="045D95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0.5</w:t>
            </w:r>
          </w:p>
        </w:tc>
        <w:tc>
          <w:tcPr>
            <w:tcW w:w="2098" w:type="dxa"/>
            <w:vAlign w:val="center"/>
          </w:tcPr>
          <w:p w14:paraId="0F6701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0F789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4B5AF6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0C6DB0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continue"/>
            <w:vAlign w:val="center"/>
          </w:tcPr>
          <w:p w14:paraId="0954AB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744" w:type="dxa"/>
            <w:vAlign w:val="center"/>
          </w:tcPr>
          <w:p w14:paraId="70EE4E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颗粒物</w:t>
            </w:r>
          </w:p>
        </w:tc>
        <w:tc>
          <w:tcPr>
            <w:tcW w:w="1939" w:type="dxa"/>
            <w:vAlign w:val="center"/>
          </w:tcPr>
          <w:p w14:paraId="5CCF95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13.7</w:t>
            </w:r>
          </w:p>
        </w:tc>
        <w:tc>
          <w:tcPr>
            <w:tcW w:w="2098" w:type="dxa"/>
            <w:vAlign w:val="center"/>
          </w:tcPr>
          <w:p w14:paraId="76F55C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52.71</w:t>
            </w:r>
            <w:r>
              <w:rPr>
                <w:rFonts w:hint="default" w:ascii="Times New Roman" w:hAnsi="Times New Roman" w:cs="Times New Roman"/>
                <w:color w:val="auto"/>
                <w:sz w:val="18"/>
                <w:szCs w:val="18"/>
              </w:rPr>
              <w:t>（车间排放口）</w:t>
            </w:r>
          </w:p>
        </w:tc>
      </w:tr>
      <w:tr w14:paraId="229A1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18C01A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63FD67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restart"/>
            <w:vAlign w:val="center"/>
          </w:tcPr>
          <w:p w14:paraId="4358C1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DA002</w:t>
            </w:r>
          </w:p>
        </w:tc>
        <w:tc>
          <w:tcPr>
            <w:tcW w:w="1744" w:type="dxa"/>
            <w:vAlign w:val="center"/>
          </w:tcPr>
          <w:p w14:paraId="412C20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挥发性有机物</w:t>
            </w:r>
          </w:p>
        </w:tc>
        <w:tc>
          <w:tcPr>
            <w:tcW w:w="1939" w:type="dxa"/>
            <w:vAlign w:val="center"/>
          </w:tcPr>
          <w:p w14:paraId="78EB92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default" w:ascii="Times New Roman" w:hAnsi="Times New Roman" w:cs="Times New Roman"/>
                <w:color w:val="auto"/>
                <w:sz w:val="18"/>
                <w:szCs w:val="18"/>
                <w:lang w:val="en-US" w:eastAsia="zh-CN"/>
              </w:rPr>
              <w:t>0.</w:t>
            </w:r>
            <w:r>
              <w:rPr>
                <w:rFonts w:hint="eastAsia" w:ascii="Times New Roman" w:hAnsi="Times New Roman" w:cs="Times New Roman"/>
                <w:color w:val="auto"/>
                <w:sz w:val="18"/>
                <w:szCs w:val="18"/>
                <w:lang w:val="en-US" w:eastAsia="zh-CN"/>
              </w:rPr>
              <w:t>501</w:t>
            </w:r>
          </w:p>
        </w:tc>
        <w:tc>
          <w:tcPr>
            <w:tcW w:w="2098" w:type="dxa"/>
            <w:vAlign w:val="center"/>
          </w:tcPr>
          <w:p w14:paraId="5B7966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184CA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4EBC36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03BEC0C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continue"/>
            <w:vAlign w:val="center"/>
          </w:tcPr>
          <w:p w14:paraId="6ED9CA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744" w:type="dxa"/>
            <w:vAlign w:val="center"/>
          </w:tcPr>
          <w:p w14:paraId="53DF36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颗粒物</w:t>
            </w:r>
          </w:p>
        </w:tc>
        <w:tc>
          <w:tcPr>
            <w:tcW w:w="1939" w:type="dxa"/>
            <w:vAlign w:val="center"/>
          </w:tcPr>
          <w:p w14:paraId="770A8A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11.1</w:t>
            </w:r>
          </w:p>
        </w:tc>
        <w:tc>
          <w:tcPr>
            <w:tcW w:w="2098" w:type="dxa"/>
            <w:vAlign w:val="center"/>
          </w:tcPr>
          <w:p w14:paraId="40A639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49.61</w:t>
            </w:r>
            <w:r>
              <w:rPr>
                <w:rFonts w:hint="default" w:ascii="Times New Roman" w:hAnsi="Times New Roman" w:cs="Times New Roman"/>
                <w:color w:val="auto"/>
                <w:sz w:val="18"/>
                <w:szCs w:val="18"/>
              </w:rPr>
              <w:t>（车间排放口）</w:t>
            </w:r>
          </w:p>
        </w:tc>
      </w:tr>
      <w:tr w14:paraId="45222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5A2A72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31DB09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Align w:val="center"/>
          </w:tcPr>
          <w:p w14:paraId="59490C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DA003</w:t>
            </w:r>
          </w:p>
        </w:tc>
        <w:tc>
          <w:tcPr>
            <w:tcW w:w="1744" w:type="dxa"/>
            <w:vAlign w:val="center"/>
          </w:tcPr>
          <w:p w14:paraId="67BC68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氮氧化物</w:t>
            </w:r>
          </w:p>
        </w:tc>
        <w:tc>
          <w:tcPr>
            <w:tcW w:w="1939" w:type="dxa"/>
            <w:vAlign w:val="center"/>
          </w:tcPr>
          <w:p w14:paraId="56E718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112</w:t>
            </w:r>
          </w:p>
        </w:tc>
        <w:tc>
          <w:tcPr>
            <w:tcW w:w="2098" w:type="dxa"/>
            <w:vAlign w:val="center"/>
          </w:tcPr>
          <w:p w14:paraId="2620C9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74.26</w:t>
            </w:r>
          </w:p>
        </w:tc>
      </w:tr>
      <w:tr w14:paraId="4BB67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661039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241696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Align w:val="center"/>
          </w:tcPr>
          <w:p w14:paraId="23E984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DA004</w:t>
            </w:r>
          </w:p>
        </w:tc>
        <w:tc>
          <w:tcPr>
            <w:tcW w:w="1744" w:type="dxa"/>
            <w:vAlign w:val="center"/>
          </w:tcPr>
          <w:p w14:paraId="33ACE7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非甲烷总烃</w:t>
            </w:r>
          </w:p>
        </w:tc>
        <w:tc>
          <w:tcPr>
            <w:tcW w:w="1939" w:type="dxa"/>
            <w:vAlign w:val="center"/>
          </w:tcPr>
          <w:p w14:paraId="015FE7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29.8</w:t>
            </w:r>
          </w:p>
        </w:tc>
        <w:tc>
          <w:tcPr>
            <w:tcW w:w="2098" w:type="dxa"/>
            <w:vAlign w:val="center"/>
          </w:tcPr>
          <w:p w14:paraId="7EECA0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324F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30AD51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restart"/>
            <w:vAlign w:val="center"/>
          </w:tcPr>
          <w:p w14:paraId="3D67F4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eastAsia" w:ascii="Times New Roman" w:hAnsi="Times New Roman" w:cs="Times New Roman"/>
                <w:sz w:val="18"/>
                <w:szCs w:val="18"/>
                <w:lang w:val="en-US" w:eastAsia="zh-CN"/>
              </w:rPr>
              <w:t>五</w:t>
            </w:r>
            <w:r>
              <w:rPr>
                <w:rFonts w:hint="default" w:ascii="Times New Roman" w:hAnsi="Times New Roman" w:cs="Times New Roman"/>
                <w:sz w:val="18"/>
                <w:szCs w:val="18"/>
              </w:rPr>
              <w:t>月</w:t>
            </w:r>
          </w:p>
        </w:tc>
        <w:tc>
          <w:tcPr>
            <w:tcW w:w="1097" w:type="dxa"/>
            <w:vMerge w:val="restart"/>
            <w:vAlign w:val="center"/>
          </w:tcPr>
          <w:p w14:paraId="49447C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DA001</w:t>
            </w:r>
          </w:p>
        </w:tc>
        <w:tc>
          <w:tcPr>
            <w:tcW w:w="1744" w:type="dxa"/>
            <w:vAlign w:val="center"/>
          </w:tcPr>
          <w:p w14:paraId="0168FC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挥发性有机物</w:t>
            </w:r>
          </w:p>
        </w:tc>
        <w:tc>
          <w:tcPr>
            <w:tcW w:w="1939" w:type="dxa"/>
            <w:vAlign w:val="center"/>
          </w:tcPr>
          <w:p w14:paraId="1E7D68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0.339</w:t>
            </w:r>
          </w:p>
        </w:tc>
        <w:tc>
          <w:tcPr>
            <w:tcW w:w="2098" w:type="dxa"/>
            <w:vAlign w:val="center"/>
          </w:tcPr>
          <w:p w14:paraId="58EF7B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7BB09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5F7070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7620AC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continue"/>
            <w:vAlign w:val="center"/>
          </w:tcPr>
          <w:p w14:paraId="0545EA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744" w:type="dxa"/>
            <w:vAlign w:val="center"/>
          </w:tcPr>
          <w:p w14:paraId="5232B5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颗粒物</w:t>
            </w:r>
          </w:p>
        </w:tc>
        <w:tc>
          <w:tcPr>
            <w:tcW w:w="1939" w:type="dxa"/>
            <w:vAlign w:val="center"/>
          </w:tcPr>
          <w:p w14:paraId="7CDE74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16.3</w:t>
            </w:r>
          </w:p>
        </w:tc>
        <w:tc>
          <w:tcPr>
            <w:tcW w:w="2098" w:type="dxa"/>
            <w:vAlign w:val="center"/>
          </w:tcPr>
          <w:p w14:paraId="448A28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105.66</w:t>
            </w:r>
            <w:r>
              <w:rPr>
                <w:rFonts w:hint="default" w:ascii="Times New Roman" w:hAnsi="Times New Roman" w:cs="Times New Roman"/>
                <w:color w:val="auto"/>
                <w:sz w:val="18"/>
                <w:szCs w:val="18"/>
              </w:rPr>
              <w:t>（车间排放口）</w:t>
            </w:r>
          </w:p>
        </w:tc>
      </w:tr>
      <w:tr w14:paraId="62A05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25F162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629C159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restart"/>
            <w:vAlign w:val="center"/>
          </w:tcPr>
          <w:p w14:paraId="2CFF126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DA002</w:t>
            </w:r>
          </w:p>
        </w:tc>
        <w:tc>
          <w:tcPr>
            <w:tcW w:w="1744" w:type="dxa"/>
            <w:vAlign w:val="center"/>
          </w:tcPr>
          <w:p w14:paraId="129A7F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挥发性有机物</w:t>
            </w:r>
          </w:p>
        </w:tc>
        <w:tc>
          <w:tcPr>
            <w:tcW w:w="1939" w:type="dxa"/>
            <w:vAlign w:val="center"/>
          </w:tcPr>
          <w:p w14:paraId="0A7EC7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0.373</w:t>
            </w:r>
          </w:p>
        </w:tc>
        <w:tc>
          <w:tcPr>
            <w:tcW w:w="2098" w:type="dxa"/>
            <w:vAlign w:val="center"/>
          </w:tcPr>
          <w:p w14:paraId="433F71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4878E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3DB9FE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26A133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continue"/>
            <w:vAlign w:val="center"/>
          </w:tcPr>
          <w:p w14:paraId="6E1BB1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744" w:type="dxa"/>
            <w:vAlign w:val="center"/>
          </w:tcPr>
          <w:p w14:paraId="5E2F00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颗粒物</w:t>
            </w:r>
          </w:p>
        </w:tc>
        <w:tc>
          <w:tcPr>
            <w:tcW w:w="1939" w:type="dxa"/>
            <w:vAlign w:val="center"/>
          </w:tcPr>
          <w:p w14:paraId="3FDFC6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12.2</w:t>
            </w:r>
          </w:p>
        </w:tc>
        <w:tc>
          <w:tcPr>
            <w:tcW w:w="2098" w:type="dxa"/>
            <w:vAlign w:val="center"/>
          </w:tcPr>
          <w:p w14:paraId="7A8675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46.07</w:t>
            </w:r>
            <w:r>
              <w:rPr>
                <w:rFonts w:hint="default" w:ascii="Times New Roman" w:hAnsi="Times New Roman" w:cs="Times New Roman"/>
                <w:color w:val="auto"/>
                <w:sz w:val="18"/>
                <w:szCs w:val="18"/>
              </w:rPr>
              <w:t>（车间排放口）</w:t>
            </w:r>
          </w:p>
        </w:tc>
      </w:tr>
      <w:tr w14:paraId="37882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4826AA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10BDF0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Align w:val="center"/>
          </w:tcPr>
          <w:p w14:paraId="3039CF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DA003</w:t>
            </w:r>
          </w:p>
        </w:tc>
        <w:tc>
          <w:tcPr>
            <w:tcW w:w="1744" w:type="dxa"/>
            <w:vAlign w:val="center"/>
          </w:tcPr>
          <w:p w14:paraId="50C84E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氮氧化物</w:t>
            </w:r>
          </w:p>
        </w:tc>
        <w:tc>
          <w:tcPr>
            <w:tcW w:w="1939" w:type="dxa"/>
            <w:vAlign w:val="center"/>
          </w:tcPr>
          <w:p w14:paraId="2F87F3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139</w:t>
            </w:r>
          </w:p>
        </w:tc>
        <w:tc>
          <w:tcPr>
            <w:tcW w:w="2098" w:type="dxa"/>
            <w:vAlign w:val="center"/>
          </w:tcPr>
          <w:p w14:paraId="7879C1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83.71</w:t>
            </w:r>
          </w:p>
        </w:tc>
      </w:tr>
      <w:tr w14:paraId="12FE9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6D0A46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6DE710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Align w:val="center"/>
          </w:tcPr>
          <w:p w14:paraId="0C9A43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DA004</w:t>
            </w:r>
          </w:p>
        </w:tc>
        <w:tc>
          <w:tcPr>
            <w:tcW w:w="1744" w:type="dxa"/>
            <w:vAlign w:val="center"/>
          </w:tcPr>
          <w:p w14:paraId="0E42ED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非甲烷总烃</w:t>
            </w:r>
          </w:p>
        </w:tc>
        <w:tc>
          <w:tcPr>
            <w:tcW w:w="1939" w:type="dxa"/>
            <w:vAlign w:val="center"/>
          </w:tcPr>
          <w:p w14:paraId="1F3C91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33.7</w:t>
            </w:r>
          </w:p>
        </w:tc>
        <w:tc>
          <w:tcPr>
            <w:tcW w:w="2098" w:type="dxa"/>
            <w:vAlign w:val="center"/>
          </w:tcPr>
          <w:p w14:paraId="075D05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18C9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011ACE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restart"/>
            <w:vAlign w:val="center"/>
          </w:tcPr>
          <w:p w14:paraId="5E6D8D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eastAsia" w:ascii="Times New Roman" w:hAnsi="Times New Roman" w:cs="Times New Roman"/>
                <w:sz w:val="18"/>
                <w:szCs w:val="18"/>
                <w:lang w:val="en-US" w:eastAsia="zh-CN"/>
              </w:rPr>
              <w:t>六</w:t>
            </w:r>
            <w:r>
              <w:rPr>
                <w:rFonts w:hint="default" w:ascii="Times New Roman" w:hAnsi="Times New Roman" w:cs="Times New Roman"/>
                <w:sz w:val="18"/>
                <w:szCs w:val="18"/>
              </w:rPr>
              <w:t>月</w:t>
            </w:r>
          </w:p>
        </w:tc>
        <w:tc>
          <w:tcPr>
            <w:tcW w:w="1097" w:type="dxa"/>
            <w:vMerge w:val="restart"/>
            <w:vAlign w:val="center"/>
          </w:tcPr>
          <w:p w14:paraId="555E72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DA001</w:t>
            </w:r>
          </w:p>
        </w:tc>
        <w:tc>
          <w:tcPr>
            <w:tcW w:w="1744" w:type="dxa"/>
            <w:vAlign w:val="center"/>
          </w:tcPr>
          <w:p w14:paraId="7EC46C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挥发性有机物</w:t>
            </w:r>
          </w:p>
        </w:tc>
        <w:tc>
          <w:tcPr>
            <w:tcW w:w="1939" w:type="dxa"/>
            <w:vAlign w:val="center"/>
          </w:tcPr>
          <w:p w14:paraId="1903C5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4.03</w:t>
            </w:r>
          </w:p>
        </w:tc>
        <w:tc>
          <w:tcPr>
            <w:tcW w:w="2098" w:type="dxa"/>
            <w:vAlign w:val="center"/>
          </w:tcPr>
          <w:p w14:paraId="2D05B2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3844F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5D2E959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47F8AD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continue"/>
            <w:vAlign w:val="center"/>
          </w:tcPr>
          <w:p w14:paraId="031C34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744" w:type="dxa"/>
            <w:vAlign w:val="center"/>
          </w:tcPr>
          <w:p w14:paraId="3383E0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颗粒物</w:t>
            </w:r>
          </w:p>
        </w:tc>
        <w:tc>
          <w:tcPr>
            <w:tcW w:w="1939" w:type="dxa"/>
            <w:vAlign w:val="center"/>
          </w:tcPr>
          <w:p w14:paraId="4F4076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16.3</w:t>
            </w:r>
          </w:p>
        </w:tc>
        <w:tc>
          <w:tcPr>
            <w:tcW w:w="2098" w:type="dxa"/>
            <w:vAlign w:val="center"/>
          </w:tcPr>
          <w:p w14:paraId="6EE7E0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99.08</w:t>
            </w:r>
            <w:r>
              <w:rPr>
                <w:rFonts w:hint="default" w:ascii="Times New Roman" w:hAnsi="Times New Roman" w:cs="Times New Roman"/>
                <w:color w:val="auto"/>
                <w:sz w:val="18"/>
                <w:szCs w:val="18"/>
              </w:rPr>
              <w:t>（车间排放口）</w:t>
            </w:r>
          </w:p>
        </w:tc>
      </w:tr>
      <w:tr w14:paraId="652E3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603F00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7BA310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restart"/>
            <w:vAlign w:val="center"/>
          </w:tcPr>
          <w:p w14:paraId="0DE6E5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DA002</w:t>
            </w:r>
          </w:p>
        </w:tc>
        <w:tc>
          <w:tcPr>
            <w:tcW w:w="1744" w:type="dxa"/>
            <w:vAlign w:val="center"/>
          </w:tcPr>
          <w:p w14:paraId="53680F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挥发性有机物</w:t>
            </w:r>
          </w:p>
        </w:tc>
        <w:tc>
          <w:tcPr>
            <w:tcW w:w="1939" w:type="dxa"/>
            <w:vAlign w:val="center"/>
          </w:tcPr>
          <w:p w14:paraId="678E69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3.33</w:t>
            </w:r>
          </w:p>
        </w:tc>
        <w:tc>
          <w:tcPr>
            <w:tcW w:w="2098" w:type="dxa"/>
            <w:vAlign w:val="center"/>
          </w:tcPr>
          <w:p w14:paraId="1C653B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4BB41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3D5979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327A58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Merge w:val="continue"/>
            <w:vAlign w:val="center"/>
          </w:tcPr>
          <w:p w14:paraId="44B1BE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744" w:type="dxa"/>
            <w:vAlign w:val="center"/>
          </w:tcPr>
          <w:p w14:paraId="5A74D5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颗粒物</w:t>
            </w:r>
          </w:p>
        </w:tc>
        <w:tc>
          <w:tcPr>
            <w:tcW w:w="1939" w:type="dxa"/>
            <w:vAlign w:val="center"/>
          </w:tcPr>
          <w:p w14:paraId="75841B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12.2</w:t>
            </w:r>
          </w:p>
        </w:tc>
        <w:tc>
          <w:tcPr>
            <w:tcW w:w="2098" w:type="dxa"/>
            <w:vAlign w:val="center"/>
          </w:tcPr>
          <w:p w14:paraId="1150AE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48.91</w:t>
            </w:r>
            <w:r>
              <w:rPr>
                <w:rFonts w:hint="default" w:ascii="Times New Roman" w:hAnsi="Times New Roman" w:cs="Times New Roman"/>
                <w:color w:val="auto"/>
                <w:sz w:val="18"/>
                <w:szCs w:val="18"/>
              </w:rPr>
              <w:t>（车间排放口）</w:t>
            </w:r>
          </w:p>
        </w:tc>
      </w:tr>
      <w:tr w14:paraId="0A13A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71E3E96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0078BC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Align w:val="center"/>
          </w:tcPr>
          <w:p w14:paraId="17BF93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DA003</w:t>
            </w:r>
          </w:p>
        </w:tc>
        <w:tc>
          <w:tcPr>
            <w:tcW w:w="1744" w:type="dxa"/>
            <w:vAlign w:val="center"/>
          </w:tcPr>
          <w:p w14:paraId="00D83A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氮氧化物</w:t>
            </w:r>
          </w:p>
        </w:tc>
        <w:tc>
          <w:tcPr>
            <w:tcW w:w="1939" w:type="dxa"/>
            <w:vAlign w:val="center"/>
          </w:tcPr>
          <w:p w14:paraId="404A35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93</w:t>
            </w:r>
          </w:p>
        </w:tc>
        <w:tc>
          <w:tcPr>
            <w:tcW w:w="2098" w:type="dxa"/>
            <w:vAlign w:val="center"/>
          </w:tcPr>
          <w:p w14:paraId="457832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18.95</w:t>
            </w:r>
          </w:p>
        </w:tc>
      </w:tr>
      <w:tr w14:paraId="6E4A1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71854B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251458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Align w:val="center"/>
          </w:tcPr>
          <w:p w14:paraId="61768C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DA004</w:t>
            </w:r>
          </w:p>
        </w:tc>
        <w:tc>
          <w:tcPr>
            <w:tcW w:w="1744" w:type="dxa"/>
            <w:vAlign w:val="center"/>
          </w:tcPr>
          <w:p w14:paraId="674FC1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非甲烷总烃</w:t>
            </w:r>
          </w:p>
        </w:tc>
        <w:tc>
          <w:tcPr>
            <w:tcW w:w="1939" w:type="dxa"/>
            <w:vAlign w:val="center"/>
          </w:tcPr>
          <w:p w14:paraId="7F6CE3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45.8</w:t>
            </w:r>
          </w:p>
        </w:tc>
        <w:tc>
          <w:tcPr>
            <w:tcW w:w="2098" w:type="dxa"/>
            <w:vAlign w:val="center"/>
          </w:tcPr>
          <w:p w14:paraId="79B117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r w14:paraId="0D64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54" w:type="dxa"/>
            <w:vMerge w:val="continue"/>
            <w:vAlign w:val="center"/>
          </w:tcPr>
          <w:p w14:paraId="4B28B8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110" w:type="dxa"/>
            <w:vMerge w:val="continue"/>
            <w:vAlign w:val="center"/>
          </w:tcPr>
          <w:p w14:paraId="016AC4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1097" w:type="dxa"/>
            <w:vAlign w:val="center"/>
          </w:tcPr>
          <w:p w14:paraId="333A0D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DA005</w:t>
            </w:r>
          </w:p>
        </w:tc>
        <w:tc>
          <w:tcPr>
            <w:tcW w:w="1744" w:type="dxa"/>
            <w:vAlign w:val="center"/>
          </w:tcPr>
          <w:p w14:paraId="13EE2C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挥发性有机物</w:t>
            </w:r>
          </w:p>
        </w:tc>
        <w:tc>
          <w:tcPr>
            <w:tcW w:w="1939" w:type="dxa"/>
            <w:vAlign w:val="center"/>
          </w:tcPr>
          <w:p w14:paraId="650293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0.841</w:t>
            </w:r>
          </w:p>
        </w:tc>
        <w:tc>
          <w:tcPr>
            <w:tcW w:w="2098" w:type="dxa"/>
            <w:vAlign w:val="center"/>
          </w:tcPr>
          <w:p w14:paraId="45FBBC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p>
        </w:tc>
      </w:tr>
    </w:tbl>
    <w:p w14:paraId="086270E4">
      <w:pPr>
        <w:spacing w:line="360" w:lineRule="auto"/>
        <w:rPr>
          <w:rFonts w:hint="default" w:ascii="Times New Roman" w:hAnsi="Times New Roman" w:cs="Times New Roman"/>
        </w:rPr>
      </w:pPr>
    </w:p>
    <w:p w14:paraId="2E8B6500">
      <w:pPr>
        <w:widowControl/>
        <w:spacing w:line="360" w:lineRule="auto"/>
        <w:jc w:val="left"/>
        <w:rPr>
          <w:rFonts w:hint="default" w:ascii="Times New Roman" w:hAnsi="Times New Roman" w:cs="Times New Roman"/>
        </w:rPr>
      </w:pPr>
    </w:p>
    <w:p w14:paraId="04AC8A4E">
      <w:pPr>
        <w:spacing w:line="360" w:lineRule="auto"/>
        <w:jc w:val="center"/>
        <w:rPr>
          <w:rFonts w:hint="default" w:ascii="Times New Roman" w:hAnsi="Times New Roman" w:cs="Times New Roman"/>
        </w:rPr>
      </w:pPr>
      <w:bookmarkStart w:id="16" w:name="_GoBack"/>
      <w:bookmarkEnd w:id="16"/>
      <w:r>
        <w:rPr>
          <w:rFonts w:hint="default" w:ascii="Times New Roman" w:hAnsi="Times New Roman" w:cs="Times New Roman"/>
          <w:sz w:val="28"/>
          <w:szCs w:val="36"/>
        </w:rPr>
        <w:t>202</w:t>
      </w:r>
      <w:r>
        <w:rPr>
          <w:rFonts w:hint="default" w:ascii="Times New Roman" w:hAnsi="Times New Roman" w:cs="Times New Roman"/>
          <w:sz w:val="28"/>
          <w:szCs w:val="36"/>
          <w:lang w:val="en-US" w:eastAsia="zh-CN"/>
        </w:rPr>
        <w:t>4</w:t>
      </w:r>
      <w:r>
        <w:rPr>
          <w:rFonts w:hint="default" w:ascii="Times New Roman" w:hAnsi="Times New Roman" w:cs="Times New Roman"/>
          <w:sz w:val="28"/>
          <w:szCs w:val="36"/>
        </w:rPr>
        <w:t>年</w:t>
      </w:r>
      <w:r>
        <w:rPr>
          <w:rFonts w:hint="eastAsia" w:ascii="Times New Roman" w:hAnsi="Times New Roman" w:cs="Times New Roman"/>
          <w:sz w:val="28"/>
          <w:szCs w:val="36"/>
          <w:lang w:val="en-US" w:eastAsia="zh-CN"/>
        </w:rPr>
        <w:t>2</w:t>
      </w:r>
      <w:r>
        <w:rPr>
          <w:rFonts w:hint="default" w:ascii="Times New Roman" w:hAnsi="Times New Roman" w:cs="Times New Roman"/>
          <w:sz w:val="28"/>
          <w:szCs w:val="36"/>
        </w:rPr>
        <w:t>季度噪声监测数据一览表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604"/>
        <w:gridCol w:w="2515"/>
        <w:gridCol w:w="3000"/>
      </w:tblGrid>
      <w:tr w14:paraId="43E57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vAlign w:val="center"/>
          </w:tcPr>
          <w:p w14:paraId="086F1F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采样时间</w:t>
            </w:r>
          </w:p>
        </w:tc>
        <w:tc>
          <w:tcPr>
            <w:tcW w:w="1604" w:type="dxa"/>
            <w:vAlign w:val="center"/>
          </w:tcPr>
          <w:p w14:paraId="397ACB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检测点位</w:t>
            </w:r>
          </w:p>
        </w:tc>
        <w:tc>
          <w:tcPr>
            <w:tcW w:w="2515" w:type="dxa"/>
            <w:vAlign w:val="center"/>
          </w:tcPr>
          <w:p w14:paraId="7E79D4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昼间（dB（A））</w:t>
            </w:r>
          </w:p>
        </w:tc>
        <w:tc>
          <w:tcPr>
            <w:tcW w:w="3000" w:type="dxa"/>
            <w:vAlign w:val="center"/>
          </w:tcPr>
          <w:p w14:paraId="6F7B92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夜间（dB（A））</w:t>
            </w:r>
          </w:p>
        </w:tc>
      </w:tr>
      <w:tr w14:paraId="383F8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vMerge w:val="restart"/>
            <w:vAlign w:val="center"/>
          </w:tcPr>
          <w:p w14:paraId="74B137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eastAsia" w:ascii="Times New Roman" w:hAnsi="Times New Roman" w:cs="Times New Roman"/>
                <w:sz w:val="18"/>
                <w:szCs w:val="21"/>
                <w:lang w:val="en-US" w:eastAsia="zh-CN"/>
              </w:rPr>
              <w:t>4.22</w:t>
            </w:r>
          </w:p>
        </w:tc>
        <w:tc>
          <w:tcPr>
            <w:tcW w:w="1604" w:type="dxa"/>
            <w:vMerge w:val="restart"/>
            <w:vAlign w:val="center"/>
          </w:tcPr>
          <w:p w14:paraId="5C4ABD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1#</w:t>
            </w:r>
          </w:p>
        </w:tc>
        <w:tc>
          <w:tcPr>
            <w:tcW w:w="2515" w:type="dxa"/>
            <w:vAlign w:val="center"/>
          </w:tcPr>
          <w:p w14:paraId="71D0CA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default" w:ascii="Times New Roman" w:hAnsi="Times New Roman" w:cs="Times New Roman"/>
                <w:sz w:val="18"/>
                <w:szCs w:val="21"/>
                <w:lang w:val="en-US" w:eastAsia="zh-CN"/>
              </w:rPr>
              <w:t>5</w:t>
            </w:r>
            <w:r>
              <w:rPr>
                <w:rFonts w:hint="eastAsia" w:ascii="Times New Roman" w:hAnsi="Times New Roman" w:cs="Times New Roman"/>
                <w:sz w:val="18"/>
                <w:szCs w:val="21"/>
                <w:lang w:val="en-US" w:eastAsia="zh-CN"/>
              </w:rPr>
              <w:t>6</w:t>
            </w:r>
            <w:r>
              <w:rPr>
                <w:rFonts w:hint="default" w:ascii="Times New Roman" w:hAnsi="Times New Roman" w:cs="Times New Roman"/>
                <w:sz w:val="18"/>
                <w:szCs w:val="21"/>
                <w:lang w:val="en-US" w:eastAsia="zh-CN"/>
              </w:rPr>
              <w:t>.</w:t>
            </w:r>
            <w:r>
              <w:rPr>
                <w:rFonts w:hint="eastAsia" w:ascii="Times New Roman" w:hAnsi="Times New Roman" w:cs="Times New Roman"/>
                <w:sz w:val="18"/>
                <w:szCs w:val="21"/>
                <w:lang w:val="en-US" w:eastAsia="zh-CN"/>
              </w:rPr>
              <w:t>9</w:t>
            </w:r>
          </w:p>
        </w:tc>
        <w:tc>
          <w:tcPr>
            <w:tcW w:w="3000" w:type="dxa"/>
            <w:vAlign w:val="center"/>
          </w:tcPr>
          <w:p w14:paraId="48914C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eastAsia" w:ascii="Times New Roman" w:hAnsi="Times New Roman" w:cs="Times New Roman"/>
                <w:sz w:val="18"/>
                <w:szCs w:val="21"/>
                <w:lang w:val="en-US" w:eastAsia="zh-CN"/>
              </w:rPr>
              <w:t>48.2</w:t>
            </w:r>
          </w:p>
        </w:tc>
      </w:tr>
      <w:tr w14:paraId="33CE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vMerge w:val="continue"/>
            <w:vAlign w:val="center"/>
          </w:tcPr>
          <w:p w14:paraId="3419A0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p>
        </w:tc>
        <w:tc>
          <w:tcPr>
            <w:tcW w:w="1604" w:type="dxa"/>
            <w:vMerge w:val="restart"/>
            <w:vAlign w:val="center"/>
          </w:tcPr>
          <w:p w14:paraId="53F519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2#</w:t>
            </w:r>
          </w:p>
        </w:tc>
        <w:tc>
          <w:tcPr>
            <w:tcW w:w="2515" w:type="dxa"/>
            <w:vAlign w:val="center"/>
          </w:tcPr>
          <w:p w14:paraId="4045DB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default" w:ascii="Times New Roman" w:hAnsi="Times New Roman" w:cs="Times New Roman"/>
                <w:sz w:val="18"/>
                <w:szCs w:val="21"/>
                <w:lang w:val="en-US" w:eastAsia="zh-CN"/>
              </w:rPr>
              <w:t>56.</w:t>
            </w:r>
            <w:r>
              <w:rPr>
                <w:rFonts w:hint="eastAsia" w:ascii="Times New Roman" w:hAnsi="Times New Roman" w:cs="Times New Roman"/>
                <w:sz w:val="18"/>
                <w:szCs w:val="21"/>
                <w:lang w:val="en-US" w:eastAsia="zh-CN"/>
              </w:rPr>
              <w:t>6</w:t>
            </w:r>
          </w:p>
        </w:tc>
        <w:tc>
          <w:tcPr>
            <w:tcW w:w="3000" w:type="dxa"/>
            <w:vAlign w:val="center"/>
          </w:tcPr>
          <w:p w14:paraId="509D34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default" w:ascii="Times New Roman" w:hAnsi="Times New Roman" w:cs="Times New Roman"/>
                <w:sz w:val="18"/>
                <w:szCs w:val="21"/>
                <w:lang w:val="en-US" w:eastAsia="zh-CN"/>
              </w:rPr>
              <w:t>4</w:t>
            </w:r>
            <w:r>
              <w:rPr>
                <w:rFonts w:hint="eastAsia" w:ascii="Times New Roman" w:hAnsi="Times New Roman" w:cs="Times New Roman"/>
                <w:sz w:val="18"/>
                <w:szCs w:val="21"/>
                <w:lang w:val="en-US" w:eastAsia="zh-CN"/>
              </w:rPr>
              <w:t>6.5</w:t>
            </w:r>
          </w:p>
        </w:tc>
      </w:tr>
      <w:tr w14:paraId="38A01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vMerge w:val="continue"/>
            <w:vAlign w:val="center"/>
          </w:tcPr>
          <w:p w14:paraId="63AAC8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p>
        </w:tc>
        <w:tc>
          <w:tcPr>
            <w:tcW w:w="1604" w:type="dxa"/>
            <w:vMerge w:val="restart"/>
            <w:vAlign w:val="center"/>
          </w:tcPr>
          <w:p w14:paraId="069777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3#</w:t>
            </w:r>
          </w:p>
        </w:tc>
        <w:tc>
          <w:tcPr>
            <w:tcW w:w="2515" w:type="dxa"/>
            <w:vAlign w:val="center"/>
          </w:tcPr>
          <w:p w14:paraId="1DFCF1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default" w:ascii="Times New Roman" w:hAnsi="Times New Roman" w:cs="Times New Roman"/>
                <w:sz w:val="18"/>
                <w:szCs w:val="21"/>
                <w:lang w:val="en-US" w:eastAsia="zh-CN"/>
              </w:rPr>
              <w:t>5</w:t>
            </w:r>
            <w:r>
              <w:rPr>
                <w:rFonts w:hint="eastAsia" w:ascii="Times New Roman" w:hAnsi="Times New Roman" w:cs="Times New Roman"/>
                <w:sz w:val="18"/>
                <w:szCs w:val="21"/>
                <w:lang w:val="en-US" w:eastAsia="zh-CN"/>
              </w:rPr>
              <w:t>5</w:t>
            </w:r>
          </w:p>
        </w:tc>
        <w:tc>
          <w:tcPr>
            <w:tcW w:w="3000" w:type="dxa"/>
            <w:vAlign w:val="center"/>
          </w:tcPr>
          <w:p w14:paraId="00E255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eastAsia" w:ascii="Times New Roman" w:hAnsi="Times New Roman" w:cs="Times New Roman"/>
                <w:sz w:val="18"/>
                <w:szCs w:val="21"/>
                <w:lang w:val="en-US" w:eastAsia="zh-CN"/>
              </w:rPr>
              <w:t>44</w:t>
            </w:r>
          </w:p>
        </w:tc>
      </w:tr>
      <w:tr w14:paraId="1A004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vMerge w:val="continue"/>
            <w:vAlign w:val="center"/>
          </w:tcPr>
          <w:p w14:paraId="42F498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p>
        </w:tc>
        <w:tc>
          <w:tcPr>
            <w:tcW w:w="1604" w:type="dxa"/>
            <w:vAlign w:val="center"/>
          </w:tcPr>
          <w:p w14:paraId="66B6D9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21"/>
              </w:rPr>
            </w:pPr>
            <w:r>
              <w:rPr>
                <w:rFonts w:hint="default" w:ascii="Times New Roman" w:hAnsi="Times New Roman" w:cs="Times New Roman"/>
                <w:sz w:val="18"/>
                <w:szCs w:val="21"/>
              </w:rPr>
              <w:t>4#</w:t>
            </w:r>
          </w:p>
        </w:tc>
        <w:tc>
          <w:tcPr>
            <w:tcW w:w="2515" w:type="dxa"/>
            <w:vAlign w:val="center"/>
          </w:tcPr>
          <w:p w14:paraId="3FB3D7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default" w:ascii="Times New Roman" w:hAnsi="Times New Roman" w:cs="Times New Roman"/>
                <w:sz w:val="18"/>
                <w:szCs w:val="21"/>
                <w:lang w:val="en-US" w:eastAsia="zh-CN"/>
              </w:rPr>
              <w:t>5</w:t>
            </w:r>
            <w:r>
              <w:rPr>
                <w:rFonts w:hint="eastAsia" w:ascii="Times New Roman" w:hAnsi="Times New Roman" w:cs="Times New Roman"/>
                <w:sz w:val="18"/>
                <w:szCs w:val="21"/>
                <w:lang w:val="en-US" w:eastAsia="zh-CN"/>
              </w:rPr>
              <w:t>7.7</w:t>
            </w:r>
          </w:p>
        </w:tc>
        <w:tc>
          <w:tcPr>
            <w:tcW w:w="3000" w:type="dxa"/>
            <w:vAlign w:val="center"/>
          </w:tcPr>
          <w:p w14:paraId="108E18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 w:val="18"/>
                <w:szCs w:val="21"/>
                <w:lang w:val="en-US" w:eastAsia="zh-CN"/>
              </w:rPr>
            </w:pPr>
            <w:r>
              <w:rPr>
                <w:rFonts w:hint="default" w:ascii="Times New Roman" w:hAnsi="Times New Roman" w:cs="Times New Roman"/>
                <w:sz w:val="18"/>
                <w:szCs w:val="21"/>
                <w:lang w:val="en-US" w:eastAsia="zh-CN"/>
              </w:rPr>
              <w:t>4</w:t>
            </w:r>
            <w:r>
              <w:rPr>
                <w:rFonts w:hint="eastAsia" w:ascii="Times New Roman" w:hAnsi="Times New Roman" w:cs="Times New Roman"/>
                <w:sz w:val="18"/>
                <w:szCs w:val="21"/>
                <w:lang w:val="en-US" w:eastAsia="zh-CN"/>
              </w:rPr>
              <w:t>5.6</w:t>
            </w:r>
          </w:p>
        </w:tc>
      </w:tr>
    </w:tbl>
    <w:p w14:paraId="0AC8893E">
      <w:pPr>
        <w:widowControl/>
        <w:spacing w:line="360" w:lineRule="auto"/>
        <w:jc w:val="left"/>
        <w:rPr>
          <w:rFonts w:hint="default" w:ascii="Times New Roman" w:hAnsi="Times New Roman" w:cs="Times New Roman"/>
          <w:kern w:val="0"/>
          <w:sz w:val="24"/>
        </w:rPr>
      </w:pPr>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A799F">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5B61D">
    <w:pPr>
      <w:pStyle w:val="1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01EC4">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55680"/>
    <w:multiLevelType w:val="singleLevel"/>
    <w:tmpl w:val="A515568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WMyZDY0OTEzYTFkNWUzYzA5NTJmYTEzN2VkMjMifQ=="/>
  </w:docVars>
  <w:rsids>
    <w:rsidRoot w:val="0023459E"/>
    <w:rsid w:val="00006269"/>
    <w:rsid w:val="0005617A"/>
    <w:rsid w:val="000728C2"/>
    <w:rsid w:val="000840BC"/>
    <w:rsid w:val="00085BD9"/>
    <w:rsid w:val="00086991"/>
    <w:rsid w:val="00092B2F"/>
    <w:rsid w:val="000A3881"/>
    <w:rsid w:val="000B2DF5"/>
    <w:rsid w:val="000B7784"/>
    <w:rsid w:val="000C399A"/>
    <w:rsid w:val="000D3E1E"/>
    <w:rsid w:val="000E4DEC"/>
    <w:rsid w:val="00100A29"/>
    <w:rsid w:val="00100F7B"/>
    <w:rsid w:val="00136C3B"/>
    <w:rsid w:val="001541DE"/>
    <w:rsid w:val="00161708"/>
    <w:rsid w:val="00192B07"/>
    <w:rsid w:val="001930EC"/>
    <w:rsid w:val="001B4B8E"/>
    <w:rsid w:val="001E4A54"/>
    <w:rsid w:val="001F137E"/>
    <w:rsid w:val="00216D5F"/>
    <w:rsid w:val="00224380"/>
    <w:rsid w:val="0023459E"/>
    <w:rsid w:val="00255687"/>
    <w:rsid w:val="002748C3"/>
    <w:rsid w:val="002A07C1"/>
    <w:rsid w:val="002A591B"/>
    <w:rsid w:val="002D2017"/>
    <w:rsid w:val="002F0B3B"/>
    <w:rsid w:val="00322C08"/>
    <w:rsid w:val="00326078"/>
    <w:rsid w:val="003458CA"/>
    <w:rsid w:val="00354CE6"/>
    <w:rsid w:val="00374480"/>
    <w:rsid w:val="003860D3"/>
    <w:rsid w:val="003B04B5"/>
    <w:rsid w:val="003C7427"/>
    <w:rsid w:val="003E67CF"/>
    <w:rsid w:val="00413946"/>
    <w:rsid w:val="004200A4"/>
    <w:rsid w:val="00461C49"/>
    <w:rsid w:val="0047057E"/>
    <w:rsid w:val="004739B4"/>
    <w:rsid w:val="0047428A"/>
    <w:rsid w:val="004A3C1F"/>
    <w:rsid w:val="004B108D"/>
    <w:rsid w:val="004F507C"/>
    <w:rsid w:val="00501124"/>
    <w:rsid w:val="005044B6"/>
    <w:rsid w:val="005100D4"/>
    <w:rsid w:val="005168A0"/>
    <w:rsid w:val="00534E13"/>
    <w:rsid w:val="0053527E"/>
    <w:rsid w:val="00560FAE"/>
    <w:rsid w:val="00594B53"/>
    <w:rsid w:val="005A3CEC"/>
    <w:rsid w:val="005B29FB"/>
    <w:rsid w:val="005B388E"/>
    <w:rsid w:val="005D02C2"/>
    <w:rsid w:val="00610D89"/>
    <w:rsid w:val="006343BB"/>
    <w:rsid w:val="00641A1C"/>
    <w:rsid w:val="00667BFC"/>
    <w:rsid w:val="00671CF4"/>
    <w:rsid w:val="00674E66"/>
    <w:rsid w:val="00683FEA"/>
    <w:rsid w:val="006A1E5C"/>
    <w:rsid w:val="006A2F7D"/>
    <w:rsid w:val="006A511C"/>
    <w:rsid w:val="006C5C7E"/>
    <w:rsid w:val="006C7CF1"/>
    <w:rsid w:val="006D1BB2"/>
    <w:rsid w:val="006D3332"/>
    <w:rsid w:val="007105F9"/>
    <w:rsid w:val="00733550"/>
    <w:rsid w:val="00741B17"/>
    <w:rsid w:val="00745D9E"/>
    <w:rsid w:val="00760206"/>
    <w:rsid w:val="0077700C"/>
    <w:rsid w:val="007927EB"/>
    <w:rsid w:val="007D1108"/>
    <w:rsid w:val="007D1CB7"/>
    <w:rsid w:val="008225D6"/>
    <w:rsid w:val="00823E8A"/>
    <w:rsid w:val="00831E0C"/>
    <w:rsid w:val="0084668B"/>
    <w:rsid w:val="00870D8B"/>
    <w:rsid w:val="00876FD1"/>
    <w:rsid w:val="0089246B"/>
    <w:rsid w:val="008F1824"/>
    <w:rsid w:val="0092323A"/>
    <w:rsid w:val="00925392"/>
    <w:rsid w:val="00941DF3"/>
    <w:rsid w:val="00962CC9"/>
    <w:rsid w:val="0097236F"/>
    <w:rsid w:val="00996BED"/>
    <w:rsid w:val="009A30F8"/>
    <w:rsid w:val="009B1518"/>
    <w:rsid w:val="00A06E03"/>
    <w:rsid w:val="00A37F6F"/>
    <w:rsid w:val="00A40680"/>
    <w:rsid w:val="00A451F9"/>
    <w:rsid w:val="00A65145"/>
    <w:rsid w:val="00A85DAA"/>
    <w:rsid w:val="00A94A61"/>
    <w:rsid w:val="00AA4B2B"/>
    <w:rsid w:val="00AE7EF0"/>
    <w:rsid w:val="00B1232F"/>
    <w:rsid w:val="00B14F93"/>
    <w:rsid w:val="00B241A7"/>
    <w:rsid w:val="00B33B6C"/>
    <w:rsid w:val="00B4138B"/>
    <w:rsid w:val="00B432F7"/>
    <w:rsid w:val="00B45C50"/>
    <w:rsid w:val="00B86CCF"/>
    <w:rsid w:val="00B964EF"/>
    <w:rsid w:val="00BC5078"/>
    <w:rsid w:val="00C21834"/>
    <w:rsid w:val="00C326E4"/>
    <w:rsid w:val="00C51FD9"/>
    <w:rsid w:val="00C839D4"/>
    <w:rsid w:val="00C86392"/>
    <w:rsid w:val="00C87F83"/>
    <w:rsid w:val="00C92C3C"/>
    <w:rsid w:val="00CA6172"/>
    <w:rsid w:val="00CC068E"/>
    <w:rsid w:val="00CC224A"/>
    <w:rsid w:val="00CD0B60"/>
    <w:rsid w:val="00CD3A75"/>
    <w:rsid w:val="00CD577C"/>
    <w:rsid w:val="00CE3063"/>
    <w:rsid w:val="00D17993"/>
    <w:rsid w:val="00D26DD4"/>
    <w:rsid w:val="00D31546"/>
    <w:rsid w:val="00D44B1C"/>
    <w:rsid w:val="00D45215"/>
    <w:rsid w:val="00D7546E"/>
    <w:rsid w:val="00D8435B"/>
    <w:rsid w:val="00D87D2E"/>
    <w:rsid w:val="00D92CAC"/>
    <w:rsid w:val="00DA34AC"/>
    <w:rsid w:val="00DB0A20"/>
    <w:rsid w:val="00DC1185"/>
    <w:rsid w:val="00DD5E49"/>
    <w:rsid w:val="00DE1D8C"/>
    <w:rsid w:val="00E14498"/>
    <w:rsid w:val="00E15073"/>
    <w:rsid w:val="00E15CD7"/>
    <w:rsid w:val="00E245DA"/>
    <w:rsid w:val="00E2667A"/>
    <w:rsid w:val="00E4411C"/>
    <w:rsid w:val="00E6357B"/>
    <w:rsid w:val="00E91563"/>
    <w:rsid w:val="00EB33E3"/>
    <w:rsid w:val="00ED3740"/>
    <w:rsid w:val="00F5481F"/>
    <w:rsid w:val="00F5636B"/>
    <w:rsid w:val="00F67482"/>
    <w:rsid w:val="00F7662F"/>
    <w:rsid w:val="00F837F0"/>
    <w:rsid w:val="00F91D27"/>
    <w:rsid w:val="00FC364E"/>
    <w:rsid w:val="00FD2B88"/>
    <w:rsid w:val="00FE2A5D"/>
    <w:rsid w:val="03524EF7"/>
    <w:rsid w:val="051D7B00"/>
    <w:rsid w:val="053A7B1B"/>
    <w:rsid w:val="055738EE"/>
    <w:rsid w:val="070D0B30"/>
    <w:rsid w:val="08FF019C"/>
    <w:rsid w:val="0A446C24"/>
    <w:rsid w:val="0BCE4346"/>
    <w:rsid w:val="0F1C3B7F"/>
    <w:rsid w:val="11EE19F7"/>
    <w:rsid w:val="14791787"/>
    <w:rsid w:val="152628C2"/>
    <w:rsid w:val="1BCC3258"/>
    <w:rsid w:val="1D41530D"/>
    <w:rsid w:val="1ED87694"/>
    <w:rsid w:val="202C73BC"/>
    <w:rsid w:val="20FD4F91"/>
    <w:rsid w:val="27F41BB1"/>
    <w:rsid w:val="28B41259"/>
    <w:rsid w:val="28BB0766"/>
    <w:rsid w:val="29294776"/>
    <w:rsid w:val="298C23C0"/>
    <w:rsid w:val="2A2510E5"/>
    <w:rsid w:val="2A3925DB"/>
    <w:rsid w:val="2B5B45B3"/>
    <w:rsid w:val="2BE82108"/>
    <w:rsid w:val="2EC84DF3"/>
    <w:rsid w:val="34D54047"/>
    <w:rsid w:val="34EC240D"/>
    <w:rsid w:val="37B93473"/>
    <w:rsid w:val="3F1F739F"/>
    <w:rsid w:val="3F450BC2"/>
    <w:rsid w:val="402A69BE"/>
    <w:rsid w:val="41423BB9"/>
    <w:rsid w:val="45725A27"/>
    <w:rsid w:val="46E0292C"/>
    <w:rsid w:val="47A0169A"/>
    <w:rsid w:val="498863CA"/>
    <w:rsid w:val="4A275FF1"/>
    <w:rsid w:val="4AB8505F"/>
    <w:rsid w:val="4C4A14AC"/>
    <w:rsid w:val="4E410EC2"/>
    <w:rsid w:val="4FA137C0"/>
    <w:rsid w:val="51831FF3"/>
    <w:rsid w:val="53B57F7E"/>
    <w:rsid w:val="59CF689A"/>
    <w:rsid w:val="5D5B1286"/>
    <w:rsid w:val="5DAE7620"/>
    <w:rsid w:val="5EC87A76"/>
    <w:rsid w:val="60BA457A"/>
    <w:rsid w:val="60BF3DBF"/>
    <w:rsid w:val="62883ABA"/>
    <w:rsid w:val="64DC3870"/>
    <w:rsid w:val="66F81DD8"/>
    <w:rsid w:val="679725F3"/>
    <w:rsid w:val="6CF66663"/>
    <w:rsid w:val="6E87181C"/>
    <w:rsid w:val="6EE948D4"/>
    <w:rsid w:val="720C6D08"/>
    <w:rsid w:val="73F11BFD"/>
    <w:rsid w:val="754A41BC"/>
    <w:rsid w:val="760B44B0"/>
    <w:rsid w:val="766879C7"/>
    <w:rsid w:val="77C053C2"/>
    <w:rsid w:val="79041B70"/>
    <w:rsid w:val="792E570B"/>
    <w:rsid w:val="7C230714"/>
    <w:rsid w:val="7C932D68"/>
    <w:rsid w:val="7E954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3"/>
    <w:autoRedefine/>
    <w:qFormat/>
    <w:uiPriority w:val="0"/>
    <w:pPr>
      <w:keepNext/>
      <w:keepLines/>
      <w:spacing w:before="20" w:after="20" w:line="360" w:lineRule="auto"/>
      <w:outlineLvl w:val="0"/>
    </w:pPr>
    <w:rPr>
      <w:b/>
      <w:bCs/>
      <w:kern w:val="44"/>
      <w:sz w:val="28"/>
      <w:szCs w:val="44"/>
    </w:rPr>
  </w:style>
  <w:style w:type="paragraph" w:styleId="3">
    <w:name w:val="heading 2"/>
    <w:basedOn w:val="1"/>
    <w:next w:val="1"/>
    <w:link w:val="22"/>
    <w:autoRedefine/>
    <w:qFormat/>
    <w:uiPriority w:val="0"/>
    <w:pPr>
      <w:keepNext/>
      <w:keepLines/>
      <w:spacing w:line="360" w:lineRule="auto"/>
      <w:outlineLvl w:val="1"/>
    </w:pPr>
    <w:rPr>
      <w:rFonts w:ascii="Cambria" w:hAnsi="Cambria" w:eastAsia="宋体" w:cs="Times New Roman"/>
      <w:b/>
      <w:bCs/>
      <w:sz w:val="24"/>
      <w:szCs w:val="32"/>
    </w:rPr>
  </w:style>
  <w:style w:type="paragraph" w:styleId="4">
    <w:name w:val="heading 3"/>
    <w:basedOn w:val="1"/>
    <w:next w:val="1"/>
    <w:link w:val="21"/>
    <w:autoRedefine/>
    <w:qFormat/>
    <w:uiPriority w:val="0"/>
    <w:pPr>
      <w:keepNext/>
      <w:keepLines/>
      <w:ind w:left="567" w:hanging="567"/>
      <w:outlineLvl w:val="2"/>
    </w:pPr>
    <w:rPr>
      <w:rFonts w:ascii="Times New Roman" w:hAnsi="Times New Roman" w:eastAsia="宋体" w:cs="Times New Roman"/>
      <w:b/>
      <w:sz w:val="28"/>
      <w:szCs w:val="20"/>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9"/>
    <w:autoRedefine/>
    <w:unhideWhenUsed/>
    <w:qFormat/>
    <w:uiPriority w:val="99"/>
    <w:pPr>
      <w:spacing w:line="360" w:lineRule="auto"/>
      <w:ind w:firstLine="200" w:firstLineChars="200"/>
      <w:jc w:val="left"/>
    </w:pPr>
    <w:rPr>
      <w:rFonts w:ascii="Times New Roman" w:hAnsi="Times New Roman" w:eastAsia="宋体" w:cs="Times New Roman"/>
      <w:sz w:val="24"/>
      <w:szCs w:val="20"/>
    </w:rPr>
  </w:style>
  <w:style w:type="paragraph" w:styleId="6">
    <w:name w:val="Body Text"/>
    <w:basedOn w:val="1"/>
    <w:link w:val="30"/>
    <w:autoRedefine/>
    <w:unhideWhenUsed/>
    <w:qFormat/>
    <w:uiPriority w:val="99"/>
    <w:pPr>
      <w:spacing w:after="120" w:line="360" w:lineRule="auto"/>
      <w:ind w:firstLine="200" w:firstLineChars="200"/>
    </w:pPr>
    <w:rPr>
      <w:rFonts w:ascii="Times New Roman" w:hAnsi="Times New Roman" w:eastAsia="宋体" w:cs="Times New Roman"/>
      <w:sz w:val="24"/>
      <w:szCs w:val="20"/>
    </w:rPr>
  </w:style>
  <w:style w:type="paragraph" w:styleId="7">
    <w:name w:val="toc 3"/>
    <w:basedOn w:val="1"/>
    <w:next w:val="1"/>
    <w:autoRedefine/>
    <w:unhideWhenUsed/>
    <w:qFormat/>
    <w:uiPriority w:val="39"/>
    <w:pPr>
      <w:spacing w:line="360" w:lineRule="auto"/>
      <w:ind w:left="840" w:leftChars="400" w:firstLine="200" w:firstLineChars="200"/>
    </w:pPr>
    <w:rPr>
      <w:rFonts w:ascii="Times New Roman" w:hAnsi="Times New Roman" w:eastAsia="宋体" w:cs="Times New Roman"/>
      <w:sz w:val="24"/>
      <w:szCs w:val="20"/>
    </w:rPr>
  </w:style>
  <w:style w:type="paragraph" w:styleId="8">
    <w:name w:val="Balloon Text"/>
    <w:basedOn w:val="1"/>
    <w:link w:val="26"/>
    <w:autoRedefine/>
    <w:qFormat/>
    <w:uiPriority w:val="99"/>
    <w:rPr>
      <w:sz w:val="18"/>
      <w:szCs w:val="18"/>
    </w:rPr>
  </w:style>
  <w:style w:type="paragraph" w:styleId="9">
    <w:name w:val="footer"/>
    <w:basedOn w:val="1"/>
    <w:link w:val="25"/>
    <w:autoRedefine/>
    <w:qFormat/>
    <w:uiPriority w:val="99"/>
    <w:pPr>
      <w:tabs>
        <w:tab w:val="center" w:pos="4153"/>
        <w:tab w:val="right" w:pos="8306"/>
      </w:tabs>
      <w:snapToGrid w:val="0"/>
      <w:jc w:val="left"/>
    </w:pPr>
    <w:rPr>
      <w:sz w:val="18"/>
      <w:szCs w:val="18"/>
    </w:rPr>
  </w:style>
  <w:style w:type="paragraph" w:styleId="10">
    <w:name w:val="header"/>
    <w:basedOn w:val="1"/>
    <w:link w:val="24"/>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qFormat/>
    <w:uiPriority w:val="39"/>
    <w:rPr>
      <w:rFonts w:ascii="Calibri" w:hAnsi="Calibri" w:eastAsia="宋体" w:cs="Calibri"/>
      <w:szCs w:val="21"/>
    </w:rPr>
  </w:style>
  <w:style w:type="paragraph" w:styleId="12">
    <w:name w:val="toc 2"/>
    <w:basedOn w:val="1"/>
    <w:next w:val="1"/>
    <w:autoRedefine/>
    <w:qFormat/>
    <w:uiPriority w:val="39"/>
    <w:pPr>
      <w:ind w:left="420" w:leftChars="200"/>
    </w:pPr>
    <w:rPr>
      <w:rFonts w:ascii="Calibri" w:hAnsi="Calibri" w:eastAsia="宋体" w:cs="Calibri"/>
      <w:szCs w:val="21"/>
    </w:r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4">
    <w:name w:val="annotation subject"/>
    <w:basedOn w:val="5"/>
    <w:next w:val="5"/>
    <w:link w:val="31"/>
    <w:autoRedefine/>
    <w:unhideWhenUsed/>
    <w:qFormat/>
    <w:uiPriority w:val="99"/>
    <w:rPr>
      <w:b/>
      <w:bCs/>
    </w:rPr>
  </w:style>
  <w:style w:type="table" w:styleId="16">
    <w:name w:val="Table Grid"/>
    <w:basedOn w:val="1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FollowedHyperlink"/>
    <w:basedOn w:val="17"/>
    <w:autoRedefine/>
    <w:unhideWhenUsed/>
    <w:qFormat/>
    <w:uiPriority w:val="99"/>
    <w:rPr>
      <w:color w:val="185ECF"/>
      <w:u w:val="none"/>
    </w:rPr>
  </w:style>
  <w:style w:type="character" w:styleId="19">
    <w:name w:val="Hyperlink"/>
    <w:autoRedefine/>
    <w:qFormat/>
    <w:uiPriority w:val="99"/>
    <w:rPr>
      <w:rFonts w:cs="Times New Roman"/>
      <w:color w:val="0000FF"/>
      <w:u w:val="single"/>
    </w:rPr>
  </w:style>
  <w:style w:type="character" w:styleId="20">
    <w:name w:val="annotation reference"/>
    <w:basedOn w:val="17"/>
    <w:autoRedefine/>
    <w:unhideWhenUsed/>
    <w:qFormat/>
    <w:uiPriority w:val="99"/>
    <w:rPr>
      <w:sz w:val="21"/>
      <w:szCs w:val="21"/>
    </w:rPr>
  </w:style>
  <w:style w:type="character" w:customStyle="1" w:styleId="21">
    <w:name w:val="标题 3 Char"/>
    <w:basedOn w:val="17"/>
    <w:link w:val="4"/>
    <w:autoRedefine/>
    <w:qFormat/>
    <w:uiPriority w:val="0"/>
    <w:rPr>
      <w:b/>
      <w:kern w:val="2"/>
      <w:sz w:val="28"/>
    </w:rPr>
  </w:style>
  <w:style w:type="character" w:customStyle="1" w:styleId="22">
    <w:name w:val="标题 2 Char"/>
    <w:basedOn w:val="17"/>
    <w:link w:val="3"/>
    <w:autoRedefine/>
    <w:qFormat/>
    <w:uiPriority w:val="0"/>
    <w:rPr>
      <w:rFonts w:ascii="Cambria" w:hAnsi="Cambria"/>
      <w:b/>
      <w:bCs/>
      <w:kern w:val="2"/>
      <w:sz w:val="24"/>
      <w:szCs w:val="32"/>
    </w:rPr>
  </w:style>
  <w:style w:type="character" w:customStyle="1" w:styleId="23">
    <w:name w:val="标题 1 Char"/>
    <w:basedOn w:val="17"/>
    <w:link w:val="2"/>
    <w:autoRedefine/>
    <w:qFormat/>
    <w:uiPriority w:val="0"/>
    <w:rPr>
      <w:rFonts w:asciiTheme="minorHAnsi" w:hAnsiTheme="minorHAnsi" w:eastAsiaTheme="minorEastAsia" w:cstheme="minorBidi"/>
      <w:b/>
      <w:bCs/>
      <w:kern w:val="44"/>
      <w:sz w:val="28"/>
      <w:szCs w:val="44"/>
    </w:rPr>
  </w:style>
  <w:style w:type="character" w:customStyle="1" w:styleId="24">
    <w:name w:val="页眉 Char"/>
    <w:basedOn w:val="17"/>
    <w:link w:val="10"/>
    <w:autoRedefine/>
    <w:qFormat/>
    <w:uiPriority w:val="0"/>
    <w:rPr>
      <w:rFonts w:asciiTheme="minorHAnsi" w:hAnsiTheme="minorHAnsi" w:eastAsiaTheme="minorEastAsia" w:cstheme="minorBidi"/>
      <w:kern w:val="2"/>
      <w:sz w:val="18"/>
      <w:szCs w:val="18"/>
    </w:rPr>
  </w:style>
  <w:style w:type="character" w:customStyle="1" w:styleId="25">
    <w:name w:val="页脚 Char"/>
    <w:basedOn w:val="17"/>
    <w:link w:val="9"/>
    <w:autoRedefine/>
    <w:qFormat/>
    <w:uiPriority w:val="99"/>
    <w:rPr>
      <w:rFonts w:asciiTheme="minorHAnsi" w:hAnsiTheme="minorHAnsi" w:eastAsiaTheme="minorEastAsia" w:cstheme="minorBidi"/>
      <w:kern w:val="2"/>
      <w:sz w:val="18"/>
      <w:szCs w:val="18"/>
    </w:rPr>
  </w:style>
  <w:style w:type="character" w:customStyle="1" w:styleId="26">
    <w:name w:val="批注框文本 Char"/>
    <w:basedOn w:val="17"/>
    <w:link w:val="8"/>
    <w:autoRedefine/>
    <w:qFormat/>
    <w:uiPriority w:val="99"/>
    <w:rPr>
      <w:rFonts w:asciiTheme="minorHAnsi" w:hAnsiTheme="minorHAnsi" w:eastAsiaTheme="minorEastAsia" w:cstheme="minorBidi"/>
      <w:kern w:val="2"/>
      <w:sz w:val="18"/>
      <w:szCs w:val="18"/>
    </w:rPr>
  </w:style>
  <w:style w:type="paragraph" w:customStyle="1" w:styleId="27">
    <w:name w:val="TOC 标题1"/>
    <w:basedOn w:val="2"/>
    <w:next w:val="1"/>
    <w:link w:val="38"/>
    <w:autoRedefine/>
    <w:unhideWhenUsed/>
    <w:qFormat/>
    <w:uiPriority w:val="39"/>
    <w:pPr>
      <w:widowControl/>
      <w:spacing w:before="480" w:after="0" w:line="276" w:lineRule="auto"/>
      <w:jc w:val="left"/>
      <w:outlineLvl w:val="9"/>
    </w:pPr>
    <w:rPr>
      <w:rFonts w:ascii="Cambria" w:hAnsi="Cambria" w:eastAsia="宋体" w:cs="Times New Roman"/>
      <w:color w:val="365F91"/>
      <w:kern w:val="0"/>
      <w:szCs w:val="28"/>
    </w:rPr>
  </w:style>
  <w:style w:type="paragraph" w:customStyle="1" w:styleId="28">
    <w:name w:val="Default"/>
    <w:autoRedefine/>
    <w:unhideWhenUsed/>
    <w:qFormat/>
    <w:uiPriority w:val="99"/>
    <w:pPr>
      <w:widowControl w:val="0"/>
      <w:autoSpaceDE w:val="0"/>
      <w:autoSpaceDN w:val="0"/>
      <w:spacing w:line="240" w:lineRule="atLeast"/>
    </w:pPr>
    <w:rPr>
      <w:rFonts w:hint="eastAsia" w:ascii="宋体" w:hAnsi="Times New Roman" w:eastAsia="宋体" w:cs="Times New Roman"/>
      <w:color w:val="000000"/>
      <w:sz w:val="24"/>
      <w:lang w:val="en-US" w:eastAsia="zh-CN" w:bidi="ar-SA"/>
    </w:rPr>
  </w:style>
  <w:style w:type="character" w:customStyle="1" w:styleId="29">
    <w:name w:val="批注文字 Char"/>
    <w:basedOn w:val="17"/>
    <w:link w:val="5"/>
    <w:autoRedefine/>
    <w:qFormat/>
    <w:uiPriority w:val="99"/>
    <w:rPr>
      <w:kern w:val="2"/>
      <w:sz w:val="24"/>
    </w:rPr>
  </w:style>
  <w:style w:type="character" w:customStyle="1" w:styleId="30">
    <w:name w:val="正文文本 Char"/>
    <w:basedOn w:val="17"/>
    <w:link w:val="6"/>
    <w:autoRedefine/>
    <w:qFormat/>
    <w:uiPriority w:val="99"/>
    <w:rPr>
      <w:kern w:val="2"/>
      <w:sz w:val="24"/>
    </w:rPr>
  </w:style>
  <w:style w:type="character" w:customStyle="1" w:styleId="31">
    <w:name w:val="批注主题 Char"/>
    <w:basedOn w:val="29"/>
    <w:link w:val="14"/>
    <w:autoRedefine/>
    <w:qFormat/>
    <w:uiPriority w:val="99"/>
    <w:rPr>
      <w:b/>
      <w:bCs/>
      <w:kern w:val="2"/>
      <w:sz w:val="24"/>
    </w:rPr>
  </w:style>
  <w:style w:type="paragraph" w:customStyle="1" w:styleId="32">
    <w:name w:val="标题4"/>
    <w:basedOn w:val="1"/>
    <w:next w:val="1"/>
    <w:autoRedefine/>
    <w:qFormat/>
    <w:uiPriority w:val="0"/>
    <w:pPr>
      <w:keepNext/>
      <w:keepLines/>
      <w:spacing w:line="300" w:lineRule="auto"/>
      <w:ind w:firstLine="200" w:firstLineChars="200"/>
      <w:outlineLvl w:val="3"/>
    </w:pPr>
    <w:rPr>
      <w:rFonts w:ascii="Times New Roman" w:hAnsi="Times New Roman" w:eastAsia="宋体" w:cs="Times New Roman"/>
      <w:b/>
      <w:bCs/>
      <w:sz w:val="24"/>
      <w:szCs w:val="32"/>
    </w:rPr>
  </w:style>
  <w:style w:type="paragraph" w:customStyle="1" w:styleId="33">
    <w:name w:val="表"/>
    <w:basedOn w:val="1"/>
    <w:autoRedefine/>
    <w:qFormat/>
    <w:uiPriority w:val="0"/>
    <w:pPr>
      <w:jc w:val="center"/>
    </w:pPr>
    <w:rPr>
      <w:rFonts w:ascii="Times New Roman" w:hAnsi="Times New Roman" w:eastAsia="宋体" w:cs="Times New Roman"/>
      <w:bCs/>
      <w:kern w:val="44"/>
      <w:szCs w:val="44"/>
    </w:rPr>
  </w:style>
  <w:style w:type="paragraph" w:customStyle="1" w:styleId="34">
    <w:name w:val="表头"/>
    <w:basedOn w:val="1"/>
    <w:next w:val="1"/>
    <w:autoRedefine/>
    <w:qFormat/>
    <w:uiPriority w:val="0"/>
    <w:pPr>
      <w:spacing w:before="50" w:beforeLines="50"/>
      <w:jc w:val="center"/>
    </w:pPr>
    <w:rPr>
      <w:rFonts w:ascii="Times New Roman" w:hAnsi="Times New Roman" w:eastAsia="宋体" w:cs="Times New Roman"/>
      <w:b/>
      <w:sz w:val="24"/>
      <w:szCs w:val="22"/>
    </w:rPr>
  </w:style>
  <w:style w:type="paragraph" w:customStyle="1" w:styleId="35">
    <w:name w:val="图头"/>
    <w:basedOn w:val="1"/>
    <w:next w:val="1"/>
    <w:autoRedefine/>
    <w:qFormat/>
    <w:uiPriority w:val="0"/>
    <w:pPr>
      <w:spacing w:after="50" w:afterLines="50"/>
      <w:jc w:val="center"/>
    </w:pPr>
    <w:rPr>
      <w:rFonts w:ascii="Times New Roman" w:hAnsi="Times New Roman" w:eastAsia="宋体" w:cs="Times New Roman"/>
      <w:b/>
      <w:sz w:val="24"/>
      <w:szCs w:val="20"/>
    </w:rPr>
  </w:style>
  <w:style w:type="paragraph" w:customStyle="1" w:styleId="36">
    <w:name w:val="无间隔1"/>
    <w:basedOn w:val="1"/>
    <w:next w:val="1"/>
    <w:link w:val="37"/>
    <w:autoRedefine/>
    <w:qFormat/>
    <w:uiPriority w:val="1"/>
    <w:pPr>
      <w:spacing w:before="200" w:after="200" w:line="360" w:lineRule="auto"/>
      <w:jc w:val="center"/>
      <w:outlineLvl w:val="0"/>
    </w:pPr>
    <w:rPr>
      <w:rFonts w:ascii="Times New Roman" w:hAnsi="Times New Roman" w:eastAsia="宋体" w:cs="宋体"/>
      <w:b/>
      <w:sz w:val="32"/>
      <w:szCs w:val="20"/>
    </w:rPr>
  </w:style>
  <w:style w:type="character" w:customStyle="1" w:styleId="37">
    <w:name w:val="无间隔 Char"/>
    <w:basedOn w:val="17"/>
    <w:link w:val="36"/>
    <w:autoRedefine/>
    <w:qFormat/>
    <w:uiPriority w:val="1"/>
    <w:rPr>
      <w:rFonts w:cs="宋体"/>
      <w:b/>
      <w:kern w:val="2"/>
      <w:sz w:val="32"/>
    </w:rPr>
  </w:style>
  <w:style w:type="character" w:customStyle="1" w:styleId="38">
    <w:name w:val="TOC 标题 Char"/>
    <w:basedOn w:val="23"/>
    <w:link w:val="27"/>
    <w:autoRedefine/>
    <w:qFormat/>
    <w:uiPriority w:val="39"/>
    <w:rPr>
      <w:rFonts w:ascii="Cambria" w:hAnsi="Cambria" w:eastAsiaTheme="minorEastAsia" w:cstheme="minorBidi"/>
      <w:color w:val="365F91"/>
      <w:kern w:val="44"/>
      <w:sz w:val="28"/>
      <w:szCs w:val="28"/>
    </w:rPr>
  </w:style>
  <w:style w:type="paragraph" w:customStyle="1" w:styleId="39">
    <w:name w:val="正文_17"/>
    <w:autoRedefine/>
    <w:qFormat/>
    <w:uiPriority w:val="0"/>
    <w:pPr>
      <w:widowControl w:val="0"/>
      <w:jc w:val="both"/>
    </w:pPr>
    <w:rPr>
      <w:rFonts w:ascii="Calibri" w:hAnsi="Calibri" w:eastAsia="宋体" w:cs="Times New Roman"/>
      <w:kern w:val="2"/>
      <w:sz w:val="21"/>
      <w:lang w:val="en-US" w:eastAsia="zh-CN" w:bidi="ar-SA"/>
    </w:rPr>
  </w:style>
  <w:style w:type="character" w:customStyle="1" w:styleId="40">
    <w:name w:val="fontstyle01"/>
    <w:basedOn w:val="17"/>
    <w:autoRedefine/>
    <w:qFormat/>
    <w:uiPriority w:val="0"/>
    <w:rPr>
      <w:rFonts w:hint="eastAsia" w:ascii="宋体" w:hAnsi="宋体" w:eastAsia="宋体"/>
      <w:color w:val="000000"/>
      <w:sz w:val="22"/>
      <w:szCs w:val="22"/>
    </w:rPr>
  </w:style>
  <w:style w:type="paragraph" w:customStyle="1" w:styleId="41">
    <w:name w:val="修订1"/>
    <w:autoRedefine/>
    <w:hidden/>
    <w:semiHidden/>
    <w:qFormat/>
    <w:uiPriority w:val="99"/>
    <w:rPr>
      <w:rFonts w:ascii="Times New Roman" w:hAnsi="Times New Roman" w:eastAsia="宋体" w:cs="Times New Roman"/>
      <w:kern w:val="2"/>
      <w:sz w:val="24"/>
      <w:lang w:val="en-US" w:eastAsia="zh-CN" w:bidi="ar-SA"/>
    </w:rPr>
  </w:style>
  <w:style w:type="character" w:customStyle="1" w:styleId="42">
    <w:name w:val="彩色网格 - 强调文字颜色 1 Char"/>
    <w:link w:val="43"/>
    <w:autoRedefine/>
    <w:qFormat/>
    <w:uiPriority w:val="0"/>
    <w:rPr>
      <w:rFonts w:eastAsia="仿宋_GB2312"/>
    </w:rPr>
  </w:style>
  <w:style w:type="paragraph" w:customStyle="1" w:styleId="43">
    <w:name w:val="彩色网格 - 强调文字颜色 11"/>
    <w:basedOn w:val="1"/>
    <w:next w:val="1"/>
    <w:link w:val="42"/>
    <w:autoRedefine/>
    <w:qFormat/>
    <w:uiPriority w:val="0"/>
    <w:pPr>
      <w:adjustRightInd w:val="0"/>
      <w:snapToGrid w:val="0"/>
      <w:ind w:firstLine="200" w:firstLineChars="200"/>
    </w:pPr>
    <w:rPr>
      <w:rFonts w:ascii="Times New Roman" w:hAnsi="Times New Roman" w:eastAsia="仿宋_GB2312" w:cs="Times New Roman"/>
      <w:kern w:val="0"/>
      <w:sz w:val="20"/>
      <w:szCs w:val="20"/>
    </w:rPr>
  </w:style>
  <w:style w:type="paragraph" w:customStyle="1" w:styleId="44">
    <w:name w:val="Table Paragraph"/>
    <w:basedOn w:val="1"/>
    <w:autoRedefine/>
    <w:qFormat/>
    <w:uiPriority w:val="1"/>
    <w:pPr>
      <w:jc w:val="left"/>
    </w:pPr>
    <w:rPr>
      <w:rFonts w:ascii="宋体" w:hAnsi="宋体" w:eastAsia="宋体" w:cs="宋体"/>
      <w:kern w:val="0"/>
      <w:sz w:val="22"/>
      <w:szCs w:val="22"/>
      <w:lang w:eastAsia="en-US"/>
    </w:rPr>
  </w:style>
  <w:style w:type="paragraph" w:customStyle="1" w:styleId="45">
    <w:name w:val="正文_19"/>
    <w:autoRedefine/>
    <w:qFormat/>
    <w:uiPriority w:val="0"/>
    <w:pPr>
      <w:widowControl w:val="0"/>
      <w:jc w:val="both"/>
    </w:pPr>
    <w:rPr>
      <w:rFonts w:ascii="Calibri" w:hAnsi="Calibri" w:eastAsia="宋体" w:cs="Times New Roman"/>
      <w:kern w:val="2"/>
      <w:sz w:val="21"/>
      <w:lang w:val="en-US" w:eastAsia="zh-CN" w:bidi="ar-SA"/>
    </w:rPr>
  </w:style>
  <w:style w:type="paragraph" w:customStyle="1" w:styleId="46">
    <w:name w:val="列出段落1"/>
    <w:basedOn w:val="1"/>
    <w:autoRedefine/>
    <w:qFormat/>
    <w:uiPriority w:val="34"/>
    <w:pPr>
      <w:spacing w:line="360" w:lineRule="auto"/>
      <w:ind w:firstLine="420" w:firstLineChars="200"/>
    </w:pPr>
    <w:rPr>
      <w:rFonts w:ascii="Times New Roman" w:hAnsi="Times New Roman" w:eastAsia="宋体" w:cs="Times New Roman"/>
      <w:sz w:val="24"/>
      <w:szCs w:val="20"/>
    </w:rPr>
  </w:style>
  <w:style w:type="character" w:customStyle="1" w:styleId="47">
    <w:name w:val="chakan"/>
    <w:basedOn w:val="17"/>
    <w:autoRedefine/>
    <w:qFormat/>
    <w:uiPriority w:val="0"/>
    <w:rPr>
      <w:color w:val="0064EA"/>
    </w:rPr>
  </w:style>
  <w:style w:type="character" w:customStyle="1" w:styleId="48">
    <w:name w:val="checkbox"/>
    <w:basedOn w:val="17"/>
    <w:autoRedefine/>
    <w:qFormat/>
    <w:uiPriority w:val="0"/>
  </w:style>
  <w:style w:type="character" w:customStyle="1" w:styleId="49">
    <w:name w:val="shenbao"/>
    <w:basedOn w:val="17"/>
    <w:autoRedefine/>
    <w:qFormat/>
    <w:uiPriority w:val="0"/>
    <w:rPr>
      <w:color w:val="EF6334"/>
    </w:rPr>
  </w:style>
  <w:style w:type="character" w:customStyle="1" w:styleId="50">
    <w:name w:val="checkbox2"/>
    <w:basedOn w:val="17"/>
    <w:autoRedefine/>
    <w:qFormat/>
    <w:uiPriority w:val="0"/>
  </w:style>
  <w:style w:type="paragraph" w:styleId="51">
    <w:name w:val="List Paragraph"/>
    <w:basedOn w:val="1"/>
    <w:autoRedefine/>
    <w:unhideWhenUsed/>
    <w:qFormat/>
    <w:uiPriority w:val="99"/>
    <w:pPr>
      <w:spacing w:line="360" w:lineRule="auto"/>
      <w:ind w:firstLine="420" w:firstLineChars="200"/>
    </w:pPr>
    <w:rPr>
      <w:rFonts w:ascii="Times New Roman" w:hAnsi="Times New Roman" w:eastAsia="宋体" w:cs="Times New Roman"/>
      <w:sz w:val="24"/>
      <w:szCs w:val="20"/>
    </w:rPr>
  </w:style>
  <w:style w:type="character" w:customStyle="1" w:styleId="52">
    <w:name w:val="font11"/>
    <w:basedOn w:val="17"/>
    <w:autoRedefine/>
    <w:qFormat/>
    <w:uiPriority w:val="0"/>
    <w:rPr>
      <w:rFonts w:hint="eastAsia" w:ascii="宋体" w:hAnsi="宋体" w:eastAsia="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583087-A222-4FB6-BF68-56C7F7AC237D}">
  <ds:schemaRefs/>
</ds:datastoreItem>
</file>

<file path=docProps/app.xml><?xml version="1.0" encoding="utf-8"?>
<Properties xmlns="http://schemas.openxmlformats.org/officeDocument/2006/extended-properties" xmlns:vt="http://schemas.openxmlformats.org/officeDocument/2006/docPropsVTypes">
  <Template>Normal</Template>
  <Pages>23</Pages>
  <Words>11037</Words>
  <Characters>12995</Characters>
  <Lines>106</Lines>
  <Paragraphs>29</Paragraphs>
  <TotalTime>70</TotalTime>
  <ScaleCrop>false</ScaleCrop>
  <LinksUpToDate>false</LinksUpToDate>
  <CharactersWithSpaces>13187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2021-07-13T01:20:00Z</dcterms:created>
  <dc:creator>Administrator</dc:creator>
  <cp:lastModifiedBy>恰逢花开</cp:lastModifiedBy>
  <dcterms:modified xsi:type="dcterms:W3CDTF">2024-07-12T02:18:11Z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6A1A9ACF41FA4A858F20A646557F9597_13</vt:lpwstr>
  </property>
</Properties>
</file>