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9965AD">
      <w:pPr>
        <w:spacing w:line="360" w:lineRule="auto"/>
        <w:ind w:firstLine="4498" w:firstLineChars="1400"/>
        <w:jc w:val="both"/>
        <w:rPr>
          <w:rFonts w:hint="default" w:ascii="Times New Roman" w:hAnsi="Times New Roman" w:cs="Times New Roman"/>
          <w:b/>
          <w:bCs/>
          <w:sz w:val="32"/>
          <w:szCs w:val="36"/>
        </w:rPr>
      </w:pPr>
      <w:r>
        <w:rPr>
          <w:rFonts w:hint="default" w:ascii="Times New Roman" w:hAnsi="Times New Roman" w:cs="Times New Roman"/>
          <w:b/>
          <w:bCs/>
          <w:sz w:val="32"/>
          <w:szCs w:val="36"/>
        </w:rPr>
        <w:t>湖北葛店人福药业有限责任公司</w:t>
      </w:r>
    </w:p>
    <w:p w14:paraId="13DB36CD">
      <w:pPr>
        <w:spacing w:line="360" w:lineRule="auto"/>
        <w:jc w:val="center"/>
        <w:rPr>
          <w:rFonts w:hint="default" w:ascii="Times New Roman" w:hAnsi="Times New Roman" w:cs="Times New Roman"/>
          <w:b/>
          <w:bCs/>
          <w:sz w:val="32"/>
          <w:szCs w:val="36"/>
        </w:rPr>
      </w:pPr>
      <w:r>
        <w:rPr>
          <w:rFonts w:hint="eastAsia" w:ascii="Times New Roman" w:hAnsi="Times New Roman" w:cs="Times New Roman"/>
          <w:b/>
          <w:bCs/>
          <w:sz w:val="32"/>
          <w:szCs w:val="36"/>
          <w:lang w:val="en-US" w:eastAsia="zh-CN"/>
        </w:rPr>
        <w:t>2025年</w:t>
      </w:r>
      <w:r>
        <w:rPr>
          <w:rFonts w:hint="default" w:ascii="Times New Roman" w:hAnsi="Times New Roman" w:cs="Times New Roman"/>
          <w:b/>
          <w:bCs/>
          <w:sz w:val="32"/>
          <w:szCs w:val="36"/>
        </w:rPr>
        <w:t>环保信息公开</w:t>
      </w:r>
    </w:p>
    <w:p w14:paraId="1578160A">
      <w:pPr>
        <w:spacing w:line="360" w:lineRule="auto"/>
        <w:rPr>
          <w:rFonts w:hint="default" w:ascii="Times New Roman" w:hAnsi="Times New Roman" w:cs="Times New Roman"/>
          <w:sz w:val="24"/>
        </w:rPr>
      </w:pPr>
      <w:r>
        <w:rPr>
          <w:rFonts w:hint="default" w:ascii="Times New Roman" w:hAnsi="Times New Roman" w:cs="Times New Roman"/>
          <w:sz w:val="24"/>
        </w:rPr>
        <w:t>（一）基础信息</w:t>
      </w:r>
    </w:p>
    <w:p w14:paraId="293A6E3E">
      <w:pPr>
        <w:spacing w:line="360" w:lineRule="auto"/>
        <w:rPr>
          <w:rFonts w:hint="default" w:ascii="Times New Roman" w:hAnsi="Times New Roman" w:cs="Times New Roman"/>
          <w:sz w:val="24"/>
        </w:rPr>
      </w:pPr>
      <w:r>
        <w:rPr>
          <w:rFonts w:hint="default" w:ascii="Times New Roman" w:hAnsi="Times New Roman" w:cs="Times New Roman"/>
          <w:sz w:val="24"/>
        </w:rPr>
        <w:t>单位名称：湖北葛店人福药业有限责任公司</w:t>
      </w:r>
    </w:p>
    <w:p w14:paraId="5B1DE1C5">
      <w:pPr>
        <w:spacing w:line="360" w:lineRule="auto"/>
        <w:rPr>
          <w:rFonts w:hint="default" w:ascii="Times New Roman" w:hAnsi="Times New Roman" w:cs="Times New Roman"/>
          <w:sz w:val="24"/>
        </w:rPr>
      </w:pPr>
      <w:r>
        <w:rPr>
          <w:rFonts w:hint="default" w:ascii="Times New Roman" w:hAnsi="Times New Roman" w:cs="Times New Roman"/>
          <w:sz w:val="24"/>
        </w:rPr>
        <w:t>组织机构代码：91420700726118497D</w:t>
      </w:r>
    </w:p>
    <w:p w14:paraId="3ECB6F9E">
      <w:pPr>
        <w:spacing w:line="360" w:lineRule="auto"/>
        <w:rPr>
          <w:rFonts w:hint="eastAsia" w:ascii="Times New Roman" w:hAnsi="Times New Roman" w:cs="Times New Roman" w:eastAsiaTheme="minorEastAsia"/>
          <w:sz w:val="24"/>
          <w:lang w:eastAsia="zh-CN"/>
        </w:rPr>
      </w:pPr>
      <w:r>
        <w:rPr>
          <w:rFonts w:hint="default" w:ascii="Times New Roman" w:hAnsi="Times New Roman" w:cs="Times New Roman"/>
          <w:sz w:val="24"/>
        </w:rPr>
        <w:t>法定代表人：</w:t>
      </w:r>
      <w:r>
        <w:rPr>
          <w:rFonts w:hint="eastAsia" w:ascii="Times New Roman" w:hAnsi="Times New Roman" w:cs="Times New Roman"/>
          <w:sz w:val="24"/>
          <w:lang w:eastAsia="zh-CN"/>
        </w:rPr>
        <w:t>陈海林</w:t>
      </w:r>
    </w:p>
    <w:p w14:paraId="01138A26">
      <w:pPr>
        <w:spacing w:line="360" w:lineRule="auto"/>
        <w:rPr>
          <w:rFonts w:hint="default" w:ascii="Times New Roman" w:hAnsi="Times New Roman" w:cs="Times New Roman"/>
          <w:sz w:val="24"/>
        </w:rPr>
      </w:pPr>
      <w:r>
        <w:rPr>
          <w:rFonts w:hint="default" w:ascii="Times New Roman" w:hAnsi="Times New Roman" w:cs="Times New Roman"/>
          <w:sz w:val="24"/>
        </w:rPr>
        <w:t>生产地址：鄂州市葛店经济技术开发区聚贤路25号</w:t>
      </w:r>
    </w:p>
    <w:p w14:paraId="58DDD159">
      <w:pPr>
        <w:spacing w:line="360" w:lineRule="auto"/>
        <w:rPr>
          <w:rFonts w:hint="default" w:ascii="Times New Roman" w:hAnsi="Times New Roman" w:cs="Times New Roman"/>
          <w:sz w:val="24"/>
        </w:rPr>
      </w:pPr>
      <w:r>
        <w:rPr>
          <w:rFonts w:hint="default" w:ascii="Times New Roman" w:hAnsi="Times New Roman" w:cs="Times New Roman"/>
          <w:sz w:val="24"/>
        </w:rPr>
        <w:t>联系方式：0711-3811767</w:t>
      </w:r>
    </w:p>
    <w:p w14:paraId="5A23643D">
      <w:pPr>
        <w:spacing w:line="360" w:lineRule="auto"/>
        <w:rPr>
          <w:rFonts w:hint="default" w:ascii="Times New Roman" w:hAnsi="Times New Roman" w:cs="Times New Roman"/>
          <w:sz w:val="24"/>
        </w:rPr>
      </w:pPr>
      <w:r>
        <w:rPr>
          <w:rFonts w:hint="default" w:ascii="Times New Roman" w:hAnsi="Times New Roman" w:cs="Times New Roman"/>
          <w:sz w:val="24"/>
        </w:rPr>
        <w:t>生产经营和管理服务主要内容：1、原料药(含抗肿瘤类);2、片剂（含激素类，含计划生育用药），硬胶囊剂(计划生育用药)，软胶囊剂（激素类）;经营本企业生产所需的原辅材料、仪器仪表、机械设备、零配件及技术的进口业务(国家限定公司经营和国家禁止进出口的商品及技术除外）;经营本企业自产产品及技术的出口业务;经营进料加工和“三来一补”业务;互联网药品交易及信息服务;房屋租赁（依法须经批准的项目，经相关部门批准后方可开展经营活动）。</w:t>
      </w:r>
    </w:p>
    <w:p w14:paraId="01FBF332">
      <w:pPr>
        <w:spacing w:line="360" w:lineRule="auto"/>
        <w:rPr>
          <w:rFonts w:hint="default" w:ascii="Times New Roman" w:hAnsi="Times New Roman" w:cs="Times New Roman"/>
          <w:sz w:val="24"/>
        </w:rPr>
      </w:pPr>
      <w:r>
        <w:rPr>
          <w:rFonts w:hint="default" w:ascii="Times New Roman" w:hAnsi="Times New Roman" w:cs="Times New Roman"/>
          <w:sz w:val="24"/>
        </w:rPr>
        <w:t>产品及规模：</w:t>
      </w:r>
    </w:p>
    <w:p w14:paraId="2E23DBCD">
      <w:pPr>
        <w:spacing w:line="360" w:lineRule="auto"/>
        <w:rPr>
          <w:rFonts w:hint="default" w:ascii="Times New Roman" w:hAnsi="Times New Roman" w:cs="Times New Roman"/>
          <w:sz w:val="24"/>
        </w:rPr>
      </w:pPr>
      <w:r>
        <w:rPr>
          <w:rFonts w:hint="default" w:ascii="Times New Roman" w:hAnsi="Times New Roman" w:cs="Times New Roman"/>
          <w:sz w:val="24"/>
        </w:rPr>
        <w:t xml:space="preserve">（1）黄体酮     </w:t>
      </w:r>
      <w:r>
        <w:rPr>
          <w:rFonts w:hint="default" w:ascii="Times New Roman" w:hAnsi="Times New Roman" w:cs="Times New Roman"/>
          <w:color w:val="FF0000"/>
          <w:sz w:val="24"/>
        </w:rPr>
        <w:t xml:space="preserve"> </w:t>
      </w:r>
      <w:r>
        <w:rPr>
          <w:rFonts w:hint="default" w:ascii="Times New Roman" w:hAnsi="Times New Roman" w:cs="Times New Roman"/>
          <w:sz w:val="24"/>
        </w:rPr>
        <w:t>50吨/年；   （2）米非司酮  3吨/年；</w:t>
      </w:r>
    </w:p>
    <w:p w14:paraId="75305033">
      <w:pPr>
        <w:spacing w:line="360" w:lineRule="auto"/>
        <w:rPr>
          <w:rFonts w:hint="default" w:ascii="Times New Roman" w:hAnsi="Times New Roman" w:cs="Times New Roman"/>
          <w:sz w:val="24"/>
        </w:rPr>
      </w:pPr>
      <w:r>
        <w:rPr>
          <w:rFonts w:hint="default" w:ascii="Times New Roman" w:hAnsi="Times New Roman" w:cs="Times New Roman"/>
          <w:sz w:val="24"/>
        </w:rPr>
        <w:t>（3）环丙孕酮    2吨/年；    （4）非那雄胺  3吨/年。</w:t>
      </w:r>
    </w:p>
    <w:p w14:paraId="6B10A0FE">
      <w:pPr>
        <w:numPr>
          <w:ilvl w:val="0"/>
          <w:numId w:val="1"/>
        </w:numPr>
        <w:spacing w:line="360" w:lineRule="auto"/>
        <w:rPr>
          <w:rFonts w:hint="default" w:ascii="Times New Roman" w:hAnsi="Times New Roman" w:cs="Times New Roman"/>
          <w:sz w:val="24"/>
        </w:rPr>
      </w:pPr>
      <w:r>
        <w:rPr>
          <w:rFonts w:hint="eastAsia" w:ascii="Times New Roman" w:hAnsi="Times New Roman" w:cs="Times New Roman"/>
          <w:sz w:val="24"/>
          <w:lang w:eastAsia="zh-CN"/>
        </w:rPr>
        <w:t>重点管控物质二氯甲烷采购、使用、库存</w:t>
      </w:r>
      <w:bookmarkStart w:id="16" w:name="_GoBack"/>
      <w:bookmarkEnd w:id="16"/>
      <w:r>
        <w:rPr>
          <w:rFonts w:hint="eastAsia" w:ascii="Times New Roman" w:hAnsi="Times New Roman" w:cs="Times New Roman"/>
          <w:sz w:val="24"/>
          <w:lang w:eastAsia="zh-CN"/>
        </w:rPr>
        <w:t>信息</w:t>
      </w:r>
    </w:p>
    <w:p w14:paraId="2C34A8FB">
      <w:pPr>
        <w:numPr>
          <w:numId w:val="0"/>
        </w:numPr>
        <w:spacing w:line="360" w:lineRule="auto"/>
        <w:rPr>
          <w:rFonts w:hint="default" w:ascii="Times New Roman" w:hAnsi="Times New Roman" w:cs="Times New Roman"/>
          <w:sz w:val="24"/>
          <w:lang w:val="en-US"/>
        </w:rPr>
      </w:pPr>
      <w:r>
        <w:rPr>
          <w:rFonts w:hint="eastAsia" w:ascii="Times New Roman" w:hAnsi="Times New Roman" w:cs="Times New Roman"/>
          <w:sz w:val="24"/>
          <w:lang w:val="en-US" w:eastAsia="zh-CN"/>
        </w:rPr>
        <w:t xml:space="preserve">      2025年年初库存为0吨，年内采购13.75吨，使用2.75吨，发给“湖北葛店人福药用辅料有限责任公司”11吨，2025年年末库存量为0吨。</w:t>
      </w:r>
    </w:p>
    <w:p w14:paraId="2A0588EE">
      <w:pPr>
        <w:numPr>
          <w:ilvl w:val="0"/>
          <w:numId w:val="1"/>
        </w:numPr>
        <w:spacing w:line="360" w:lineRule="auto"/>
        <w:rPr>
          <w:rFonts w:hint="default" w:ascii="Times New Roman" w:hAnsi="Times New Roman" w:cs="Times New Roman"/>
          <w:sz w:val="24"/>
        </w:rPr>
      </w:pPr>
      <w:r>
        <w:rPr>
          <w:rFonts w:hint="default" w:ascii="Times New Roman" w:hAnsi="Times New Roman" w:cs="Times New Roman"/>
          <w:sz w:val="24"/>
        </w:rPr>
        <w:t>排污信息</w:t>
      </w:r>
    </w:p>
    <w:p w14:paraId="24AFFD8E">
      <w:pPr>
        <w:spacing w:line="360" w:lineRule="auto"/>
        <w:jc w:val="center"/>
        <w:rPr>
          <w:rFonts w:hint="default" w:ascii="Times New Roman" w:hAnsi="Times New Roman" w:eastAsia="宋体" w:cs="Times New Roman"/>
          <w:sz w:val="24"/>
        </w:rPr>
      </w:pPr>
    </w:p>
    <w:p w14:paraId="38F25198">
      <w:pPr>
        <w:spacing w:line="360" w:lineRule="auto"/>
        <w:jc w:val="left"/>
        <w:rPr>
          <w:rFonts w:hint="default" w:ascii="Times New Roman" w:hAnsi="Times New Roman" w:eastAsia="宋体" w:cs="Times New Roman"/>
          <w:sz w:val="24"/>
        </w:rPr>
      </w:pPr>
      <w:r>
        <w:rPr>
          <w:rFonts w:hint="default" w:ascii="Times New Roman" w:hAnsi="Times New Roman" w:eastAsia="宋体" w:cs="Times New Roman"/>
          <w:sz w:val="24"/>
        </w:rPr>
        <w:t>表一：大气污染物排放信息</w:t>
      </w:r>
    </w:p>
    <w:tbl>
      <w:tblPr>
        <w:tblStyle w:val="16"/>
        <w:tblW w:w="121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1275"/>
        <w:gridCol w:w="1560"/>
        <w:gridCol w:w="1559"/>
        <w:gridCol w:w="1843"/>
        <w:gridCol w:w="1636"/>
        <w:gridCol w:w="1029"/>
        <w:gridCol w:w="708"/>
        <w:gridCol w:w="1862"/>
      </w:tblGrid>
      <w:tr w14:paraId="555FD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vAlign w:val="center"/>
          </w:tcPr>
          <w:p w14:paraId="17413AC7">
            <w:pPr>
              <w:spacing w:line="360" w:lineRule="auto"/>
              <w:jc w:val="center"/>
              <w:rPr>
                <w:rFonts w:hint="default" w:ascii="Times New Roman" w:hAnsi="Times New Roman" w:eastAsia="宋体" w:cs="Times New Roman"/>
                <w:b/>
                <w:sz w:val="18"/>
                <w:szCs w:val="18"/>
              </w:rPr>
            </w:pPr>
            <w:r>
              <w:rPr>
                <w:rFonts w:hint="default" w:ascii="Times New Roman" w:hAnsi="Times New Roman" w:eastAsia="宋体" w:cs="Times New Roman"/>
                <w:b/>
                <w:sz w:val="18"/>
                <w:szCs w:val="18"/>
              </w:rPr>
              <w:t>序号</w:t>
            </w:r>
          </w:p>
        </w:tc>
        <w:tc>
          <w:tcPr>
            <w:tcW w:w="1275" w:type="dxa"/>
            <w:vAlign w:val="center"/>
          </w:tcPr>
          <w:p w14:paraId="1E1B419E">
            <w:pPr>
              <w:spacing w:line="360" w:lineRule="auto"/>
              <w:jc w:val="center"/>
              <w:rPr>
                <w:rFonts w:hint="default" w:ascii="Times New Roman" w:hAnsi="Times New Roman" w:eastAsia="宋体" w:cs="Times New Roman"/>
                <w:b/>
                <w:sz w:val="18"/>
                <w:szCs w:val="18"/>
              </w:rPr>
            </w:pPr>
            <w:r>
              <w:rPr>
                <w:rFonts w:hint="default" w:ascii="Times New Roman" w:hAnsi="Times New Roman" w:eastAsia="宋体" w:cs="Times New Roman"/>
                <w:b/>
                <w:sz w:val="18"/>
                <w:szCs w:val="18"/>
              </w:rPr>
              <w:t>排放方式</w:t>
            </w:r>
          </w:p>
        </w:tc>
        <w:tc>
          <w:tcPr>
            <w:tcW w:w="1560" w:type="dxa"/>
            <w:vAlign w:val="center"/>
          </w:tcPr>
          <w:p w14:paraId="3BC2A4B6">
            <w:pPr>
              <w:spacing w:line="360" w:lineRule="auto"/>
              <w:jc w:val="center"/>
              <w:rPr>
                <w:rFonts w:hint="default" w:ascii="Times New Roman" w:hAnsi="Times New Roman" w:eastAsia="宋体" w:cs="Times New Roman"/>
                <w:b/>
                <w:sz w:val="18"/>
                <w:szCs w:val="18"/>
              </w:rPr>
            </w:pPr>
            <w:r>
              <w:rPr>
                <w:rFonts w:hint="default" w:ascii="Times New Roman" w:hAnsi="Times New Roman" w:eastAsia="宋体" w:cs="Times New Roman"/>
                <w:b/>
                <w:sz w:val="18"/>
                <w:szCs w:val="18"/>
              </w:rPr>
              <w:t>排放去向</w:t>
            </w:r>
          </w:p>
        </w:tc>
        <w:tc>
          <w:tcPr>
            <w:tcW w:w="1559" w:type="dxa"/>
            <w:vAlign w:val="center"/>
          </w:tcPr>
          <w:p w14:paraId="7E428233">
            <w:pPr>
              <w:spacing w:line="360" w:lineRule="auto"/>
              <w:jc w:val="center"/>
              <w:rPr>
                <w:rFonts w:hint="default" w:ascii="Times New Roman" w:hAnsi="Times New Roman" w:eastAsia="宋体" w:cs="Times New Roman"/>
                <w:b/>
                <w:sz w:val="18"/>
                <w:szCs w:val="18"/>
              </w:rPr>
            </w:pPr>
            <w:r>
              <w:rPr>
                <w:rFonts w:hint="default" w:ascii="Times New Roman" w:hAnsi="Times New Roman" w:eastAsia="宋体" w:cs="Times New Roman"/>
                <w:b/>
                <w:sz w:val="18"/>
                <w:szCs w:val="18"/>
              </w:rPr>
              <w:t>监测</w:t>
            </w:r>
          </w:p>
          <w:p w14:paraId="6170D11F">
            <w:pPr>
              <w:spacing w:line="360" w:lineRule="auto"/>
              <w:jc w:val="center"/>
              <w:rPr>
                <w:rFonts w:hint="default" w:ascii="Times New Roman" w:hAnsi="Times New Roman" w:eastAsia="宋体" w:cs="Times New Roman"/>
                <w:b/>
                <w:sz w:val="18"/>
                <w:szCs w:val="18"/>
              </w:rPr>
            </w:pPr>
            <w:r>
              <w:rPr>
                <w:rFonts w:hint="default" w:ascii="Times New Roman" w:hAnsi="Times New Roman" w:eastAsia="宋体" w:cs="Times New Roman"/>
                <w:b/>
                <w:sz w:val="18"/>
                <w:szCs w:val="18"/>
              </w:rPr>
              <w:t>点位</w:t>
            </w:r>
          </w:p>
        </w:tc>
        <w:tc>
          <w:tcPr>
            <w:tcW w:w="1843" w:type="dxa"/>
            <w:vAlign w:val="center"/>
          </w:tcPr>
          <w:p w14:paraId="0E05DC7C">
            <w:pPr>
              <w:spacing w:line="360" w:lineRule="auto"/>
              <w:jc w:val="center"/>
              <w:rPr>
                <w:rFonts w:hint="default" w:ascii="Times New Roman" w:hAnsi="Times New Roman" w:eastAsia="宋体" w:cs="Times New Roman"/>
                <w:b/>
                <w:sz w:val="18"/>
                <w:szCs w:val="18"/>
              </w:rPr>
            </w:pPr>
            <w:r>
              <w:rPr>
                <w:rFonts w:hint="default" w:ascii="Times New Roman" w:hAnsi="Times New Roman" w:eastAsia="宋体" w:cs="Times New Roman"/>
                <w:b/>
                <w:sz w:val="18"/>
                <w:szCs w:val="18"/>
              </w:rPr>
              <w:t>污染物种类</w:t>
            </w:r>
          </w:p>
        </w:tc>
        <w:tc>
          <w:tcPr>
            <w:tcW w:w="1636" w:type="dxa"/>
            <w:vAlign w:val="center"/>
          </w:tcPr>
          <w:p w14:paraId="1F1396B4">
            <w:pPr>
              <w:spacing w:line="360" w:lineRule="auto"/>
              <w:jc w:val="center"/>
              <w:rPr>
                <w:rFonts w:hint="default" w:ascii="Times New Roman" w:hAnsi="Times New Roman" w:eastAsia="宋体" w:cs="Times New Roman"/>
                <w:b/>
                <w:sz w:val="18"/>
                <w:szCs w:val="18"/>
              </w:rPr>
            </w:pPr>
            <w:r>
              <w:rPr>
                <w:rFonts w:hint="default" w:ascii="Times New Roman" w:hAnsi="Times New Roman" w:eastAsia="宋体" w:cs="Times New Roman"/>
                <w:b/>
                <w:sz w:val="18"/>
                <w:szCs w:val="18"/>
              </w:rPr>
              <w:t>标准限值</w:t>
            </w:r>
          </w:p>
          <w:p w14:paraId="361C669F">
            <w:pPr>
              <w:spacing w:line="360" w:lineRule="auto"/>
              <w:jc w:val="center"/>
              <w:rPr>
                <w:rFonts w:hint="default" w:ascii="Times New Roman" w:hAnsi="Times New Roman" w:eastAsia="宋体" w:cs="Times New Roman"/>
                <w:b/>
                <w:sz w:val="18"/>
                <w:szCs w:val="18"/>
              </w:rPr>
            </w:pPr>
            <w:r>
              <w:rPr>
                <w:rFonts w:hint="default" w:ascii="Times New Roman" w:hAnsi="Times New Roman" w:eastAsia="宋体" w:cs="Times New Roman"/>
                <w:b/>
                <w:sz w:val="18"/>
                <w:szCs w:val="18"/>
              </w:rPr>
              <w:t>（</w:t>
            </w:r>
            <w:r>
              <w:rPr>
                <w:rFonts w:hint="default" w:ascii="Times New Roman" w:hAnsi="Times New Roman" w:eastAsia="宋体" w:cs="Times New Roman"/>
                <w:sz w:val="18"/>
                <w:szCs w:val="18"/>
              </w:rPr>
              <w:t>mg/m³</w:t>
            </w:r>
            <w:r>
              <w:rPr>
                <w:rFonts w:hint="default" w:ascii="Times New Roman" w:hAnsi="Times New Roman" w:eastAsia="宋体" w:cs="Times New Roman"/>
                <w:b/>
                <w:sz w:val="18"/>
                <w:szCs w:val="18"/>
              </w:rPr>
              <w:t>）</w:t>
            </w:r>
          </w:p>
        </w:tc>
        <w:tc>
          <w:tcPr>
            <w:tcW w:w="1029" w:type="dxa"/>
            <w:vAlign w:val="center"/>
          </w:tcPr>
          <w:p w14:paraId="379C8F61">
            <w:pPr>
              <w:spacing w:line="360" w:lineRule="auto"/>
              <w:jc w:val="center"/>
              <w:rPr>
                <w:rFonts w:hint="default" w:ascii="Times New Roman" w:hAnsi="Times New Roman" w:eastAsia="宋体" w:cs="Times New Roman"/>
                <w:b/>
                <w:sz w:val="18"/>
                <w:szCs w:val="18"/>
              </w:rPr>
            </w:pPr>
            <w:r>
              <w:rPr>
                <w:rFonts w:hint="default" w:ascii="Times New Roman" w:hAnsi="Times New Roman" w:eastAsia="宋体" w:cs="Times New Roman"/>
                <w:b/>
                <w:sz w:val="18"/>
                <w:szCs w:val="18"/>
              </w:rPr>
              <w:t>达标情况</w:t>
            </w:r>
          </w:p>
        </w:tc>
        <w:tc>
          <w:tcPr>
            <w:tcW w:w="708" w:type="dxa"/>
            <w:vAlign w:val="center"/>
          </w:tcPr>
          <w:p w14:paraId="00852D9B">
            <w:pPr>
              <w:spacing w:line="360" w:lineRule="auto"/>
              <w:jc w:val="center"/>
              <w:rPr>
                <w:rFonts w:hint="default" w:ascii="Times New Roman" w:hAnsi="Times New Roman" w:eastAsia="宋体" w:cs="Times New Roman"/>
                <w:b/>
                <w:sz w:val="18"/>
                <w:szCs w:val="18"/>
              </w:rPr>
            </w:pPr>
            <w:r>
              <w:rPr>
                <w:rFonts w:hint="default" w:ascii="Times New Roman" w:hAnsi="Times New Roman" w:eastAsia="宋体" w:cs="Times New Roman"/>
                <w:b/>
                <w:sz w:val="18"/>
                <w:szCs w:val="18"/>
              </w:rPr>
              <w:t>超标倍数</w:t>
            </w:r>
          </w:p>
        </w:tc>
        <w:tc>
          <w:tcPr>
            <w:tcW w:w="1862" w:type="dxa"/>
            <w:vAlign w:val="center"/>
          </w:tcPr>
          <w:p w14:paraId="1E4C0DED">
            <w:pPr>
              <w:spacing w:line="360" w:lineRule="auto"/>
              <w:jc w:val="center"/>
              <w:rPr>
                <w:rFonts w:hint="default" w:ascii="Times New Roman" w:hAnsi="Times New Roman" w:eastAsia="宋体" w:cs="Times New Roman"/>
                <w:b/>
                <w:color w:val="FF0000"/>
                <w:sz w:val="18"/>
                <w:szCs w:val="18"/>
              </w:rPr>
            </w:pPr>
            <w:r>
              <w:rPr>
                <w:rFonts w:hint="default" w:ascii="Times New Roman" w:hAnsi="Times New Roman" w:eastAsia="宋体" w:cs="Times New Roman"/>
                <w:b/>
                <w:sz w:val="18"/>
                <w:szCs w:val="18"/>
              </w:rPr>
              <w:t>执行排放标准</w:t>
            </w:r>
          </w:p>
        </w:tc>
      </w:tr>
      <w:tr w14:paraId="15817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635" w:type="dxa"/>
            <w:vMerge w:val="restart"/>
            <w:vAlign w:val="center"/>
          </w:tcPr>
          <w:p w14:paraId="21759B6F">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w:t>
            </w:r>
          </w:p>
        </w:tc>
        <w:tc>
          <w:tcPr>
            <w:tcW w:w="1275" w:type="dxa"/>
            <w:vMerge w:val="restart"/>
            <w:vAlign w:val="center"/>
          </w:tcPr>
          <w:p w14:paraId="06503556">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有组织</w:t>
            </w:r>
          </w:p>
          <w:p w14:paraId="7C03BD72">
            <w:pPr>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废气</w:t>
            </w:r>
          </w:p>
        </w:tc>
        <w:tc>
          <w:tcPr>
            <w:tcW w:w="1560" w:type="dxa"/>
            <w:vMerge w:val="restart"/>
            <w:vAlign w:val="center"/>
          </w:tcPr>
          <w:p w14:paraId="131CA25F">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1根2</w:t>
            </w:r>
            <w:r>
              <w:rPr>
                <w:rFonts w:hint="default" w:ascii="Times New Roman" w:hAnsi="Times New Roman" w:cs="Times New Roman"/>
                <w:kern w:val="0"/>
                <w:sz w:val="18"/>
                <w:szCs w:val="18"/>
                <w:lang w:val="en-US" w:eastAsia="zh-CN"/>
              </w:rPr>
              <w:t>1</w:t>
            </w:r>
            <w:r>
              <w:rPr>
                <w:rFonts w:hint="default" w:ascii="Times New Roman" w:hAnsi="Times New Roman" w:cs="Times New Roman"/>
                <w:kern w:val="0"/>
                <w:sz w:val="18"/>
                <w:szCs w:val="18"/>
              </w:rPr>
              <w:t>m排气筒排入大气</w:t>
            </w:r>
          </w:p>
        </w:tc>
        <w:tc>
          <w:tcPr>
            <w:tcW w:w="1559" w:type="dxa"/>
            <w:vMerge w:val="restart"/>
            <w:vAlign w:val="center"/>
          </w:tcPr>
          <w:p w14:paraId="1D2559D6">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DA001排气筒</w:t>
            </w:r>
          </w:p>
        </w:tc>
        <w:tc>
          <w:tcPr>
            <w:tcW w:w="1843" w:type="dxa"/>
            <w:vAlign w:val="center"/>
          </w:tcPr>
          <w:p w14:paraId="7B45E1E8">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挥发性有机物</w:t>
            </w:r>
          </w:p>
        </w:tc>
        <w:tc>
          <w:tcPr>
            <w:tcW w:w="1636" w:type="dxa"/>
            <w:vAlign w:val="center"/>
          </w:tcPr>
          <w:p w14:paraId="2E13B00E">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100</w:t>
            </w:r>
          </w:p>
        </w:tc>
        <w:tc>
          <w:tcPr>
            <w:tcW w:w="1029" w:type="dxa"/>
            <w:vMerge w:val="restart"/>
            <w:vAlign w:val="center"/>
          </w:tcPr>
          <w:p w14:paraId="78C3643B">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达标</w:t>
            </w:r>
          </w:p>
        </w:tc>
        <w:tc>
          <w:tcPr>
            <w:tcW w:w="708" w:type="dxa"/>
            <w:vAlign w:val="center"/>
          </w:tcPr>
          <w:p w14:paraId="53242D6C">
            <w:pPr>
              <w:spacing w:line="360" w:lineRule="auto"/>
              <w:jc w:val="center"/>
              <w:rPr>
                <w:rFonts w:hint="default" w:ascii="Times New Roman" w:hAnsi="Times New Roman" w:eastAsia="宋体" w:cs="Times New Roman"/>
                <w:color w:val="FF0000"/>
                <w:sz w:val="18"/>
                <w:szCs w:val="18"/>
              </w:rPr>
            </w:pPr>
            <w:r>
              <w:rPr>
                <w:rFonts w:hint="default" w:ascii="Times New Roman" w:hAnsi="Times New Roman" w:eastAsia="宋体" w:cs="Times New Roman"/>
                <w:sz w:val="18"/>
                <w:szCs w:val="18"/>
              </w:rPr>
              <w:t>-</w:t>
            </w:r>
          </w:p>
        </w:tc>
        <w:tc>
          <w:tcPr>
            <w:tcW w:w="1862" w:type="dxa"/>
            <w:vMerge w:val="restart"/>
            <w:vAlign w:val="center"/>
          </w:tcPr>
          <w:p w14:paraId="087E6419">
            <w:pPr>
              <w:spacing w:line="360" w:lineRule="auto"/>
              <w:jc w:val="center"/>
              <w:rPr>
                <w:rFonts w:hint="default" w:ascii="Times New Roman" w:hAnsi="Times New Roman" w:eastAsia="宋体" w:cs="Times New Roman"/>
                <w:color w:val="FF0000"/>
                <w:sz w:val="18"/>
                <w:szCs w:val="18"/>
              </w:rPr>
            </w:pPr>
          </w:p>
          <w:p w14:paraId="1F06DDD9">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《制药工业大气污染物排放标准》</w:t>
            </w:r>
          </w:p>
          <w:p w14:paraId="557EF60E">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（GB37823—2019）</w:t>
            </w:r>
          </w:p>
          <w:p w14:paraId="349AF40A">
            <w:pPr>
              <w:spacing w:line="360" w:lineRule="auto"/>
              <w:jc w:val="center"/>
              <w:rPr>
                <w:rFonts w:hint="default" w:ascii="Times New Roman" w:hAnsi="Times New Roman" w:eastAsia="宋体" w:cs="Times New Roman"/>
                <w:color w:val="FF0000"/>
                <w:sz w:val="18"/>
                <w:szCs w:val="18"/>
              </w:rPr>
            </w:pPr>
          </w:p>
        </w:tc>
      </w:tr>
      <w:tr w14:paraId="7EE0D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635" w:type="dxa"/>
            <w:vMerge w:val="continue"/>
            <w:vAlign w:val="center"/>
          </w:tcPr>
          <w:p w14:paraId="088E1014">
            <w:pPr>
              <w:widowControl/>
              <w:spacing w:line="360" w:lineRule="auto"/>
              <w:jc w:val="center"/>
              <w:rPr>
                <w:rFonts w:hint="default" w:ascii="Times New Roman" w:hAnsi="Times New Roman" w:cs="Times New Roman"/>
                <w:kern w:val="0"/>
                <w:sz w:val="18"/>
                <w:szCs w:val="18"/>
              </w:rPr>
            </w:pPr>
          </w:p>
        </w:tc>
        <w:tc>
          <w:tcPr>
            <w:tcW w:w="1275" w:type="dxa"/>
            <w:vMerge w:val="continue"/>
            <w:vAlign w:val="center"/>
          </w:tcPr>
          <w:p w14:paraId="737C6514">
            <w:pPr>
              <w:widowControl/>
              <w:spacing w:line="360" w:lineRule="auto"/>
              <w:jc w:val="center"/>
              <w:rPr>
                <w:rFonts w:hint="default" w:ascii="Times New Roman" w:hAnsi="Times New Roman" w:cs="Times New Roman"/>
                <w:kern w:val="0"/>
                <w:sz w:val="18"/>
                <w:szCs w:val="18"/>
              </w:rPr>
            </w:pPr>
          </w:p>
        </w:tc>
        <w:tc>
          <w:tcPr>
            <w:tcW w:w="1560" w:type="dxa"/>
            <w:vMerge w:val="continue"/>
            <w:vAlign w:val="center"/>
          </w:tcPr>
          <w:p w14:paraId="76DA98B2">
            <w:pPr>
              <w:widowControl/>
              <w:spacing w:line="360" w:lineRule="auto"/>
              <w:jc w:val="center"/>
              <w:rPr>
                <w:rFonts w:hint="default" w:ascii="Times New Roman" w:hAnsi="Times New Roman" w:cs="Times New Roman"/>
                <w:kern w:val="0"/>
                <w:sz w:val="18"/>
                <w:szCs w:val="18"/>
              </w:rPr>
            </w:pPr>
          </w:p>
        </w:tc>
        <w:tc>
          <w:tcPr>
            <w:tcW w:w="1559" w:type="dxa"/>
            <w:vMerge w:val="continue"/>
            <w:vAlign w:val="center"/>
          </w:tcPr>
          <w:p w14:paraId="5A8D081C">
            <w:pPr>
              <w:widowControl/>
              <w:spacing w:line="360" w:lineRule="auto"/>
              <w:jc w:val="center"/>
              <w:rPr>
                <w:rFonts w:hint="default" w:ascii="Times New Roman" w:hAnsi="Times New Roman" w:cs="Times New Roman"/>
                <w:kern w:val="0"/>
                <w:sz w:val="18"/>
                <w:szCs w:val="18"/>
              </w:rPr>
            </w:pPr>
          </w:p>
        </w:tc>
        <w:tc>
          <w:tcPr>
            <w:tcW w:w="1843" w:type="dxa"/>
            <w:vAlign w:val="center"/>
          </w:tcPr>
          <w:p w14:paraId="0698E0E1">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颗粒物</w:t>
            </w:r>
          </w:p>
        </w:tc>
        <w:tc>
          <w:tcPr>
            <w:tcW w:w="1636" w:type="dxa"/>
            <w:vAlign w:val="center"/>
          </w:tcPr>
          <w:p w14:paraId="75D7A7FF">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20</w:t>
            </w:r>
          </w:p>
        </w:tc>
        <w:tc>
          <w:tcPr>
            <w:tcW w:w="1029" w:type="dxa"/>
            <w:vMerge w:val="continue"/>
            <w:vAlign w:val="center"/>
          </w:tcPr>
          <w:p w14:paraId="631BAD9E">
            <w:pPr>
              <w:spacing w:line="360" w:lineRule="auto"/>
              <w:jc w:val="center"/>
              <w:rPr>
                <w:rFonts w:hint="default" w:ascii="Times New Roman" w:hAnsi="Times New Roman" w:eastAsia="宋体" w:cs="Times New Roman"/>
                <w:sz w:val="18"/>
                <w:szCs w:val="18"/>
              </w:rPr>
            </w:pPr>
          </w:p>
        </w:tc>
        <w:tc>
          <w:tcPr>
            <w:tcW w:w="708" w:type="dxa"/>
            <w:vAlign w:val="center"/>
          </w:tcPr>
          <w:p w14:paraId="4FDFF858">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1862" w:type="dxa"/>
            <w:vMerge w:val="continue"/>
            <w:vAlign w:val="center"/>
          </w:tcPr>
          <w:p w14:paraId="4786406C">
            <w:pPr>
              <w:spacing w:line="360" w:lineRule="auto"/>
              <w:jc w:val="center"/>
              <w:rPr>
                <w:rFonts w:hint="default" w:ascii="Times New Roman" w:hAnsi="Times New Roman" w:eastAsia="宋体" w:cs="Times New Roman"/>
                <w:sz w:val="18"/>
                <w:szCs w:val="18"/>
              </w:rPr>
            </w:pPr>
          </w:p>
        </w:tc>
      </w:tr>
      <w:tr w14:paraId="44E6C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635" w:type="dxa"/>
            <w:vMerge w:val="continue"/>
            <w:vAlign w:val="center"/>
          </w:tcPr>
          <w:p w14:paraId="7F2FC89A">
            <w:pPr>
              <w:widowControl/>
              <w:spacing w:line="360" w:lineRule="auto"/>
              <w:jc w:val="center"/>
              <w:rPr>
                <w:rFonts w:hint="default" w:ascii="Times New Roman" w:hAnsi="Times New Roman" w:cs="Times New Roman"/>
                <w:kern w:val="0"/>
                <w:sz w:val="18"/>
                <w:szCs w:val="18"/>
              </w:rPr>
            </w:pPr>
          </w:p>
        </w:tc>
        <w:tc>
          <w:tcPr>
            <w:tcW w:w="1275" w:type="dxa"/>
            <w:vMerge w:val="continue"/>
            <w:vAlign w:val="center"/>
          </w:tcPr>
          <w:p w14:paraId="4B41C59C">
            <w:pPr>
              <w:widowControl/>
              <w:spacing w:line="360" w:lineRule="auto"/>
              <w:jc w:val="center"/>
              <w:rPr>
                <w:rFonts w:hint="default" w:ascii="Times New Roman" w:hAnsi="Times New Roman" w:cs="Times New Roman"/>
                <w:kern w:val="0"/>
                <w:sz w:val="18"/>
                <w:szCs w:val="18"/>
              </w:rPr>
            </w:pPr>
          </w:p>
        </w:tc>
        <w:tc>
          <w:tcPr>
            <w:tcW w:w="1560" w:type="dxa"/>
            <w:vMerge w:val="continue"/>
            <w:vAlign w:val="center"/>
          </w:tcPr>
          <w:p w14:paraId="4FDAD804">
            <w:pPr>
              <w:widowControl/>
              <w:spacing w:line="360" w:lineRule="auto"/>
              <w:jc w:val="center"/>
              <w:rPr>
                <w:rFonts w:hint="default" w:ascii="Times New Roman" w:hAnsi="Times New Roman" w:cs="Times New Roman"/>
                <w:kern w:val="0"/>
                <w:sz w:val="18"/>
                <w:szCs w:val="18"/>
              </w:rPr>
            </w:pPr>
          </w:p>
        </w:tc>
        <w:tc>
          <w:tcPr>
            <w:tcW w:w="1559" w:type="dxa"/>
            <w:vMerge w:val="continue"/>
            <w:vAlign w:val="center"/>
          </w:tcPr>
          <w:p w14:paraId="653603B4">
            <w:pPr>
              <w:widowControl/>
              <w:spacing w:line="360" w:lineRule="auto"/>
              <w:jc w:val="center"/>
              <w:rPr>
                <w:rFonts w:hint="default" w:ascii="Times New Roman" w:hAnsi="Times New Roman" w:cs="Times New Roman"/>
                <w:kern w:val="0"/>
                <w:sz w:val="18"/>
                <w:szCs w:val="18"/>
              </w:rPr>
            </w:pPr>
          </w:p>
        </w:tc>
        <w:tc>
          <w:tcPr>
            <w:tcW w:w="1843" w:type="dxa"/>
            <w:vAlign w:val="center"/>
          </w:tcPr>
          <w:p w14:paraId="2E799EBE">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苯系物</w:t>
            </w:r>
          </w:p>
        </w:tc>
        <w:tc>
          <w:tcPr>
            <w:tcW w:w="1636" w:type="dxa"/>
            <w:vAlign w:val="center"/>
          </w:tcPr>
          <w:p w14:paraId="7888739A">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40</w:t>
            </w:r>
          </w:p>
        </w:tc>
        <w:tc>
          <w:tcPr>
            <w:tcW w:w="1029" w:type="dxa"/>
            <w:vMerge w:val="restart"/>
            <w:vAlign w:val="center"/>
          </w:tcPr>
          <w:p w14:paraId="2720B3DA">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达标</w:t>
            </w:r>
          </w:p>
        </w:tc>
        <w:tc>
          <w:tcPr>
            <w:tcW w:w="708" w:type="dxa"/>
            <w:vAlign w:val="center"/>
          </w:tcPr>
          <w:p w14:paraId="6C67082D">
            <w:pPr>
              <w:spacing w:line="360" w:lineRule="auto"/>
              <w:jc w:val="center"/>
              <w:rPr>
                <w:rFonts w:hint="default" w:ascii="Times New Roman" w:hAnsi="Times New Roman" w:eastAsia="宋体" w:cs="Times New Roman"/>
                <w:color w:val="FF0000"/>
                <w:sz w:val="18"/>
                <w:szCs w:val="18"/>
              </w:rPr>
            </w:pPr>
            <w:r>
              <w:rPr>
                <w:rFonts w:hint="default" w:ascii="Times New Roman" w:hAnsi="Times New Roman" w:eastAsia="宋体" w:cs="Times New Roman"/>
                <w:sz w:val="18"/>
                <w:szCs w:val="18"/>
              </w:rPr>
              <w:t>-</w:t>
            </w:r>
          </w:p>
        </w:tc>
        <w:tc>
          <w:tcPr>
            <w:tcW w:w="1862" w:type="dxa"/>
            <w:vMerge w:val="continue"/>
            <w:vAlign w:val="center"/>
          </w:tcPr>
          <w:p w14:paraId="7B4019F6">
            <w:pPr>
              <w:spacing w:line="360" w:lineRule="auto"/>
              <w:jc w:val="center"/>
              <w:rPr>
                <w:rFonts w:hint="default" w:ascii="Times New Roman" w:hAnsi="Times New Roman" w:eastAsia="宋体" w:cs="Times New Roman"/>
                <w:color w:val="FF0000"/>
                <w:sz w:val="18"/>
                <w:szCs w:val="18"/>
              </w:rPr>
            </w:pPr>
          </w:p>
        </w:tc>
      </w:tr>
      <w:tr w14:paraId="37476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35" w:type="dxa"/>
            <w:vMerge w:val="continue"/>
            <w:vAlign w:val="center"/>
          </w:tcPr>
          <w:p w14:paraId="32878025">
            <w:pPr>
              <w:widowControl/>
              <w:spacing w:line="360" w:lineRule="auto"/>
              <w:jc w:val="center"/>
              <w:rPr>
                <w:rFonts w:hint="default" w:ascii="Times New Roman" w:hAnsi="Times New Roman" w:cs="Times New Roman"/>
                <w:kern w:val="0"/>
                <w:sz w:val="18"/>
                <w:szCs w:val="18"/>
              </w:rPr>
            </w:pPr>
          </w:p>
        </w:tc>
        <w:tc>
          <w:tcPr>
            <w:tcW w:w="1275" w:type="dxa"/>
            <w:vMerge w:val="continue"/>
            <w:vAlign w:val="center"/>
          </w:tcPr>
          <w:p w14:paraId="1BFB257D">
            <w:pPr>
              <w:widowControl/>
              <w:spacing w:line="360" w:lineRule="auto"/>
              <w:jc w:val="center"/>
              <w:rPr>
                <w:rFonts w:hint="default" w:ascii="Times New Roman" w:hAnsi="Times New Roman" w:cs="Times New Roman"/>
                <w:kern w:val="0"/>
                <w:sz w:val="18"/>
                <w:szCs w:val="18"/>
              </w:rPr>
            </w:pPr>
          </w:p>
        </w:tc>
        <w:tc>
          <w:tcPr>
            <w:tcW w:w="1560" w:type="dxa"/>
            <w:vMerge w:val="continue"/>
            <w:vAlign w:val="center"/>
          </w:tcPr>
          <w:p w14:paraId="13109906">
            <w:pPr>
              <w:widowControl/>
              <w:spacing w:line="360" w:lineRule="auto"/>
              <w:jc w:val="center"/>
              <w:rPr>
                <w:rFonts w:hint="default" w:ascii="Times New Roman" w:hAnsi="Times New Roman" w:cs="Times New Roman"/>
                <w:kern w:val="0"/>
                <w:sz w:val="18"/>
                <w:szCs w:val="18"/>
              </w:rPr>
            </w:pPr>
          </w:p>
        </w:tc>
        <w:tc>
          <w:tcPr>
            <w:tcW w:w="1559" w:type="dxa"/>
            <w:vMerge w:val="continue"/>
            <w:vAlign w:val="center"/>
          </w:tcPr>
          <w:p w14:paraId="12F1D947">
            <w:pPr>
              <w:widowControl/>
              <w:spacing w:line="360" w:lineRule="auto"/>
              <w:jc w:val="center"/>
              <w:rPr>
                <w:rFonts w:hint="default" w:ascii="Times New Roman" w:hAnsi="Times New Roman" w:cs="Times New Roman"/>
                <w:kern w:val="0"/>
                <w:sz w:val="18"/>
                <w:szCs w:val="18"/>
              </w:rPr>
            </w:pPr>
          </w:p>
        </w:tc>
        <w:tc>
          <w:tcPr>
            <w:tcW w:w="1843" w:type="dxa"/>
            <w:vAlign w:val="center"/>
          </w:tcPr>
          <w:p w14:paraId="701DCB36">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甲醇</w:t>
            </w:r>
          </w:p>
        </w:tc>
        <w:tc>
          <w:tcPr>
            <w:tcW w:w="1636" w:type="dxa"/>
            <w:vAlign w:val="center"/>
          </w:tcPr>
          <w:p w14:paraId="10C9B1FF">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190</w:t>
            </w:r>
          </w:p>
        </w:tc>
        <w:tc>
          <w:tcPr>
            <w:tcW w:w="1029" w:type="dxa"/>
            <w:vMerge w:val="continue"/>
            <w:vAlign w:val="center"/>
          </w:tcPr>
          <w:p w14:paraId="13F512EB">
            <w:pPr>
              <w:spacing w:line="360" w:lineRule="auto"/>
              <w:jc w:val="center"/>
              <w:rPr>
                <w:rFonts w:hint="default" w:ascii="Times New Roman" w:hAnsi="Times New Roman" w:eastAsia="宋体" w:cs="Times New Roman"/>
                <w:sz w:val="18"/>
                <w:szCs w:val="18"/>
              </w:rPr>
            </w:pPr>
          </w:p>
        </w:tc>
        <w:tc>
          <w:tcPr>
            <w:tcW w:w="708" w:type="dxa"/>
            <w:vAlign w:val="center"/>
          </w:tcPr>
          <w:p w14:paraId="30732398">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1862" w:type="dxa"/>
            <w:vMerge w:val="continue"/>
            <w:vAlign w:val="center"/>
          </w:tcPr>
          <w:p w14:paraId="38D77992">
            <w:pPr>
              <w:spacing w:line="360" w:lineRule="auto"/>
              <w:jc w:val="center"/>
              <w:rPr>
                <w:rFonts w:hint="default" w:ascii="Times New Roman" w:hAnsi="Times New Roman" w:eastAsia="宋体" w:cs="Times New Roman"/>
                <w:sz w:val="18"/>
                <w:szCs w:val="18"/>
              </w:rPr>
            </w:pPr>
          </w:p>
        </w:tc>
      </w:tr>
      <w:tr w14:paraId="1D390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vMerge w:val="continue"/>
            <w:vAlign w:val="center"/>
          </w:tcPr>
          <w:p w14:paraId="7325FC00">
            <w:pPr>
              <w:widowControl/>
              <w:spacing w:line="360" w:lineRule="auto"/>
              <w:jc w:val="center"/>
              <w:rPr>
                <w:rFonts w:hint="default" w:ascii="Times New Roman" w:hAnsi="Times New Roman" w:cs="Times New Roman"/>
                <w:kern w:val="0"/>
                <w:sz w:val="18"/>
                <w:szCs w:val="18"/>
              </w:rPr>
            </w:pPr>
          </w:p>
        </w:tc>
        <w:tc>
          <w:tcPr>
            <w:tcW w:w="1275" w:type="dxa"/>
            <w:vMerge w:val="continue"/>
            <w:vAlign w:val="center"/>
          </w:tcPr>
          <w:p w14:paraId="0EE13F80">
            <w:pPr>
              <w:widowControl/>
              <w:spacing w:line="360" w:lineRule="auto"/>
              <w:jc w:val="center"/>
              <w:rPr>
                <w:rFonts w:hint="default" w:ascii="Times New Roman" w:hAnsi="Times New Roman" w:cs="Times New Roman"/>
                <w:kern w:val="0"/>
                <w:sz w:val="18"/>
                <w:szCs w:val="18"/>
              </w:rPr>
            </w:pPr>
          </w:p>
        </w:tc>
        <w:tc>
          <w:tcPr>
            <w:tcW w:w="1560" w:type="dxa"/>
            <w:vMerge w:val="continue"/>
            <w:vAlign w:val="center"/>
          </w:tcPr>
          <w:p w14:paraId="1791FD7F">
            <w:pPr>
              <w:widowControl/>
              <w:spacing w:line="360" w:lineRule="auto"/>
              <w:jc w:val="center"/>
              <w:rPr>
                <w:rFonts w:hint="default" w:ascii="Times New Roman" w:hAnsi="Times New Roman" w:cs="Times New Roman"/>
                <w:kern w:val="0"/>
                <w:sz w:val="18"/>
                <w:szCs w:val="18"/>
              </w:rPr>
            </w:pPr>
          </w:p>
        </w:tc>
        <w:tc>
          <w:tcPr>
            <w:tcW w:w="1559" w:type="dxa"/>
            <w:vMerge w:val="continue"/>
            <w:vAlign w:val="center"/>
          </w:tcPr>
          <w:p w14:paraId="4898D71D">
            <w:pPr>
              <w:widowControl/>
              <w:spacing w:line="360" w:lineRule="auto"/>
              <w:jc w:val="center"/>
              <w:rPr>
                <w:rFonts w:hint="default" w:ascii="Times New Roman" w:hAnsi="Times New Roman" w:cs="Times New Roman"/>
                <w:kern w:val="0"/>
                <w:sz w:val="18"/>
                <w:szCs w:val="18"/>
              </w:rPr>
            </w:pPr>
          </w:p>
        </w:tc>
        <w:tc>
          <w:tcPr>
            <w:tcW w:w="1843" w:type="dxa"/>
            <w:vAlign w:val="center"/>
          </w:tcPr>
          <w:p w14:paraId="7176FEE9">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氯化氢</w:t>
            </w:r>
          </w:p>
        </w:tc>
        <w:tc>
          <w:tcPr>
            <w:tcW w:w="1636" w:type="dxa"/>
            <w:vAlign w:val="center"/>
          </w:tcPr>
          <w:p w14:paraId="4145E965">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30</w:t>
            </w:r>
          </w:p>
        </w:tc>
        <w:tc>
          <w:tcPr>
            <w:tcW w:w="1029" w:type="dxa"/>
            <w:vAlign w:val="center"/>
          </w:tcPr>
          <w:p w14:paraId="2EAC1123">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达标</w:t>
            </w:r>
          </w:p>
        </w:tc>
        <w:tc>
          <w:tcPr>
            <w:tcW w:w="708" w:type="dxa"/>
            <w:vAlign w:val="center"/>
          </w:tcPr>
          <w:p w14:paraId="14693378">
            <w:pPr>
              <w:spacing w:line="360" w:lineRule="auto"/>
              <w:jc w:val="center"/>
              <w:rPr>
                <w:rFonts w:hint="default" w:ascii="Times New Roman" w:hAnsi="Times New Roman" w:eastAsia="宋体" w:cs="Times New Roman"/>
                <w:color w:val="FF0000"/>
                <w:sz w:val="18"/>
                <w:szCs w:val="18"/>
              </w:rPr>
            </w:pPr>
            <w:r>
              <w:rPr>
                <w:rFonts w:hint="default" w:ascii="Times New Roman" w:hAnsi="Times New Roman" w:eastAsia="宋体" w:cs="Times New Roman"/>
                <w:sz w:val="18"/>
                <w:szCs w:val="18"/>
              </w:rPr>
              <w:t>-</w:t>
            </w:r>
          </w:p>
        </w:tc>
        <w:tc>
          <w:tcPr>
            <w:tcW w:w="1862" w:type="dxa"/>
            <w:vMerge w:val="continue"/>
            <w:vAlign w:val="center"/>
          </w:tcPr>
          <w:p w14:paraId="6456AC35">
            <w:pPr>
              <w:spacing w:line="360" w:lineRule="auto"/>
              <w:jc w:val="center"/>
              <w:rPr>
                <w:rFonts w:hint="default" w:ascii="Times New Roman" w:hAnsi="Times New Roman" w:eastAsia="宋体" w:cs="Times New Roman"/>
                <w:color w:val="FF0000"/>
                <w:sz w:val="18"/>
                <w:szCs w:val="18"/>
              </w:rPr>
            </w:pPr>
          </w:p>
        </w:tc>
      </w:tr>
      <w:tr w14:paraId="41D68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vMerge w:val="restart"/>
            <w:vAlign w:val="center"/>
          </w:tcPr>
          <w:p w14:paraId="418A3049">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2</w:t>
            </w:r>
          </w:p>
        </w:tc>
        <w:tc>
          <w:tcPr>
            <w:tcW w:w="1275" w:type="dxa"/>
            <w:vMerge w:val="restart"/>
            <w:vAlign w:val="center"/>
          </w:tcPr>
          <w:p w14:paraId="1AB32CF8">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有组织</w:t>
            </w:r>
          </w:p>
          <w:p w14:paraId="79D89E51">
            <w:pPr>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废气</w:t>
            </w:r>
          </w:p>
        </w:tc>
        <w:tc>
          <w:tcPr>
            <w:tcW w:w="1560" w:type="dxa"/>
            <w:vMerge w:val="restart"/>
            <w:vAlign w:val="center"/>
          </w:tcPr>
          <w:p w14:paraId="3AE5AE72">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1根18m排气筒排入大气</w:t>
            </w:r>
          </w:p>
        </w:tc>
        <w:tc>
          <w:tcPr>
            <w:tcW w:w="1559" w:type="dxa"/>
            <w:vMerge w:val="restart"/>
            <w:vAlign w:val="center"/>
          </w:tcPr>
          <w:p w14:paraId="2F35A077">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DA002排气筒</w:t>
            </w:r>
          </w:p>
        </w:tc>
        <w:tc>
          <w:tcPr>
            <w:tcW w:w="1843" w:type="dxa"/>
            <w:vAlign w:val="center"/>
          </w:tcPr>
          <w:p w14:paraId="50E587AB">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挥发性有机物</w:t>
            </w:r>
          </w:p>
        </w:tc>
        <w:tc>
          <w:tcPr>
            <w:tcW w:w="1636" w:type="dxa"/>
            <w:vAlign w:val="center"/>
          </w:tcPr>
          <w:p w14:paraId="1333B634">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100</w:t>
            </w:r>
          </w:p>
        </w:tc>
        <w:tc>
          <w:tcPr>
            <w:tcW w:w="1029" w:type="dxa"/>
            <w:vAlign w:val="center"/>
          </w:tcPr>
          <w:p w14:paraId="374B17E6">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达标</w:t>
            </w:r>
          </w:p>
        </w:tc>
        <w:tc>
          <w:tcPr>
            <w:tcW w:w="708" w:type="dxa"/>
            <w:vAlign w:val="center"/>
          </w:tcPr>
          <w:p w14:paraId="506C010C">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1862" w:type="dxa"/>
            <w:vMerge w:val="restart"/>
            <w:vAlign w:val="center"/>
          </w:tcPr>
          <w:p w14:paraId="18FFA587">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《制药工业大气污染物排放标准》</w:t>
            </w:r>
          </w:p>
          <w:p w14:paraId="3C153631">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（GB37823—2019）</w:t>
            </w:r>
          </w:p>
        </w:tc>
      </w:tr>
      <w:tr w14:paraId="4AE52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vMerge w:val="continue"/>
            <w:vAlign w:val="center"/>
          </w:tcPr>
          <w:p w14:paraId="2E7DFA93">
            <w:pPr>
              <w:widowControl/>
              <w:spacing w:line="360" w:lineRule="auto"/>
              <w:jc w:val="center"/>
              <w:rPr>
                <w:rFonts w:hint="default" w:ascii="Times New Roman" w:hAnsi="Times New Roman" w:cs="Times New Roman"/>
                <w:kern w:val="0"/>
                <w:sz w:val="18"/>
                <w:szCs w:val="18"/>
              </w:rPr>
            </w:pPr>
          </w:p>
        </w:tc>
        <w:tc>
          <w:tcPr>
            <w:tcW w:w="1275" w:type="dxa"/>
            <w:vMerge w:val="continue"/>
            <w:vAlign w:val="center"/>
          </w:tcPr>
          <w:p w14:paraId="3EA81321">
            <w:pPr>
              <w:widowControl/>
              <w:spacing w:line="360" w:lineRule="auto"/>
              <w:jc w:val="center"/>
              <w:rPr>
                <w:rFonts w:hint="default" w:ascii="Times New Roman" w:hAnsi="Times New Roman" w:cs="Times New Roman"/>
                <w:kern w:val="0"/>
                <w:sz w:val="18"/>
                <w:szCs w:val="18"/>
              </w:rPr>
            </w:pPr>
          </w:p>
        </w:tc>
        <w:tc>
          <w:tcPr>
            <w:tcW w:w="1560" w:type="dxa"/>
            <w:vMerge w:val="continue"/>
            <w:vAlign w:val="center"/>
          </w:tcPr>
          <w:p w14:paraId="02ED0F02">
            <w:pPr>
              <w:widowControl/>
              <w:spacing w:line="360" w:lineRule="auto"/>
              <w:jc w:val="center"/>
              <w:rPr>
                <w:rFonts w:hint="default" w:ascii="Times New Roman" w:hAnsi="Times New Roman" w:cs="Times New Roman"/>
                <w:kern w:val="0"/>
                <w:sz w:val="18"/>
                <w:szCs w:val="18"/>
              </w:rPr>
            </w:pPr>
          </w:p>
        </w:tc>
        <w:tc>
          <w:tcPr>
            <w:tcW w:w="1559" w:type="dxa"/>
            <w:vMerge w:val="continue"/>
            <w:vAlign w:val="center"/>
          </w:tcPr>
          <w:p w14:paraId="4228CAB4">
            <w:pPr>
              <w:widowControl/>
              <w:spacing w:line="360" w:lineRule="auto"/>
              <w:jc w:val="center"/>
              <w:rPr>
                <w:rFonts w:hint="default" w:ascii="Times New Roman" w:hAnsi="Times New Roman" w:cs="Times New Roman"/>
                <w:kern w:val="0"/>
                <w:sz w:val="18"/>
                <w:szCs w:val="18"/>
              </w:rPr>
            </w:pPr>
          </w:p>
        </w:tc>
        <w:tc>
          <w:tcPr>
            <w:tcW w:w="1843" w:type="dxa"/>
            <w:vAlign w:val="center"/>
          </w:tcPr>
          <w:p w14:paraId="64BA4681">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颗粒物</w:t>
            </w:r>
          </w:p>
        </w:tc>
        <w:tc>
          <w:tcPr>
            <w:tcW w:w="1636" w:type="dxa"/>
            <w:vAlign w:val="center"/>
          </w:tcPr>
          <w:p w14:paraId="4EF6176A">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20</w:t>
            </w:r>
          </w:p>
        </w:tc>
        <w:tc>
          <w:tcPr>
            <w:tcW w:w="1029" w:type="dxa"/>
            <w:vAlign w:val="center"/>
          </w:tcPr>
          <w:p w14:paraId="4488A4F7">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达标</w:t>
            </w:r>
          </w:p>
        </w:tc>
        <w:tc>
          <w:tcPr>
            <w:tcW w:w="708" w:type="dxa"/>
            <w:vAlign w:val="center"/>
          </w:tcPr>
          <w:p w14:paraId="7F69E175">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1862" w:type="dxa"/>
            <w:vMerge w:val="continue"/>
            <w:vAlign w:val="center"/>
          </w:tcPr>
          <w:p w14:paraId="46131948">
            <w:pPr>
              <w:spacing w:line="360" w:lineRule="auto"/>
              <w:jc w:val="center"/>
              <w:rPr>
                <w:rFonts w:hint="default" w:ascii="Times New Roman" w:hAnsi="Times New Roman" w:eastAsia="宋体" w:cs="Times New Roman"/>
                <w:sz w:val="18"/>
                <w:szCs w:val="18"/>
              </w:rPr>
            </w:pPr>
          </w:p>
        </w:tc>
      </w:tr>
      <w:tr w14:paraId="20E1F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vMerge w:val="continue"/>
            <w:vAlign w:val="center"/>
          </w:tcPr>
          <w:p w14:paraId="6703273C">
            <w:pPr>
              <w:widowControl/>
              <w:spacing w:line="360" w:lineRule="auto"/>
              <w:jc w:val="center"/>
              <w:rPr>
                <w:rFonts w:hint="default" w:ascii="Times New Roman" w:hAnsi="Times New Roman" w:cs="Times New Roman"/>
                <w:kern w:val="0"/>
                <w:sz w:val="18"/>
                <w:szCs w:val="18"/>
              </w:rPr>
            </w:pPr>
          </w:p>
        </w:tc>
        <w:tc>
          <w:tcPr>
            <w:tcW w:w="1275" w:type="dxa"/>
            <w:vMerge w:val="continue"/>
            <w:vAlign w:val="center"/>
          </w:tcPr>
          <w:p w14:paraId="7F0D0F2C">
            <w:pPr>
              <w:widowControl/>
              <w:spacing w:line="360" w:lineRule="auto"/>
              <w:jc w:val="center"/>
              <w:rPr>
                <w:rFonts w:hint="default" w:ascii="Times New Roman" w:hAnsi="Times New Roman" w:cs="Times New Roman"/>
                <w:kern w:val="0"/>
                <w:sz w:val="18"/>
                <w:szCs w:val="18"/>
              </w:rPr>
            </w:pPr>
          </w:p>
        </w:tc>
        <w:tc>
          <w:tcPr>
            <w:tcW w:w="1560" w:type="dxa"/>
            <w:vMerge w:val="continue"/>
            <w:vAlign w:val="center"/>
          </w:tcPr>
          <w:p w14:paraId="2347CD35">
            <w:pPr>
              <w:widowControl/>
              <w:spacing w:line="360" w:lineRule="auto"/>
              <w:jc w:val="center"/>
              <w:rPr>
                <w:rFonts w:hint="default" w:ascii="Times New Roman" w:hAnsi="Times New Roman" w:cs="Times New Roman"/>
                <w:kern w:val="0"/>
                <w:sz w:val="18"/>
                <w:szCs w:val="18"/>
              </w:rPr>
            </w:pPr>
          </w:p>
        </w:tc>
        <w:tc>
          <w:tcPr>
            <w:tcW w:w="1559" w:type="dxa"/>
            <w:vMerge w:val="continue"/>
            <w:vAlign w:val="center"/>
          </w:tcPr>
          <w:p w14:paraId="198D9692">
            <w:pPr>
              <w:widowControl/>
              <w:spacing w:line="360" w:lineRule="auto"/>
              <w:jc w:val="center"/>
              <w:rPr>
                <w:rFonts w:hint="default" w:ascii="Times New Roman" w:hAnsi="Times New Roman" w:cs="Times New Roman"/>
                <w:kern w:val="0"/>
                <w:sz w:val="18"/>
                <w:szCs w:val="18"/>
              </w:rPr>
            </w:pPr>
          </w:p>
        </w:tc>
        <w:tc>
          <w:tcPr>
            <w:tcW w:w="1843" w:type="dxa"/>
            <w:vAlign w:val="center"/>
          </w:tcPr>
          <w:p w14:paraId="35CF7AB1">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氯化氢</w:t>
            </w:r>
          </w:p>
        </w:tc>
        <w:tc>
          <w:tcPr>
            <w:tcW w:w="1636" w:type="dxa"/>
            <w:vAlign w:val="center"/>
          </w:tcPr>
          <w:p w14:paraId="30E9F276">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30</w:t>
            </w:r>
          </w:p>
        </w:tc>
        <w:tc>
          <w:tcPr>
            <w:tcW w:w="1029" w:type="dxa"/>
            <w:vAlign w:val="center"/>
          </w:tcPr>
          <w:p w14:paraId="4F456407">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达标</w:t>
            </w:r>
          </w:p>
        </w:tc>
        <w:tc>
          <w:tcPr>
            <w:tcW w:w="708" w:type="dxa"/>
            <w:vAlign w:val="center"/>
          </w:tcPr>
          <w:p w14:paraId="527F26AD">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1862" w:type="dxa"/>
            <w:vMerge w:val="continue"/>
            <w:vAlign w:val="center"/>
          </w:tcPr>
          <w:p w14:paraId="164B3B85">
            <w:pPr>
              <w:spacing w:line="360" w:lineRule="auto"/>
              <w:jc w:val="center"/>
              <w:rPr>
                <w:rFonts w:hint="default" w:ascii="Times New Roman" w:hAnsi="Times New Roman" w:eastAsia="宋体" w:cs="Times New Roman"/>
                <w:sz w:val="18"/>
                <w:szCs w:val="18"/>
              </w:rPr>
            </w:pPr>
          </w:p>
        </w:tc>
      </w:tr>
      <w:tr w14:paraId="3C4D1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vMerge w:val="continue"/>
            <w:vAlign w:val="center"/>
          </w:tcPr>
          <w:p w14:paraId="4DB324F7">
            <w:pPr>
              <w:widowControl/>
              <w:spacing w:line="360" w:lineRule="auto"/>
              <w:jc w:val="center"/>
              <w:rPr>
                <w:rFonts w:hint="default" w:ascii="Times New Roman" w:hAnsi="Times New Roman" w:cs="Times New Roman"/>
                <w:kern w:val="0"/>
                <w:sz w:val="18"/>
                <w:szCs w:val="18"/>
              </w:rPr>
            </w:pPr>
          </w:p>
        </w:tc>
        <w:tc>
          <w:tcPr>
            <w:tcW w:w="1275" w:type="dxa"/>
            <w:vMerge w:val="continue"/>
            <w:vAlign w:val="center"/>
          </w:tcPr>
          <w:p w14:paraId="12F858FC">
            <w:pPr>
              <w:widowControl/>
              <w:spacing w:line="360" w:lineRule="auto"/>
              <w:jc w:val="center"/>
              <w:rPr>
                <w:rFonts w:hint="default" w:ascii="Times New Roman" w:hAnsi="Times New Roman" w:cs="Times New Roman"/>
                <w:kern w:val="0"/>
                <w:sz w:val="18"/>
                <w:szCs w:val="18"/>
              </w:rPr>
            </w:pPr>
          </w:p>
        </w:tc>
        <w:tc>
          <w:tcPr>
            <w:tcW w:w="1560" w:type="dxa"/>
            <w:vMerge w:val="continue"/>
            <w:vAlign w:val="center"/>
          </w:tcPr>
          <w:p w14:paraId="0B6D6C3A">
            <w:pPr>
              <w:widowControl/>
              <w:spacing w:line="360" w:lineRule="auto"/>
              <w:jc w:val="center"/>
              <w:rPr>
                <w:rFonts w:hint="default" w:ascii="Times New Roman" w:hAnsi="Times New Roman" w:cs="Times New Roman"/>
                <w:kern w:val="0"/>
                <w:sz w:val="18"/>
                <w:szCs w:val="18"/>
              </w:rPr>
            </w:pPr>
          </w:p>
        </w:tc>
        <w:tc>
          <w:tcPr>
            <w:tcW w:w="1559" w:type="dxa"/>
            <w:vMerge w:val="continue"/>
            <w:vAlign w:val="center"/>
          </w:tcPr>
          <w:p w14:paraId="04CE722A">
            <w:pPr>
              <w:widowControl/>
              <w:spacing w:line="360" w:lineRule="auto"/>
              <w:jc w:val="center"/>
              <w:rPr>
                <w:rFonts w:hint="default" w:ascii="Times New Roman" w:hAnsi="Times New Roman" w:cs="Times New Roman"/>
                <w:kern w:val="0"/>
                <w:sz w:val="18"/>
                <w:szCs w:val="18"/>
              </w:rPr>
            </w:pPr>
          </w:p>
        </w:tc>
        <w:tc>
          <w:tcPr>
            <w:tcW w:w="1843" w:type="dxa"/>
            <w:vAlign w:val="center"/>
          </w:tcPr>
          <w:p w14:paraId="518F9B23">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甲醇</w:t>
            </w:r>
          </w:p>
        </w:tc>
        <w:tc>
          <w:tcPr>
            <w:tcW w:w="1636" w:type="dxa"/>
            <w:vAlign w:val="center"/>
          </w:tcPr>
          <w:p w14:paraId="1F30A4F3">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190</w:t>
            </w:r>
          </w:p>
        </w:tc>
        <w:tc>
          <w:tcPr>
            <w:tcW w:w="1029" w:type="dxa"/>
            <w:vAlign w:val="center"/>
          </w:tcPr>
          <w:p w14:paraId="4AC82CB8">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达标</w:t>
            </w:r>
          </w:p>
        </w:tc>
        <w:tc>
          <w:tcPr>
            <w:tcW w:w="708" w:type="dxa"/>
            <w:vAlign w:val="center"/>
          </w:tcPr>
          <w:p w14:paraId="44CC134A">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1862" w:type="dxa"/>
            <w:vMerge w:val="continue"/>
            <w:vAlign w:val="center"/>
          </w:tcPr>
          <w:p w14:paraId="4485B6F7">
            <w:pPr>
              <w:spacing w:line="360" w:lineRule="auto"/>
              <w:jc w:val="center"/>
              <w:rPr>
                <w:rFonts w:hint="default" w:ascii="Times New Roman" w:hAnsi="Times New Roman" w:eastAsia="宋体" w:cs="Times New Roman"/>
                <w:sz w:val="18"/>
                <w:szCs w:val="18"/>
              </w:rPr>
            </w:pPr>
          </w:p>
        </w:tc>
      </w:tr>
      <w:tr w14:paraId="04792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vMerge w:val="restart"/>
            <w:vAlign w:val="center"/>
          </w:tcPr>
          <w:p w14:paraId="04C38C35">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3</w:t>
            </w:r>
          </w:p>
        </w:tc>
        <w:tc>
          <w:tcPr>
            <w:tcW w:w="1275" w:type="dxa"/>
            <w:vMerge w:val="restart"/>
            <w:vAlign w:val="center"/>
          </w:tcPr>
          <w:p w14:paraId="18A274C9">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有组织</w:t>
            </w:r>
          </w:p>
          <w:p w14:paraId="40650486">
            <w:pPr>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废气</w:t>
            </w:r>
          </w:p>
        </w:tc>
        <w:tc>
          <w:tcPr>
            <w:tcW w:w="1560" w:type="dxa"/>
            <w:vMerge w:val="restart"/>
            <w:vAlign w:val="center"/>
          </w:tcPr>
          <w:p w14:paraId="6DEFCFF2">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1根15m排气筒排入大气</w:t>
            </w:r>
          </w:p>
        </w:tc>
        <w:tc>
          <w:tcPr>
            <w:tcW w:w="1559" w:type="dxa"/>
            <w:vMerge w:val="restart"/>
            <w:vAlign w:val="center"/>
          </w:tcPr>
          <w:p w14:paraId="60E7EA20">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DA003排气筒</w:t>
            </w:r>
          </w:p>
        </w:tc>
        <w:tc>
          <w:tcPr>
            <w:tcW w:w="1843" w:type="dxa"/>
            <w:vAlign w:val="center"/>
          </w:tcPr>
          <w:p w14:paraId="57B66912">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颗粒物</w:t>
            </w:r>
          </w:p>
        </w:tc>
        <w:tc>
          <w:tcPr>
            <w:tcW w:w="1636" w:type="dxa"/>
            <w:vAlign w:val="center"/>
          </w:tcPr>
          <w:p w14:paraId="455B89ED">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20</w:t>
            </w:r>
          </w:p>
        </w:tc>
        <w:tc>
          <w:tcPr>
            <w:tcW w:w="1029" w:type="dxa"/>
            <w:vAlign w:val="center"/>
          </w:tcPr>
          <w:p w14:paraId="74A66ADB">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达标</w:t>
            </w:r>
          </w:p>
        </w:tc>
        <w:tc>
          <w:tcPr>
            <w:tcW w:w="708" w:type="dxa"/>
            <w:vAlign w:val="center"/>
          </w:tcPr>
          <w:p w14:paraId="0690A52A">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1862" w:type="dxa"/>
            <w:vMerge w:val="restart"/>
            <w:vAlign w:val="center"/>
          </w:tcPr>
          <w:p w14:paraId="1B122FC5">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《锅炉大气污染物排放标准》（GB13271-2014）</w:t>
            </w:r>
          </w:p>
        </w:tc>
      </w:tr>
      <w:tr w14:paraId="5FE51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vMerge w:val="continue"/>
            <w:vAlign w:val="center"/>
          </w:tcPr>
          <w:p w14:paraId="730DD8C0">
            <w:pPr>
              <w:widowControl/>
              <w:spacing w:line="360" w:lineRule="auto"/>
              <w:jc w:val="center"/>
              <w:rPr>
                <w:rFonts w:hint="default" w:ascii="Times New Roman" w:hAnsi="Times New Roman" w:cs="Times New Roman"/>
                <w:kern w:val="0"/>
                <w:sz w:val="18"/>
                <w:szCs w:val="18"/>
              </w:rPr>
            </w:pPr>
          </w:p>
        </w:tc>
        <w:tc>
          <w:tcPr>
            <w:tcW w:w="1275" w:type="dxa"/>
            <w:vMerge w:val="continue"/>
            <w:vAlign w:val="center"/>
          </w:tcPr>
          <w:p w14:paraId="14DCCEC3">
            <w:pPr>
              <w:widowControl/>
              <w:spacing w:line="360" w:lineRule="auto"/>
              <w:jc w:val="center"/>
              <w:rPr>
                <w:rFonts w:hint="default" w:ascii="Times New Roman" w:hAnsi="Times New Roman" w:cs="Times New Roman"/>
                <w:kern w:val="0"/>
                <w:sz w:val="18"/>
                <w:szCs w:val="18"/>
              </w:rPr>
            </w:pPr>
          </w:p>
        </w:tc>
        <w:tc>
          <w:tcPr>
            <w:tcW w:w="1560" w:type="dxa"/>
            <w:vMerge w:val="continue"/>
            <w:vAlign w:val="center"/>
          </w:tcPr>
          <w:p w14:paraId="4F3FDB3C">
            <w:pPr>
              <w:widowControl/>
              <w:spacing w:line="360" w:lineRule="auto"/>
              <w:jc w:val="center"/>
              <w:rPr>
                <w:rFonts w:hint="default" w:ascii="Times New Roman" w:hAnsi="Times New Roman" w:cs="Times New Roman"/>
                <w:kern w:val="0"/>
                <w:sz w:val="18"/>
                <w:szCs w:val="18"/>
              </w:rPr>
            </w:pPr>
          </w:p>
        </w:tc>
        <w:tc>
          <w:tcPr>
            <w:tcW w:w="1559" w:type="dxa"/>
            <w:vMerge w:val="continue"/>
            <w:vAlign w:val="center"/>
          </w:tcPr>
          <w:p w14:paraId="5243F99B">
            <w:pPr>
              <w:widowControl/>
              <w:spacing w:line="360" w:lineRule="auto"/>
              <w:jc w:val="center"/>
              <w:rPr>
                <w:rFonts w:hint="default" w:ascii="Times New Roman" w:hAnsi="Times New Roman" w:cs="Times New Roman"/>
                <w:kern w:val="0"/>
                <w:sz w:val="18"/>
                <w:szCs w:val="18"/>
              </w:rPr>
            </w:pPr>
          </w:p>
        </w:tc>
        <w:tc>
          <w:tcPr>
            <w:tcW w:w="1843" w:type="dxa"/>
            <w:vAlign w:val="center"/>
          </w:tcPr>
          <w:p w14:paraId="7CA40806">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二氧化硫</w:t>
            </w:r>
          </w:p>
        </w:tc>
        <w:tc>
          <w:tcPr>
            <w:tcW w:w="1636" w:type="dxa"/>
            <w:vAlign w:val="center"/>
          </w:tcPr>
          <w:p w14:paraId="1B090B45">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50</w:t>
            </w:r>
          </w:p>
        </w:tc>
        <w:tc>
          <w:tcPr>
            <w:tcW w:w="1029" w:type="dxa"/>
            <w:vAlign w:val="center"/>
          </w:tcPr>
          <w:p w14:paraId="60FF695C">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达标</w:t>
            </w:r>
          </w:p>
        </w:tc>
        <w:tc>
          <w:tcPr>
            <w:tcW w:w="708" w:type="dxa"/>
            <w:vAlign w:val="center"/>
          </w:tcPr>
          <w:p w14:paraId="3BD80B21">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1862" w:type="dxa"/>
            <w:vMerge w:val="continue"/>
            <w:vAlign w:val="center"/>
          </w:tcPr>
          <w:p w14:paraId="697B5F9D">
            <w:pPr>
              <w:spacing w:line="360" w:lineRule="auto"/>
              <w:jc w:val="center"/>
              <w:rPr>
                <w:rFonts w:hint="default" w:ascii="Times New Roman" w:hAnsi="Times New Roman" w:eastAsia="宋体" w:cs="Times New Roman"/>
                <w:sz w:val="18"/>
                <w:szCs w:val="18"/>
              </w:rPr>
            </w:pPr>
          </w:p>
        </w:tc>
      </w:tr>
      <w:tr w14:paraId="75ACD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635" w:type="dxa"/>
            <w:vMerge w:val="continue"/>
            <w:vAlign w:val="center"/>
          </w:tcPr>
          <w:p w14:paraId="2105C756">
            <w:pPr>
              <w:widowControl/>
              <w:spacing w:line="360" w:lineRule="auto"/>
              <w:jc w:val="center"/>
              <w:rPr>
                <w:rFonts w:hint="default" w:ascii="Times New Roman" w:hAnsi="Times New Roman" w:cs="Times New Roman"/>
                <w:kern w:val="0"/>
                <w:sz w:val="18"/>
                <w:szCs w:val="18"/>
              </w:rPr>
            </w:pPr>
          </w:p>
        </w:tc>
        <w:tc>
          <w:tcPr>
            <w:tcW w:w="1275" w:type="dxa"/>
            <w:vMerge w:val="continue"/>
            <w:vAlign w:val="center"/>
          </w:tcPr>
          <w:p w14:paraId="22D86AAE">
            <w:pPr>
              <w:widowControl/>
              <w:spacing w:line="360" w:lineRule="auto"/>
              <w:jc w:val="center"/>
              <w:rPr>
                <w:rFonts w:hint="default" w:ascii="Times New Roman" w:hAnsi="Times New Roman" w:cs="Times New Roman"/>
                <w:kern w:val="0"/>
                <w:sz w:val="18"/>
                <w:szCs w:val="18"/>
              </w:rPr>
            </w:pPr>
          </w:p>
        </w:tc>
        <w:tc>
          <w:tcPr>
            <w:tcW w:w="1560" w:type="dxa"/>
            <w:vMerge w:val="continue"/>
            <w:vAlign w:val="center"/>
          </w:tcPr>
          <w:p w14:paraId="44FFB977">
            <w:pPr>
              <w:widowControl/>
              <w:spacing w:line="360" w:lineRule="auto"/>
              <w:jc w:val="center"/>
              <w:rPr>
                <w:rFonts w:hint="default" w:ascii="Times New Roman" w:hAnsi="Times New Roman" w:cs="Times New Roman"/>
                <w:kern w:val="0"/>
                <w:sz w:val="18"/>
                <w:szCs w:val="18"/>
              </w:rPr>
            </w:pPr>
          </w:p>
        </w:tc>
        <w:tc>
          <w:tcPr>
            <w:tcW w:w="1559" w:type="dxa"/>
            <w:vMerge w:val="continue"/>
            <w:vAlign w:val="center"/>
          </w:tcPr>
          <w:p w14:paraId="4BE13A67">
            <w:pPr>
              <w:widowControl/>
              <w:spacing w:line="360" w:lineRule="auto"/>
              <w:jc w:val="center"/>
              <w:rPr>
                <w:rFonts w:hint="default" w:ascii="Times New Roman" w:hAnsi="Times New Roman" w:cs="Times New Roman"/>
                <w:kern w:val="0"/>
                <w:sz w:val="18"/>
                <w:szCs w:val="18"/>
              </w:rPr>
            </w:pPr>
          </w:p>
        </w:tc>
        <w:tc>
          <w:tcPr>
            <w:tcW w:w="1843" w:type="dxa"/>
            <w:vAlign w:val="center"/>
          </w:tcPr>
          <w:p w14:paraId="2A589032">
            <w:pPr>
              <w:widowControl/>
              <w:spacing w:line="360" w:lineRule="auto"/>
              <w:jc w:val="center"/>
              <w:rPr>
                <w:rFonts w:hint="default" w:ascii="Times New Roman" w:hAnsi="Times New Roman" w:cs="Times New Roman"/>
                <w:color w:val="333333"/>
                <w:kern w:val="0"/>
                <w:sz w:val="18"/>
                <w:szCs w:val="18"/>
              </w:rPr>
            </w:pPr>
            <w:r>
              <w:rPr>
                <w:rFonts w:hint="default" w:ascii="Times New Roman" w:hAnsi="Times New Roman" w:cs="Times New Roman"/>
                <w:kern w:val="0"/>
                <w:sz w:val="18"/>
                <w:szCs w:val="18"/>
              </w:rPr>
              <w:t>林格曼黑度</w:t>
            </w:r>
          </w:p>
        </w:tc>
        <w:tc>
          <w:tcPr>
            <w:tcW w:w="1636" w:type="dxa"/>
            <w:vAlign w:val="center"/>
          </w:tcPr>
          <w:p w14:paraId="70BF7A73">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 (无量纲)</w:t>
            </w:r>
          </w:p>
        </w:tc>
        <w:tc>
          <w:tcPr>
            <w:tcW w:w="1029" w:type="dxa"/>
            <w:vAlign w:val="center"/>
          </w:tcPr>
          <w:p w14:paraId="345AEA50">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达标</w:t>
            </w:r>
          </w:p>
        </w:tc>
        <w:tc>
          <w:tcPr>
            <w:tcW w:w="708" w:type="dxa"/>
            <w:vAlign w:val="center"/>
          </w:tcPr>
          <w:p w14:paraId="20EAFD29">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1862" w:type="dxa"/>
            <w:vMerge w:val="continue"/>
            <w:vAlign w:val="center"/>
          </w:tcPr>
          <w:p w14:paraId="21BB7665">
            <w:pPr>
              <w:spacing w:line="360" w:lineRule="auto"/>
              <w:jc w:val="center"/>
              <w:rPr>
                <w:rFonts w:hint="default" w:ascii="Times New Roman" w:hAnsi="Times New Roman" w:eastAsia="宋体" w:cs="Times New Roman"/>
                <w:sz w:val="18"/>
                <w:szCs w:val="18"/>
              </w:rPr>
            </w:pPr>
          </w:p>
        </w:tc>
      </w:tr>
      <w:tr w14:paraId="47CC0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vMerge w:val="continue"/>
            <w:vAlign w:val="center"/>
          </w:tcPr>
          <w:p w14:paraId="1E1FDCC0">
            <w:pPr>
              <w:widowControl/>
              <w:spacing w:line="360" w:lineRule="auto"/>
              <w:jc w:val="center"/>
              <w:rPr>
                <w:rFonts w:hint="default" w:ascii="Times New Roman" w:hAnsi="Times New Roman" w:cs="Times New Roman"/>
                <w:kern w:val="0"/>
                <w:sz w:val="18"/>
                <w:szCs w:val="18"/>
              </w:rPr>
            </w:pPr>
          </w:p>
        </w:tc>
        <w:tc>
          <w:tcPr>
            <w:tcW w:w="1275" w:type="dxa"/>
            <w:vMerge w:val="continue"/>
            <w:vAlign w:val="center"/>
          </w:tcPr>
          <w:p w14:paraId="52DB9586">
            <w:pPr>
              <w:widowControl/>
              <w:spacing w:line="360" w:lineRule="auto"/>
              <w:jc w:val="center"/>
              <w:rPr>
                <w:rFonts w:hint="default" w:ascii="Times New Roman" w:hAnsi="Times New Roman" w:cs="Times New Roman"/>
                <w:kern w:val="0"/>
                <w:sz w:val="18"/>
                <w:szCs w:val="18"/>
              </w:rPr>
            </w:pPr>
          </w:p>
        </w:tc>
        <w:tc>
          <w:tcPr>
            <w:tcW w:w="1560" w:type="dxa"/>
            <w:vMerge w:val="continue"/>
            <w:vAlign w:val="center"/>
          </w:tcPr>
          <w:p w14:paraId="6EB0765C">
            <w:pPr>
              <w:widowControl/>
              <w:spacing w:line="360" w:lineRule="auto"/>
              <w:jc w:val="center"/>
              <w:rPr>
                <w:rFonts w:hint="default" w:ascii="Times New Roman" w:hAnsi="Times New Roman" w:cs="Times New Roman"/>
                <w:kern w:val="0"/>
                <w:sz w:val="18"/>
                <w:szCs w:val="18"/>
              </w:rPr>
            </w:pPr>
          </w:p>
        </w:tc>
        <w:tc>
          <w:tcPr>
            <w:tcW w:w="1559" w:type="dxa"/>
            <w:vMerge w:val="continue"/>
            <w:vAlign w:val="center"/>
          </w:tcPr>
          <w:p w14:paraId="2C6007E9">
            <w:pPr>
              <w:widowControl/>
              <w:spacing w:line="360" w:lineRule="auto"/>
              <w:jc w:val="center"/>
              <w:rPr>
                <w:rFonts w:hint="default" w:ascii="Times New Roman" w:hAnsi="Times New Roman" w:cs="Times New Roman"/>
                <w:kern w:val="0"/>
                <w:sz w:val="18"/>
                <w:szCs w:val="18"/>
              </w:rPr>
            </w:pPr>
          </w:p>
        </w:tc>
        <w:tc>
          <w:tcPr>
            <w:tcW w:w="1843" w:type="dxa"/>
            <w:vAlign w:val="center"/>
          </w:tcPr>
          <w:p w14:paraId="546B20AB">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氮氧化物</w:t>
            </w:r>
          </w:p>
        </w:tc>
        <w:tc>
          <w:tcPr>
            <w:tcW w:w="1636" w:type="dxa"/>
            <w:vAlign w:val="center"/>
          </w:tcPr>
          <w:p w14:paraId="2992EABD">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150</w:t>
            </w:r>
          </w:p>
        </w:tc>
        <w:tc>
          <w:tcPr>
            <w:tcW w:w="1029" w:type="dxa"/>
            <w:vAlign w:val="center"/>
          </w:tcPr>
          <w:p w14:paraId="6A11B05F">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达标</w:t>
            </w:r>
          </w:p>
        </w:tc>
        <w:tc>
          <w:tcPr>
            <w:tcW w:w="708" w:type="dxa"/>
            <w:vAlign w:val="center"/>
          </w:tcPr>
          <w:p w14:paraId="6ABADDDF">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1862" w:type="dxa"/>
            <w:vMerge w:val="continue"/>
            <w:vAlign w:val="center"/>
          </w:tcPr>
          <w:p w14:paraId="31C57238">
            <w:pPr>
              <w:spacing w:line="360" w:lineRule="auto"/>
              <w:jc w:val="center"/>
              <w:rPr>
                <w:rFonts w:hint="default" w:ascii="Times New Roman" w:hAnsi="Times New Roman" w:eastAsia="宋体" w:cs="Times New Roman"/>
                <w:sz w:val="18"/>
                <w:szCs w:val="18"/>
              </w:rPr>
            </w:pPr>
          </w:p>
        </w:tc>
      </w:tr>
      <w:tr w14:paraId="6A65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635" w:type="dxa"/>
            <w:vMerge w:val="restart"/>
            <w:vAlign w:val="center"/>
          </w:tcPr>
          <w:p w14:paraId="3828205A">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4</w:t>
            </w:r>
          </w:p>
        </w:tc>
        <w:tc>
          <w:tcPr>
            <w:tcW w:w="1275" w:type="dxa"/>
            <w:vMerge w:val="restart"/>
            <w:vAlign w:val="center"/>
          </w:tcPr>
          <w:p w14:paraId="10698094">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有组织</w:t>
            </w:r>
          </w:p>
          <w:p w14:paraId="7C3D627E">
            <w:pPr>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废气</w:t>
            </w:r>
          </w:p>
        </w:tc>
        <w:tc>
          <w:tcPr>
            <w:tcW w:w="1560" w:type="dxa"/>
            <w:vMerge w:val="restart"/>
            <w:vAlign w:val="center"/>
          </w:tcPr>
          <w:p w14:paraId="57BCFB81">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1根</w:t>
            </w:r>
            <w:r>
              <w:rPr>
                <w:rFonts w:hint="default" w:ascii="Times New Roman" w:hAnsi="Times New Roman" w:cs="Times New Roman"/>
                <w:kern w:val="0"/>
                <w:sz w:val="18"/>
                <w:szCs w:val="18"/>
                <w:lang w:val="en-US" w:eastAsia="zh-CN"/>
              </w:rPr>
              <w:t>15</w:t>
            </w:r>
            <w:r>
              <w:rPr>
                <w:rFonts w:hint="default" w:ascii="Times New Roman" w:hAnsi="Times New Roman" w:cs="Times New Roman"/>
                <w:kern w:val="0"/>
                <w:sz w:val="18"/>
                <w:szCs w:val="18"/>
              </w:rPr>
              <w:t>m排气筒排入大气</w:t>
            </w:r>
          </w:p>
        </w:tc>
        <w:tc>
          <w:tcPr>
            <w:tcW w:w="1559" w:type="dxa"/>
            <w:vMerge w:val="restart"/>
            <w:vAlign w:val="center"/>
          </w:tcPr>
          <w:p w14:paraId="796E2022">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DA004排气筒</w:t>
            </w:r>
          </w:p>
        </w:tc>
        <w:tc>
          <w:tcPr>
            <w:tcW w:w="1843" w:type="dxa"/>
            <w:vAlign w:val="center"/>
          </w:tcPr>
          <w:p w14:paraId="449ADE6A">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臭气浓度</w:t>
            </w:r>
          </w:p>
        </w:tc>
        <w:tc>
          <w:tcPr>
            <w:tcW w:w="1636" w:type="dxa"/>
            <w:vAlign w:val="center"/>
          </w:tcPr>
          <w:p w14:paraId="7F79694D">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20</w:t>
            </w:r>
            <w:r>
              <w:rPr>
                <w:rFonts w:hint="eastAsia" w:ascii="Times New Roman" w:hAnsi="Times New Roman" w:cs="Times New Roman"/>
                <w:kern w:val="0"/>
                <w:sz w:val="18"/>
                <w:szCs w:val="18"/>
                <w:lang w:val="en-US" w:eastAsia="zh-CN"/>
              </w:rPr>
              <w:t>00</w:t>
            </w:r>
            <w:r>
              <w:rPr>
                <w:rFonts w:hint="default" w:ascii="Times New Roman" w:hAnsi="Times New Roman" w:cs="Times New Roman"/>
                <w:kern w:val="0"/>
                <w:sz w:val="18"/>
                <w:szCs w:val="18"/>
              </w:rPr>
              <w:t>(无量纲)</w:t>
            </w:r>
          </w:p>
        </w:tc>
        <w:tc>
          <w:tcPr>
            <w:tcW w:w="1029" w:type="dxa"/>
            <w:vAlign w:val="center"/>
          </w:tcPr>
          <w:p w14:paraId="79FE5130">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达标</w:t>
            </w:r>
          </w:p>
        </w:tc>
        <w:tc>
          <w:tcPr>
            <w:tcW w:w="708" w:type="dxa"/>
            <w:vAlign w:val="center"/>
          </w:tcPr>
          <w:p w14:paraId="1072A7C2">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1862" w:type="dxa"/>
            <w:vAlign w:val="center"/>
          </w:tcPr>
          <w:p w14:paraId="5D1CE46A">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《恶臭污染物排放标准》（GB14554-93）</w:t>
            </w:r>
          </w:p>
        </w:tc>
      </w:tr>
      <w:tr w14:paraId="7BF6F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vMerge w:val="continue"/>
            <w:vAlign w:val="center"/>
          </w:tcPr>
          <w:p w14:paraId="66D6E24D">
            <w:pPr>
              <w:widowControl/>
              <w:spacing w:line="360" w:lineRule="auto"/>
              <w:jc w:val="center"/>
              <w:rPr>
                <w:rFonts w:hint="default" w:ascii="Times New Roman" w:hAnsi="Times New Roman" w:cs="Times New Roman"/>
                <w:kern w:val="0"/>
                <w:sz w:val="18"/>
                <w:szCs w:val="18"/>
              </w:rPr>
            </w:pPr>
          </w:p>
        </w:tc>
        <w:tc>
          <w:tcPr>
            <w:tcW w:w="1275" w:type="dxa"/>
            <w:vMerge w:val="continue"/>
            <w:vAlign w:val="center"/>
          </w:tcPr>
          <w:p w14:paraId="2AC80C98">
            <w:pPr>
              <w:widowControl/>
              <w:spacing w:line="360" w:lineRule="auto"/>
              <w:jc w:val="center"/>
              <w:rPr>
                <w:rFonts w:hint="default" w:ascii="Times New Roman" w:hAnsi="Times New Roman" w:cs="Times New Roman"/>
                <w:kern w:val="0"/>
                <w:sz w:val="18"/>
                <w:szCs w:val="18"/>
              </w:rPr>
            </w:pPr>
          </w:p>
        </w:tc>
        <w:tc>
          <w:tcPr>
            <w:tcW w:w="1560" w:type="dxa"/>
            <w:vMerge w:val="continue"/>
            <w:vAlign w:val="center"/>
          </w:tcPr>
          <w:p w14:paraId="4779E2C0">
            <w:pPr>
              <w:widowControl/>
              <w:spacing w:line="360" w:lineRule="auto"/>
              <w:jc w:val="center"/>
              <w:rPr>
                <w:rFonts w:hint="default" w:ascii="Times New Roman" w:hAnsi="Times New Roman" w:cs="Times New Roman"/>
                <w:kern w:val="0"/>
                <w:sz w:val="18"/>
                <w:szCs w:val="18"/>
              </w:rPr>
            </w:pPr>
          </w:p>
        </w:tc>
        <w:tc>
          <w:tcPr>
            <w:tcW w:w="1559" w:type="dxa"/>
            <w:vMerge w:val="continue"/>
            <w:vAlign w:val="center"/>
          </w:tcPr>
          <w:p w14:paraId="7A65053E">
            <w:pPr>
              <w:widowControl/>
              <w:spacing w:line="360" w:lineRule="auto"/>
              <w:jc w:val="center"/>
              <w:rPr>
                <w:rFonts w:hint="default" w:ascii="Times New Roman" w:hAnsi="Times New Roman" w:cs="Times New Roman"/>
                <w:kern w:val="0"/>
                <w:sz w:val="18"/>
                <w:szCs w:val="18"/>
              </w:rPr>
            </w:pPr>
          </w:p>
        </w:tc>
        <w:tc>
          <w:tcPr>
            <w:tcW w:w="1843" w:type="dxa"/>
            <w:vAlign w:val="center"/>
          </w:tcPr>
          <w:p w14:paraId="7CC64C24">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非甲烷总烃</w:t>
            </w:r>
          </w:p>
        </w:tc>
        <w:tc>
          <w:tcPr>
            <w:tcW w:w="1636" w:type="dxa"/>
            <w:vAlign w:val="center"/>
          </w:tcPr>
          <w:p w14:paraId="7B7A342B">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60</w:t>
            </w:r>
          </w:p>
        </w:tc>
        <w:tc>
          <w:tcPr>
            <w:tcW w:w="1029" w:type="dxa"/>
            <w:vAlign w:val="center"/>
          </w:tcPr>
          <w:p w14:paraId="129625C2">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达标</w:t>
            </w:r>
          </w:p>
        </w:tc>
        <w:tc>
          <w:tcPr>
            <w:tcW w:w="708" w:type="dxa"/>
            <w:vAlign w:val="center"/>
          </w:tcPr>
          <w:p w14:paraId="70A0C8CC">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1862" w:type="dxa"/>
            <w:vMerge w:val="restart"/>
            <w:vAlign w:val="center"/>
          </w:tcPr>
          <w:p w14:paraId="29C7A35C">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《制药工业大气污染物排放标准》</w:t>
            </w:r>
          </w:p>
          <w:p w14:paraId="7D08D810">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（GB37823—2019）</w:t>
            </w:r>
          </w:p>
        </w:tc>
      </w:tr>
      <w:tr w14:paraId="5E5BC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vMerge w:val="continue"/>
            <w:vAlign w:val="center"/>
          </w:tcPr>
          <w:p w14:paraId="67351D93">
            <w:pPr>
              <w:widowControl/>
              <w:spacing w:line="360" w:lineRule="auto"/>
              <w:jc w:val="center"/>
              <w:rPr>
                <w:rFonts w:hint="default" w:ascii="Times New Roman" w:hAnsi="Times New Roman" w:cs="Times New Roman"/>
                <w:kern w:val="0"/>
                <w:sz w:val="18"/>
                <w:szCs w:val="18"/>
              </w:rPr>
            </w:pPr>
          </w:p>
        </w:tc>
        <w:tc>
          <w:tcPr>
            <w:tcW w:w="1275" w:type="dxa"/>
            <w:vMerge w:val="continue"/>
            <w:vAlign w:val="center"/>
          </w:tcPr>
          <w:p w14:paraId="1919BB17">
            <w:pPr>
              <w:widowControl/>
              <w:spacing w:line="360" w:lineRule="auto"/>
              <w:jc w:val="center"/>
              <w:rPr>
                <w:rFonts w:hint="default" w:ascii="Times New Roman" w:hAnsi="Times New Roman" w:cs="Times New Roman"/>
                <w:kern w:val="0"/>
                <w:sz w:val="18"/>
                <w:szCs w:val="18"/>
              </w:rPr>
            </w:pPr>
          </w:p>
        </w:tc>
        <w:tc>
          <w:tcPr>
            <w:tcW w:w="1560" w:type="dxa"/>
            <w:vMerge w:val="continue"/>
            <w:vAlign w:val="center"/>
          </w:tcPr>
          <w:p w14:paraId="1D02CF02">
            <w:pPr>
              <w:widowControl/>
              <w:spacing w:line="360" w:lineRule="auto"/>
              <w:jc w:val="center"/>
              <w:rPr>
                <w:rFonts w:hint="default" w:ascii="Times New Roman" w:hAnsi="Times New Roman" w:cs="Times New Roman"/>
                <w:kern w:val="0"/>
                <w:sz w:val="18"/>
                <w:szCs w:val="18"/>
              </w:rPr>
            </w:pPr>
          </w:p>
        </w:tc>
        <w:tc>
          <w:tcPr>
            <w:tcW w:w="1559" w:type="dxa"/>
            <w:vMerge w:val="continue"/>
            <w:vAlign w:val="center"/>
          </w:tcPr>
          <w:p w14:paraId="39498513">
            <w:pPr>
              <w:widowControl/>
              <w:spacing w:line="360" w:lineRule="auto"/>
              <w:jc w:val="center"/>
              <w:rPr>
                <w:rFonts w:hint="default" w:ascii="Times New Roman" w:hAnsi="Times New Roman" w:cs="Times New Roman"/>
                <w:kern w:val="0"/>
                <w:sz w:val="18"/>
                <w:szCs w:val="18"/>
              </w:rPr>
            </w:pPr>
          </w:p>
        </w:tc>
        <w:tc>
          <w:tcPr>
            <w:tcW w:w="1843" w:type="dxa"/>
            <w:vAlign w:val="center"/>
          </w:tcPr>
          <w:p w14:paraId="0F30770F">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氨</w:t>
            </w:r>
          </w:p>
        </w:tc>
        <w:tc>
          <w:tcPr>
            <w:tcW w:w="1636" w:type="dxa"/>
            <w:vAlign w:val="center"/>
          </w:tcPr>
          <w:p w14:paraId="482F80D5">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20</w:t>
            </w:r>
          </w:p>
        </w:tc>
        <w:tc>
          <w:tcPr>
            <w:tcW w:w="1029" w:type="dxa"/>
            <w:vAlign w:val="center"/>
          </w:tcPr>
          <w:p w14:paraId="7E679EB7">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达标</w:t>
            </w:r>
          </w:p>
        </w:tc>
        <w:tc>
          <w:tcPr>
            <w:tcW w:w="708" w:type="dxa"/>
            <w:vAlign w:val="center"/>
          </w:tcPr>
          <w:p w14:paraId="02D5D42D">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1862" w:type="dxa"/>
            <w:vMerge w:val="continue"/>
            <w:vAlign w:val="center"/>
          </w:tcPr>
          <w:p w14:paraId="7ED7E852">
            <w:pPr>
              <w:spacing w:line="360" w:lineRule="auto"/>
              <w:jc w:val="center"/>
              <w:rPr>
                <w:rFonts w:hint="default" w:ascii="Times New Roman" w:hAnsi="Times New Roman" w:eastAsia="宋体" w:cs="Times New Roman"/>
                <w:sz w:val="18"/>
                <w:szCs w:val="18"/>
              </w:rPr>
            </w:pPr>
          </w:p>
        </w:tc>
      </w:tr>
      <w:tr w14:paraId="38B3F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vMerge w:val="continue"/>
            <w:vAlign w:val="center"/>
          </w:tcPr>
          <w:p w14:paraId="7AFFA74F">
            <w:pPr>
              <w:widowControl/>
              <w:spacing w:line="360" w:lineRule="auto"/>
              <w:jc w:val="center"/>
              <w:rPr>
                <w:rFonts w:hint="default" w:ascii="Times New Roman" w:hAnsi="Times New Roman" w:cs="Times New Roman"/>
                <w:kern w:val="0"/>
                <w:sz w:val="18"/>
                <w:szCs w:val="18"/>
              </w:rPr>
            </w:pPr>
          </w:p>
        </w:tc>
        <w:tc>
          <w:tcPr>
            <w:tcW w:w="1275" w:type="dxa"/>
            <w:vMerge w:val="continue"/>
            <w:vAlign w:val="center"/>
          </w:tcPr>
          <w:p w14:paraId="4D1EF592">
            <w:pPr>
              <w:widowControl/>
              <w:spacing w:line="360" w:lineRule="auto"/>
              <w:jc w:val="center"/>
              <w:rPr>
                <w:rFonts w:hint="default" w:ascii="Times New Roman" w:hAnsi="Times New Roman" w:cs="Times New Roman"/>
                <w:kern w:val="0"/>
                <w:sz w:val="18"/>
                <w:szCs w:val="18"/>
              </w:rPr>
            </w:pPr>
          </w:p>
        </w:tc>
        <w:tc>
          <w:tcPr>
            <w:tcW w:w="1560" w:type="dxa"/>
            <w:vMerge w:val="continue"/>
            <w:vAlign w:val="center"/>
          </w:tcPr>
          <w:p w14:paraId="7A71F862">
            <w:pPr>
              <w:widowControl/>
              <w:spacing w:line="360" w:lineRule="auto"/>
              <w:jc w:val="center"/>
              <w:rPr>
                <w:rFonts w:hint="default" w:ascii="Times New Roman" w:hAnsi="Times New Roman" w:cs="Times New Roman"/>
                <w:kern w:val="0"/>
                <w:sz w:val="18"/>
                <w:szCs w:val="18"/>
              </w:rPr>
            </w:pPr>
          </w:p>
        </w:tc>
        <w:tc>
          <w:tcPr>
            <w:tcW w:w="1559" w:type="dxa"/>
            <w:vMerge w:val="continue"/>
            <w:vAlign w:val="center"/>
          </w:tcPr>
          <w:p w14:paraId="4ED29AC6">
            <w:pPr>
              <w:widowControl/>
              <w:spacing w:line="360" w:lineRule="auto"/>
              <w:jc w:val="center"/>
              <w:rPr>
                <w:rFonts w:hint="default" w:ascii="Times New Roman" w:hAnsi="Times New Roman" w:cs="Times New Roman"/>
                <w:kern w:val="0"/>
                <w:sz w:val="18"/>
                <w:szCs w:val="18"/>
              </w:rPr>
            </w:pPr>
          </w:p>
        </w:tc>
        <w:tc>
          <w:tcPr>
            <w:tcW w:w="1843" w:type="dxa"/>
            <w:vAlign w:val="center"/>
          </w:tcPr>
          <w:p w14:paraId="39CA3B84">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硫化氢</w:t>
            </w:r>
          </w:p>
        </w:tc>
        <w:tc>
          <w:tcPr>
            <w:tcW w:w="1636" w:type="dxa"/>
            <w:vAlign w:val="center"/>
          </w:tcPr>
          <w:p w14:paraId="71CF3671">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5</w:t>
            </w:r>
          </w:p>
        </w:tc>
        <w:tc>
          <w:tcPr>
            <w:tcW w:w="1029" w:type="dxa"/>
            <w:vAlign w:val="center"/>
          </w:tcPr>
          <w:p w14:paraId="5A40462C">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达标</w:t>
            </w:r>
          </w:p>
        </w:tc>
        <w:tc>
          <w:tcPr>
            <w:tcW w:w="708" w:type="dxa"/>
            <w:vAlign w:val="center"/>
          </w:tcPr>
          <w:p w14:paraId="015BA3F4">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1862" w:type="dxa"/>
            <w:vMerge w:val="continue"/>
            <w:vAlign w:val="center"/>
          </w:tcPr>
          <w:p w14:paraId="3557D7A6">
            <w:pPr>
              <w:spacing w:line="360" w:lineRule="auto"/>
              <w:jc w:val="center"/>
              <w:rPr>
                <w:rFonts w:hint="default" w:ascii="Times New Roman" w:hAnsi="Times New Roman" w:eastAsia="宋体" w:cs="Times New Roman"/>
                <w:sz w:val="18"/>
                <w:szCs w:val="18"/>
              </w:rPr>
            </w:pPr>
          </w:p>
        </w:tc>
      </w:tr>
      <w:tr w14:paraId="7070D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vMerge w:val="restart"/>
            <w:vAlign w:val="center"/>
          </w:tcPr>
          <w:p w14:paraId="1B05E09F">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5</w:t>
            </w:r>
          </w:p>
        </w:tc>
        <w:tc>
          <w:tcPr>
            <w:tcW w:w="1275" w:type="dxa"/>
            <w:vMerge w:val="restart"/>
            <w:vAlign w:val="center"/>
          </w:tcPr>
          <w:p w14:paraId="5E16DEA3">
            <w:pPr>
              <w:widowControl/>
              <w:spacing w:line="360" w:lineRule="auto"/>
              <w:jc w:val="center"/>
              <w:rPr>
                <w:rFonts w:hint="default" w:ascii="Times New Roman" w:hAnsi="Times New Roman" w:cs="Times New Roman" w:eastAsiaTheme="minorEastAsia"/>
                <w:kern w:val="0"/>
                <w:sz w:val="18"/>
                <w:szCs w:val="18"/>
                <w:lang w:val="en-US" w:eastAsia="zh-CN"/>
              </w:rPr>
            </w:pPr>
            <w:r>
              <w:rPr>
                <w:rFonts w:hint="default" w:ascii="Times New Roman" w:hAnsi="Times New Roman" w:cs="Times New Roman"/>
                <w:kern w:val="0"/>
                <w:sz w:val="18"/>
                <w:szCs w:val="18"/>
                <w:lang w:val="en-US" w:eastAsia="zh-CN"/>
              </w:rPr>
              <w:t>有组织废气</w:t>
            </w:r>
          </w:p>
        </w:tc>
        <w:tc>
          <w:tcPr>
            <w:tcW w:w="1560" w:type="dxa"/>
            <w:vMerge w:val="restart"/>
            <w:vAlign w:val="center"/>
          </w:tcPr>
          <w:p w14:paraId="00AFEE43">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1根</w:t>
            </w:r>
            <w:r>
              <w:rPr>
                <w:rFonts w:hint="default" w:ascii="Times New Roman" w:hAnsi="Times New Roman" w:cs="Times New Roman"/>
                <w:kern w:val="0"/>
                <w:sz w:val="18"/>
                <w:szCs w:val="18"/>
                <w:lang w:val="en-US" w:eastAsia="zh-CN"/>
              </w:rPr>
              <w:t>15</w:t>
            </w:r>
            <w:r>
              <w:rPr>
                <w:rFonts w:hint="default" w:ascii="Times New Roman" w:hAnsi="Times New Roman" w:cs="Times New Roman"/>
                <w:kern w:val="0"/>
                <w:sz w:val="18"/>
                <w:szCs w:val="18"/>
              </w:rPr>
              <w:t>m排气筒排入大气</w:t>
            </w:r>
          </w:p>
        </w:tc>
        <w:tc>
          <w:tcPr>
            <w:tcW w:w="1559" w:type="dxa"/>
            <w:vMerge w:val="restart"/>
            <w:vAlign w:val="center"/>
          </w:tcPr>
          <w:p w14:paraId="33875540">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DA00</w:t>
            </w:r>
            <w:r>
              <w:rPr>
                <w:rFonts w:hint="default" w:ascii="Times New Roman" w:hAnsi="Times New Roman" w:cs="Times New Roman"/>
                <w:kern w:val="0"/>
                <w:sz w:val="18"/>
                <w:szCs w:val="18"/>
                <w:lang w:val="en-US" w:eastAsia="zh-CN"/>
              </w:rPr>
              <w:t>5</w:t>
            </w:r>
            <w:r>
              <w:rPr>
                <w:rFonts w:hint="default" w:ascii="Times New Roman" w:hAnsi="Times New Roman" w:cs="Times New Roman"/>
                <w:kern w:val="0"/>
                <w:sz w:val="18"/>
                <w:szCs w:val="18"/>
              </w:rPr>
              <w:t>排气筒</w:t>
            </w:r>
          </w:p>
        </w:tc>
        <w:tc>
          <w:tcPr>
            <w:tcW w:w="1843" w:type="dxa"/>
            <w:vAlign w:val="center"/>
          </w:tcPr>
          <w:p w14:paraId="6904696A">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挥发性有机物</w:t>
            </w:r>
          </w:p>
        </w:tc>
        <w:tc>
          <w:tcPr>
            <w:tcW w:w="1636" w:type="dxa"/>
            <w:vAlign w:val="center"/>
          </w:tcPr>
          <w:p w14:paraId="17D79557">
            <w:pPr>
              <w:pStyle w:val="45"/>
              <w:jc w:val="center"/>
              <w:rPr>
                <w:rFonts w:hint="default" w:ascii="Times New Roman" w:hAnsi="Times New Roman" w:cs="Times New Roman"/>
                <w:kern w:val="0"/>
                <w:sz w:val="18"/>
                <w:szCs w:val="18"/>
              </w:rPr>
            </w:pPr>
            <w:r>
              <w:rPr>
                <w:rFonts w:hint="default" w:ascii="Times New Roman" w:hAnsi="Times New Roman" w:cs="Times New Roman" w:eastAsiaTheme="minorEastAsia"/>
                <w:color w:val="000000" w:themeColor="text1"/>
                <w:sz w:val="18"/>
                <w:lang w:val="en-US" w:eastAsia="zh-CN"/>
                <w14:textFill>
                  <w14:solidFill>
                    <w14:schemeClr w14:val="tx1"/>
                  </w14:solidFill>
                </w14:textFill>
              </w:rPr>
              <w:t>120</w:t>
            </w:r>
          </w:p>
        </w:tc>
        <w:tc>
          <w:tcPr>
            <w:tcW w:w="1029" w:type="dxa"/>
            <w:vAlign w:val="center"/>
          </w:tcPr>
          <w:p w14:paraId="28F4C8C2">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达标</w:t>
            </w:r>
          </w:p>
        </w:tc>
        <w:tc>
          <w:tcPr>
            <w:tcW w:w="708" w:type="dxa"/>
            <w:vAlign w:val="center"/>
          </w:tcPr>
          <w:p w14:paraId="641BBD24">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1862" w:type="dxa"/>
            <w:vAlign w:val="center"/>
          </w:tcPr>
          <w:p w14:paraId="01997D8E">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《大气污染物综合排放标准》（GB16297-1996）</w:t>
            </w:r>
          </w:p>
        </w:tc>
      </w:tr>
      <w:tr w14:paraId="0672D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vMerge w:val="continue"/>
            <w:vAlign w:val="center"/>
          </w:tcPr>
          <w:p w14:paraId="548E8F36">
            <w:pPr>
              <w:widowControl/>
              <w:spacing w:line="360" w:lineRule="auto"/>
              <w:jc w:val="center"/>
              <w:rPr>
                <w:rFonts w:hint="default" w:ascii="Times New Roman" w:hAnsi="Times New Roman" w:cs="Times New Roman"/>
                <w:kern w:val="0"/>
                <w:sz w:val="18"/>
                <w:szCs w:val="18"/>
              </w:rPr>
            </w:pPr>
          </w:p>
        </w:tc>
        <w:tc>
          <w:tcPr>
            <w:tcW w:w="1275" w:type="dxa"/>
            <w:vMerge w:val="continue"/>
            <w:vAlign w:val="center"/>
          </w:tcPr>
          <w:p w14:paraId="56250E7C">
            <w:pPr>
              <w:widowControl/>
              <w:spacing w:line="360" w:lineRule="auto"/>
              <w:jc w:val="center"/>
              <w:rPr>
                <w:rFonts w:hint="default" w:ascii="Times New Roman" w:hAnsi="Times New Roman" w:cs="Times New Roman"/>
                <w:kern w:val="0"/>
                <w:sz w:val="18"/>
                <w:szCs w:val="18"/>
                <w:lang w:val="en-US" w:eastAsia="zh-CN"/>
              </w:rPr>
            </w:pPr>
          </w:p>
        </w:tc>
        <w:tc>
          <w:tcPr>
            <w:tcW w:w="1560" w:type="dxa"/>
            <w:vMerge w:val="continue"/>
            <w:vAlign w:val="center"/>
          </w:tcPr>
          <w:p w14:paraId="72CB9551">
            <w:pPr>
              <w:widowControl/>
              <w:spacing w:line="360" w:lineRule="auto"/>
              <w:jc w:val="center"/>
              <w:rPr>
                <w:rFonts w:hint="default" w:ascii="Times New Roman" w:hAnsi="Times New Roman" w:cs="Times New Roman"/>
                <w:kern w:val="0"/>
                <w:sz w:val="18"/>
                <w:szCs w:val="18"/>
              </w:rPr>
            </w:pPr>
          </w:p>
        </w:tc>
        <w:tc>
          <w:tcPr>
            <w:tcW w:w="1559" w:type="dxa"/>
            <w:vMerge w:val="continue"/>
            <w:vAlign w:val="center"/>
          </w:tcPr>
          <w:p w14:paraId="6419A092">
            <w:pPr>
              <w:widowControl/>
              <w:spacing w:line="360" w:lineRule="auto"/>
              <w:jc w:val="center"/>
              <w:rPr>
                <w:rFonts w:hint="default" w:ascii="Times New Roman" w:hAnsi="Times New Roman" w:cs="Times New Roman"/>
                <w:kern w:val="0"/>
                <w:sz w:val="18"/>
                <w:szCs w:val="18"/>
              </w:rPr>
            </w:pPr>
          </w:p>
        </w:tc>
        <w:tc>
          <w:tcPr>
            <w:tcW w:w="1843" w:type="dxa"/>
            <w:vAlign w:val="center"/>
          </w:tcPr>
          <w:p w14:paraId="32E65ED1">
            <w:pPr>
              <w:widowControl/>
              <w:spacing w:line="360" w:lineRule="auto"/>
              <w:jc w:val="center"/>
              <w:rPr>
                <w:rFonts w:hint="default" w:ascii="Times New Roman" w:hAnsi="Times New Roman" w:cs="Times New Roman" w:eastAsiaTheme="minorEastAsia"/>
                <w:kern w:val="0"/>
                <w:sz w:val="18"/>
                <w:szCs w:val="18"/>
                <w:lang w:val="en-US" w:eastAsia="zh-CN"/>
              </w:rPr>
            </w:pPr>
            <w:r>
              <w:rPr>
                <w:rFonts w:hint="default" w:ascii="Times New Roman" w:hAnsi="Times New Roman" w:cs="Times New Roman"/>
                <w:kern w:val="0"/>
                <w:sz w:val="18"/>
                <w:szCs w:val="18"/>
                <w:lang w:val="en-US" w:eastAsia="zh-CN"/>
              </w:rPr>
              <w:t>臭气浓度</w:t>
            </w:r>
          </w:p>
        </w:tc>
        <w:tc>
          <w:tcPr>
            <w:tcW w:w="1636" w:type="dxa"/>
            <w:vAlign w:val="center"/>
          </w:tcPr>
          <w:p w14:paraId="501D7333">
            <w:pPr>
              <w:pStyle w:val="45"/>
              <w:jc w:val="center"/>
              <w:rPr>
                <w:rFonts w:hint="default" w:ascii="Times New Roman" w:hAnsi="Times New Roman" w:cs="Times New Roman"/>
                <w:kern w:val="0"/>
                <w:sz w:val="18"/>
                <w:szCs w:val="18"/>
              </w:rPr>
            </w:pPr>
            <w:r>
              <w:rPr>
                <w:rFonts w:hint="default" w:ascii="Times New Roman" w:hAnsi="Times New Roman" w:cs="Times New Roman" w:eastAsiaTheme="minorEastAsia"/>
                <w:color w:val="000000" w:themeColor="text1"/>
                <w:sz w:val="18"/>
                <w:lang w:val="en-US" w:eastAsia="zh-CN"/>
                <w14:textFill>
                  <w14:solidFill>
                    <w14:schemeClr w14:val="tx1"/>
                  </w14:solidFill>
                </w14:textFill>
              </w:rPr>
              <w:t>2000（无量纲）</w:t>
            </w:r>
          </w:p>
        </w:tc>
        <w:tc>
          <w:tcPr>
            <w:tcW w:w="1029" w:type="dxa"/>
            <w:vAlign w:val="center"/>
          </w:tcPr>
          <w:p w14:paraId="1F7CAA48">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达标</w:t>
            </w:r>
          </w:p>
        </w:tc>
        <w:tc>
          <w:tcPr>
            <w:tcW w:w="708" w:type="dxa"/>
            <w:vAlign w:val="center"/>
          </w:tcPr>
          <w:p w14:paraId="713E27AE">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1862" w:type="dxa"/>
            <w:vAlign w:val="center"/>
          </w:tcPr>
          <w:p w14:paraId="1B445622">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《恶臭污染物排放标准》（GB14554-93）</w:t>
            </w:r>
          </w:p>
        </w:tc>
      </w:tr>
      <w:tr w14:paraId="3DAF8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vMerge w:val="restart"/>
            <w:vAlign w:val="center"/>
          </w:tcPr>
          <w:p w14:paraId="663FBA11">
            <w:pPr>
              <w:widowControl/>
              <w:spacing w:line="360" w:lineRule="auto"/>
              <w:jc w:val="center"/>
              <w:rPr>
                <w:rFonts w:hint="default" w:ascii="Times New Roman" w:hAnsi="Times New Roman" w:cs="Times New Roman" w:eastAsiaTheme="minorEastAsia"/>
                <w:kern w:val="0"/>
                <w:sz w:val="18"/>
                <w:szCs w:val="18"/>
                <w:lang w:val="en-US" w:eastAsia="zh-CN"/>
              </w:rPr>
            </w:pPr>
            <w:r>
              <w:rPr>
                <w:rFonts w:hint="default" w:ascii="Times New Roman" w:hAnsi="Times New Roman" w:cs="Times New Roman"/>
                <w:kern w:val="0"/>
                <w:sz w:val="18"/>
                <w:szCs w:val="18"/>
                <w:lang w:val="en-US" w:eastAsia="zh-CN"/>
              </w:rPr>
              <w:t>6</w:t>
            </w:r>
          </w:p>
        </w:tc>
        <w:tc>
          <w:tcPr>
            <w:tcW w:w="1275" w:type="dxa"/>
            <w:vMerge w:val="restart"/>
            <w:vAlign w:val="center"/>
          </w:tcPr>
          <w:p w14:paraId="2397885B">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无组织废气</w:t>
            </w:r>
          </w:p>
        </w:tc>
        <w:tc>
          <w:tcPr>
            <w:tcW w:w="1560" w:type="dxa"/>
            <w:vMerge w:val="restart"/>
            <w:vAlign w:val="center"/>
          </w:tcPr>
          <w:p w14:paraId="2C867ADD">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排入大气</w:t>
            </w:r>
          </w:p>
        </w:tc>
        <w:tc>
          <w:tcPr>
            <w:tcW w:w="1559" w:type="dxa"/>
            <w:vMerge w:val="restart"/>
            <w:vAlign w:val="center"/>
          </w:tcPr>
          <w:p w14:paraId="37DCEE4D">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厂界</w:t>
            </w:r>
          </w:p>
        </w:tc>
        <w:tc>
          <w:tcPr>
            <w:tcW w:w="1843" w:type="dxa"/>
            <w:vAlign w:val="center"/>
          </w:tcPr>
          <w:p w14:paraId="24F1E8AF">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挥发性有机物</w:t>
            </w:r>
          </w:p>
        </w:tc>
        <w:tc>
          <w:tcPr>
            <w:tcW w:w="1636" w:type="dxa"/>
            <w:vAlign w:val="center"/>
          </w:tcPr>
          <w:p w14:paraId="6037F785">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4</w:t>
            </w:r>
          </w:p>
        </w:tc>
        <w:tc>
          <w:tcPr>
            <w:tcW w:w="1029" w:type="dxa"/>
            <w:vAlign w:val="center"/>
          </w:tcPr>
          <w:p w14:paraId="00BB8DE7">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达标</w:t>
            </w:r>
          </w:p>
        </w:tc>
        <w:tc>
          <w:tcPr>
            <w:tcW w:w="708" w:type="dxa"/>
            <w:vAlign w:val="center"/>
          </w:tcPr>
          <w:p w14:paraId="02D42155">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1862" w:type="dxa"/>
            <w:vMerge w:val="restart"/>
            <w:vAlign w:val="center"/>
          </w:tcPr>
          <w:p w14:paraId="69FFAA9C">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《大气污染物综合排放标准》（GB169297-1996）</w:t>
            </w:r>
          </w:p>
        </w:tc>
      </w:tr>
      <w:tr w14:paraId="1B0EA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vMerge w:val="continue"/>
            <w:vAlign w:val="center"/>
          </w:tcPr>
          <w:p w14:paraId="179F2BA9">
            <w:pPr>
              <w:widowControl/>
              <w:spacing w:line="360" w:lineRule="auto"/>
              <w:jc w:val="center"/>
              <w:rPr>
                <w:rFonts w:hint="default" w:ascii="Times New Roman" w:hAnsi="Times New Roman" w:cs="Times New Roman"/>
                <w:kern w:val="0"/>
                <w:sz w:val="18"/>
                <w:szCs w:val="18"/>
              </w:rPr>
            </w:pPr>
          </w:p>
        </w:tc>
        <w:tc>
          <w:tcPr>
            <w:tcW w:w="1275" w:type="dxa"/>
            <w:vMerge w:val="continue"/>
            <w:vAlign w:val="center"/>
          </w:tcPr>
          <w:p w14:paraId="7F9832BF">
            <w:pPr>
              <w:widowControl/>
              <w:spacing w:line="360" w:lineRule="auto"/>
              <w:jc w:val="center"/>
              <w:rPr>
                <w:rFonts w:hint="default" w:ascii="Times New Roman" w:hAnsi="Times New Roman" w:cs="Times New Roman"/>
                <w:kern w:val="0"/>
                <w:sz w:val="18"/>
                <w:szCs w:val="18"/>
              </w:rPr>
            </w:pPr>
          </w:p>
        </w:tc>
        <w:tc>
          <w:tcPr>
            <w:tcW w:w="1560" w:type="dxa"/>
            <w:vMerge w:val="continue"/>
            <w:vAlign w:val="center"/>
          </w:tcPr>
          <w:p w14:paraId="4C57F0F8">
            <w:pPr>
              <w:widowControl/>
              <w:spacing w:line="360" w:lineRule="auto"/>
              <w:jc w:val="center"/>
              <w:rPr>
                <w:rFonts w:hint="default" w:ascii="Times New Roman" w:hAnsi="Times New Roman" w:cs="Times New Roman"/>
                <w:kern w:val="0"/>
                <w:sz w:val="18"/>
                <w:szCs w:val="18"/>
              </w:rPr>
            </w:pPr>
          </w:p>
        </w:tc>
        <w:tc>
          <w:tcPr>
            <w:tcW w:w="1559" w:type="dxa"/>
            <w:vMerge w:val="continue"/>
            <w:vAlign w:val="center"/>
          </w:tcPr>
          <w:p w14:paraId="13D0527E">
            <w:pPr>
              <w:widowControl/>
              <w:spacing w:line="360" w:lineRule="auto"/>
              <w:jc w:val="center"/>
              <w:rPr>
                <w:rFonts w:hint="default" w:ascii="Times New Roman" w:hAnsi="Times New Roman" w:cs="Times New Roman"/>
                <w:kern w:val="0"/>
                <w:sz w:val="18"/>
                <w:szCs w:val="18"/>
              </w:rPr>
            </w:pPr>
          </w:p>
        </w:tc>
        <w:tc>
          <w:tcPr>
            <w:tcW w:w="1843" w:type="dxa"/>
            <w:vAlign w:val="center"/>
          </w:tcPr>
          <w:p w14:paraId="5039C571">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甲醇</w:t>
            </w:r>
          </w:p>
        </w:tc>
        <w:tc>
          <w:tcPr>
            <w:tcW w:w="1636" w:type="dxa"/>
            <w:vAlign w:val="center"/>
          </w:tcPr>
          <w:p w14:paraId="4C75EFEF">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12</w:t>
            </w:r>
          </w:p>
        </w:tc>
        <w:tc>
          <w:tcPr>
            <w:tcW w:w="1029" w:type="dxa"/>
            <w:vAlign w:val="center"/>
          </w:tcPr>
          <w:p w14:paraId="016B26D8">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达标</w:t>
            </w:r>
          </w:p>
        </w:tc>
        <w:tc>
          <w:tcPr>
            <w:tcW w:w="708" w:type="dxa"/>
            <w:vAlign w:val="center"/>
          </w:tcPr>
          <w:p w14:paraId="674B3E06">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1862" w:type="dxa"/>
            <w:vMerge w:val="continue"/>
            <w:vAlign w:val="center"/>
          </w:tcPr>
          <w:p w14:paraId="23AC85D3">
            <w:pPr>
              <w:spacing w:line="360" w:lineRule="auto"/>
              <w:jc w:val="center"/>
              <w:rPr>
                <w:rFonts w:hint="default" w:ascii="Times New Roman" w:hAnsi="Times New Roman" w:eastAsia="宋体" w:cs="Times New Roman"/>
                <w:sz w:val="18"/>
                <w:szCs w:val="18"/>
              </w:rPr>
            </w:pPr>
          </w:p>
        </w:tc>
      </w:tr>
      <w:tr w14:paraId="15344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vMerge w:val="continue"/>
            <w:vAlign w:val="center"/>
          </w:tcPr>
          <w:p w14:paraId="765E1DC8">
            <w:pPr>
              <w:widowControl/>
              <w:spacing w:line="360" w:lineRule="auto"/>
              <w:jc w:val="center"/>
              <w:rPr>
                <w:rFonts w:hint="default" w:ascii="Times New Roman" w:hAnsi="Times New Roman" w:cs="Times New Roman"/>
                <w:kern w:val="0"/>
              </w:rPr>
            </w:pPr>
          </w:p>
        </w:tc>
        <w:tc>
          <w:tcPr>
            <w:tcW w:w="1275" w:type="dxa"/>
            <w:vMerge w:val="continue"/>
            <w:vAlign w:val="center"/>
          </w:tcPr>
          <w:p w14:paraId="496B434B">
            <w:pPr>
              <w:widowControl/>
              <w:spacing w:line="360" w:lineRule="auto"/>
              <w:jc w:val="center"/>
              <w:rPr>
                <w:rFonts w:hint="default" w:ascii="Times New Roman" w:hAnsi="Times New Roman" w:cs="Times New Roman"/>
                <w:kern w:val="0"/>
              </w:rPr>
            </w:pPr>
          </w:p>
        </w:tc>
        <w:tc>
          <w:tcPr>
            <w:tcW w:w="1560" w:type="dxa"/>
            <w:vMerge w:val="continue"/>
            <w:vAlign w:val="center"/>
          </w:tcPr>
          <w:p w14:paraId="31CC29B6">
            <w:pPr>
              <w:widowControl/>
              <w:spacing w:line="360" w:lineRule="auto"/>
              <w:jc w:val="center"/>
              <w:rPr>
                <w:rFonts w:hint="default" w:ascii="Times New Roman" w:hAnsi="Times New Roman" w:cs="Times New Roman"/>
                <w:kern w:val="0"/>
              </w:rPr>
            </w:pPr>
          </w:p>
        </w:tc>
        <w:tc>
          <w:tcPr>
            <w:tcW w:w="1559" w:type="dxa"/>
            <w:vMerge w:val="continue"/>
            <w:vAlign w:val="center"/>
          </w:tcPr>
          <w:p w14:paraId="07E86D7E">
            <w:pPr>
              <w:widowControl/>
              <w:spacing w:line="360" w:lineRule="auto"/>
              <w:jc w:val="center"/>
              <w:rPr>
                <w:rFonts w:hint="default" w:ascii="Times New Roman" w:hAnsi="Times New Roman" w:cs="Times New Roman"/>
                <w:kern w:val="0"/>
              </w:rPr>
            </w:pPr>
          </w:p>
        </w:tc>
        <w:tc>
          <w:tcPr>
            <w:tcW w:w="1843" w:type="dxa"/>
            <w:vAlign w:val="center"/>
          </w:tcPr>
          <w:p w14:paraId="756BFE92">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甲苯</w:t>
            </w:r>
          </w:p>
        </w:tc>
        <w:tc>
          <w:tcPr>
            <w:tcW w:w="1636" w:type="dxa"/>
            <w:vAlign w:val="center"/>
          </w:tcPr>
          <w:p w14:paraId="2799EEE7">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2.4</w:t>
            </w:r>
          </w:p>
        </w:tc>
        <w:tc>
          <w:tcPr>
            <w:tcW w:w="1029" w:type="dxa"/>
            <w:vAlign w:val="center"/>
          </w:tcPr>
          <w:p w14:paraId="3F51C174">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达标</w:t>
            </w:r>
          </w:p>
        </w:tc>
        <w:tc>
          <w:tcPr>
            <w:tcW w:w="708" w:type="dxa"/>
            <w:vAlign w:val="center"/>
          </w:tcPr>
          <w:p w14:paraId="5E0DBDC7">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1862" w:type="dxa"/>
            <w:vMerge w:val="continue"/>
            <w:vAlign w:val="center"/>
          </w:tcPr>
          <w:p w14:paraId="340CC646">
            <w:pPr>
              <w:spacing w:line="360" w:lineRule="auto"/>
              <w:jc w:val="center"/>
              <w:rPr>
                <w:rFonts w:hint="default" w:ascii="Times New Roman" w:hAnsi="Times New Roman" w:eastAsia="宋体" w:cs="Times New Roman"/>
                <w:sz w:val="18"/>
                <w:szCs w:val="18"/>
              </w:rPr>
            </w:pPr>
          </w:p>
        </w:tc>
      </w:tr>
      <w:tr w14:paraId="0D125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vMerge w:val="continue"/>
            <w:vAlign w:val="center"/>
          </w:tcPr>
          <w:p w14:paraId="6BB910FC">
            <w:pPr>
              <w:widowControl/>
              <w:spacing w:line="360" w:lineRule="auto"/>
              <w:jc w:val="center"/>
              <w:rPr>
                <w:rFonts w:hint="default" w:ascii="Times New Roman" w:hAnsi="Times New Roman" w:cs="Times New Roman"/>
                <w:kern w:val="0"/>
              </w:rPr>
            </w:pPr>
          </w:p>
        </w:tc>
        <w:tc>
          <w:tcPr>
            <w:tcW w:w="1275" w:type="dxa"/>
            <w:vMerge w:val="continue"/>
            <w:vAlign w:val="center"/>
          </w:tcPr>
          <w:p w14:paraId="3A97D8E0">
            <w:pPr>
              <w:widowControl/>
              <w:spacing w:line="360" w:lineRule="auto"/>
              <w:jc w:val="center"/>
              <w:rPr>
                <w:rFonts w:hint="default" w:ascii="Times New Roman" w:hAnsi="Times New Roman" w:cs="Times New Roman"/>
                <w:kern w:val="0"/>
              </w:rPr>
            </w:pPr>
          </w:p>
        </w:tc>
        <w:tc>
          <w:tcPr>
            <w:tcW w:w="1560" w:type="dxa"/>
            <w:vMerge w:val="continue"/>
            <w:vAlign w:val="center"/>
          </w:tcPr>
          <w:p w14:paraId="203D61F5">
            <w:pPr>
              <w:widowControl/>
              <w:spacing w:line="360" w:lineRule="auto"/>
              <w:jc w:val="center"/>
              <w:rPr>
                <w:rFonts w:hint="default" w:ascii="Times New Roman" w:hAnsi="Times New Roman" w:cs="Times New Roman"/>
                <w:kern w:val="0"/>
              </w:rPr>
            </w:pPr>
          </w:p>
        </w:tc>
        <w:tc>
          <w:tcPr>
            <w:tcW w:w="1559" w:type="dxa"/>
            <w:vMerge w:val="continue"/>
            <w:vAlign w:val="center"/>
          </w:tcPr>
          <w:p w14:paraId="6CB4B834">
            <w:pPr>
              <w:widowControl/>
              <w:spacing w:line="360" w:lineRule="auto"/>
              <w:jc w:val="center"/>
              <w:rPr>
                <w:rFonts w:hint="default" w:ascii="Times New Roman" w:hAnsi="Times New Roman" w:cs="Times New Roman"/>
                <w:kern w:val="0"/>
              </w:rPr>
            </w:pPr>
          </w:p>
        </w:tc>
        <w:tc>
          <w:tcPr>
            <w:tcW w:w="1843" w:type="dxa"/>
            <w:vAlign w:val="center"/>
          </w:tcPr>
          <w:p w14:paraId="1A77CB49">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臭气浓度</w:t>
            </w:r>
          </w:p>
        </w:tc>
        <w:tc>
          <w:tcPr>
            <w:tcW w:w="1636" w:type="dxa"/>
            <w:vAlign w:val="center"/>
          </w:tcPr>
          <w:p w14:paraId="2C5F8BDB">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20(无量纲)</w:t>
            </w:r>
          </w:p>
        </w:tc>
        <w:tc>
          <w:tcPr>
            <w:tcW w:w="1029" w:type="dxa"/>
            <w:vAlign w:val="center"/>
          </w:tcPr>
          <w:p w14:paraId="720C36C9">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达标</w:t>
            </w:r>
          </w:p>
        </w:tc>
        <w:tc>
          <w:tcPr>
            <w:tcW w:w="708" w:type="dxa"/>
            <w:vAlign w:val="center"/>
          </w:tcPr>
          <w:p w14:paraId="6A40A048">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1862" w:type="dxa"/>
            <w:vMerge w:val="restart"/>
            <w:vAlign w:val="center"/>
          </w:tcPr>
          <w:p w14:paraId="23603E5D">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《恶臭污染物排放标准》（GB14554-93）</w:t>
            </w:r>
          </w:p>
        </w:tc>
      </w:tr>
      <w:tr w14:paraId="53A5E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vMerge w:val="continue"/>
            <w:vAlign w:val="center"/>
          </w:tcPr>
          <w:p w14:paraId="56893FAC">
            <w:pPr>
              <w:widowControl/>
              <w:spacing w:line="360" w:lineRule="auto"/>
              <w:jc w:val="center"/>
              <w:rPr>
                <w:rFonts w:hint="default" w:ascii="Times New Roman" w:hAnsi="Times New Roman" w:cs="Times New Roman"/>
                <w:kern w:val="0"/>
              </w:rPr>
            </w:pPr>
          </w:p>
        </w:tc>
        <w:tc>
          <w:tcPr>
            <w:tcW w:w="1275" w:type="dxa"/>
            <w:vMerge w:val="continue"/>
            <w:vAlign w:val="center"/>
          </w:tcPr>
          <w:p w14:paraId="59195072">
            <w:pPr>
              <w:widowControl/>
              <w:spacing w:line="360" w:lineRule="auto"/>
              <w:jc w:val="center"/>
              <w:rPr>
                <w:rFonts w:hint="default" w:ascii="Times New Roman" w:hAnsi="Times New Roman" w:cs="Times New Roman"/>
                <w:kern w:val="0"/>
              </w:rPr>
            </w:pPr>
          </w:p>
        </w:tc>
        <w:tc>
          <w:tcPr>
            <w:tcW w:w="1560" w:type="dxa"/>
            <w:vMerge w:val="continue"/>
            <w:vAlign w:val="center"/>
          </w:tcPr>
          <w:p w14:paraId="5AAB6F6B">
            <w:pPr>
              <w:widowControl/>
              <w:spacing w:line="360" w:lineRule="auto"/>
              <w:jc w:val="center"/>
              <w:rPr>
                <w:rFonts w:hint="default" w:ascii="Times New Roman" w:hAnsi="Times New Roman" w:cs="Times New Roman"/>
                <w:kern w:val="0"/>
              </w:rPr>
            </w:pPr>
          </w:p>
        </w:tc>
        <w:tc>
          <w:tcPr>
            <w:tcW w:w="1559" w:type="dxa"/>
            <w:vMerge w:val="continue"/>
            <w:vAlign w:val="center"/>
          </w:tcPr>
          <w:p w14:paraId="21327F2F">
            <w:pPr>
              <w:widowControl/>
              <w:spacing w:line="360" w:lineRule="auto"/>
              <w:jc w:val="center"/>
              <w:rPr>
                <w:rFonts w:hint="default" w:ascii="Times New Roman" w:hAnsi="Times New Roman" w:cs="Times New Roman"/>
                <w:kern w:val="0"/>
              </w:rPr>
            </w:pPr>
          </w:p>
        </w:tc>
        <w:tc>
          <w:tcPr>
            <w:tcW w:w="1843" w:type="dxa"/>
            <w:vAlign w:val="center"/>
          </w:tcPr>
          <w:p w14:paraId="2F3F027E">
            <w:pPr>
              <w:widowControl/>
              <w:spacing w:line="360" w:lineRule="auto"/>
              <w:jc w:val="center"/>
              <w:rPr>
                <w:rFonts w:hint="default" w:ascii="Times New Roman" w:hAnsi="Times New Roman" w:cs="Times New Roman" w:eastAsiaTheme="minorEastAsia"/>
                <w:kern w:val="0"/>
                <w:sz w:val="18"/>
                <w:szCs w:val="18"/>
                <w:lang w:val="en-US" w:eastAsia="zh-CN"/>
              </w:rPr>
            </w:pPr>
            <w:r>
              <w:rPr>
                <w:rFonts w:hint="default" w:ascii="Times New Roman" w:hAnsi="Times New Roman" w:cs="Times New Roman"/>
                <w:kern w:val="0"/>
                <w:sz w:val="18"/>
                <w:szCs w:val="18"/>
                <w:lang w:val="en-US" w:eastAsia="zh-CN"/>
              </w:rPr>
              <w:t>氨（氨气）</w:t>
            </w:r>
          </w:p>
        </w:tc>
        <w:tc>
          <w:tcPr>
            <w:tcW w:w="1636" w:type="dxa"/>
            <w:vAlign w:val="center"/>
          </w:tcPr>
          <w:p w14:paraId="654DD015">
            <w:pPr>
              <w:widowControl/>
              <w:spacing w:line="360" w:lineRule="auto"/>
              <w:jc w:val="center"/>
              <w:rPr>
                <w:rFonts w:hint="default" w:ascii="Times New Roman" w:hAnsi="Times New Roman" w:cs="Times New Roman" w:eastAsiaTheme="minorEastAsia"/>
                <w:kern w:val="0"/>
                <w:sz w:val="18"/>
                <w:szCs w:val="18"/>
                <w:lang w:val="en-US" w:eastAsia="zh-CN"/>
              </w:rPr>
            </w:pPr>
            <w:r>
              <w:rPr>
                <w:rFonts w:hint="default" w:ascii="Times New Roman" w:hAnsi="Times New Roman" w:cs="Times New Roman"/>
                <w:kern w:val="0"/>
                <w:sz w:val="18"/>
                <w:szCs w:val="18"/>
                <w:lang w:val="en-US" w:eastAsia="zh-CN"/>
              </w:rPr>
              <w:t>1.5</w:t>
            </w:r>
          </w:p>
        </w:tc>
        <w:tc>
          <w:tcPr>
            <w:tcW w:w="1029" w:type="dxa"/>
            <w:vAlign w:val="center"/>
          </w:tcPr>
          <w:p w14:paraId="543BEE94">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达标</w:t>
            </w:r>
          </w:p>
        </w:tc>
        <w:tc>
          <w:tcPr>
            <w:tcW w:w="708" w:type="dxa"/>
            <w:vAlign w:val="center"/>
          </w:tcPr>
          <w:p w14:paraId="399EF238">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1862" w:type="dxa"/>
            <w:vMerge w:val="continue"/>
            <w:vAlign w:val="center"/>
          </w:tcPr>
          <w:p w14:paraId="3238FADA">
            <w:pPr>
              <w:spacing w:line="360" w:lineRule="auto"/>
              <w:jc w:val="center"/>
              <w:rPr>
                <w:rFonts w:hint="default" w:ascii="Times New Roman" w:hAnsi="Times New Roman" w:eastAsia="宋体" w:cs="Times New Roman"/>
                <w:sz w:val="18"/>
                <w:szCs w:val="18"/>
              </w:rPr>
            </w:pPr>
          </w:p>
        </w:tc>
      </w:tr>
      <w:tr w14:paraId="25719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vMerge w:val="continue"/>
            <w:vAlign w:val="center"/>
          </w:tcPr>
          <w:p w14:paraId="7CFE8493">
            <w:pPr>
              <w:widowControl/>
              <w:spacing w:line="360" w:lineRule="auto"/>
              <w:jc w:val="center"/>
              <w:rPr>
                <w:rFonts w:hint="default" w:ascii="Times New Roman" w:hAnsi="Times New Roman" w:cs="Times New Roman"/>
                <w:kern w:val="0"/>
              </w:rPr>
            </w:pPr>
          </w:p>
        </w:tc>
        <w:tc>
          <w:tcPr>
            <w:tcW w:w="1275" w:type="dxa"/>
            <w:vMerge w:val="continue"/>
            <w:vAlign w:val="center"/>
          </w:tcPr>
          <w:p w14:paraId="585F5B26">
            <w:pPr>
              <w:widowControl/>
              <w:spacing w:line="360" w:lineRule="auto"/>
              <w:jc w:val="center"/>
              <w:rPr>
                <w:rFonts w:hint="default" w:ascii="Times New Roman" w:hAnsi="Times New Roman" w:cs="Times New Roman"/>
                <w:kern w:val="0"/>
              </w:rPr>
            </w:pPr>
          </w:p>
        </w:tc>
        <w:tc>
          <w:tcPr>
            <w:tcW w:w="1560" w:type="dxa"/>
            <w:vMerge w:val="continue"/>
            <w:vAlign w:val="center"/>
          </w:tcPr>
          <w:p w14:paraId="7FC3D6CA">
            <w:pPr>
              <w:widowControl/>
              <w:spacing w:line="360" w:lineRule="auto"/>
              <w:jc w:val="center"/>
              <w:rPr>
                <w:rFonts w:hint="default" w:ascii="Times New Roman" w:hAnsi="Times New Roman" w:cs="Times New Roman"/>
                <w:kern w:val="0"/>
              </w:rPr>
            </w:pPr>
          </w:p>
        </w:tc>
        <w:tc>
          <w:tcPr>
            <w:tcW w:w="1559" w:type="dxa"/>
            <w:vMerge w:val="continue"/>
            <w:vAlign w:val="center"/>
          </w:tcPr>
          <w:p w14:paraId="76801BD2">
            <w:pPr>
              <w:widowControl/>
              <w:spacing w:line="360" w:lineRule="auto"/>
              <w:jc w:val="center"/>
              <w:rPr>
                <w:rFonts w:hint="default" w:ascii="Times New Roman" w:hAnsi="Times New Roman" w:cs="Times New Roman"/>
                <w:kern w:val="0"/>
              </w:rPr>
            </w:pPr>
          </w:p>
        </w:tc>
        <w:tc>
          <w:tcPr>
            <w:tcW w:w="1843" w:type="dxa"/>
            <w:vAlign w:val="center"/>
          </w:tcPr>
          <w:p w14:paraId="23508BAC">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硫化氢</w:t>
            </w:r>
          </w:p>
        </w:tc>
        <w:tc>
          <w:tcPr>
            <w:tcW w:w="1636" w:type="dxa"/>
            <w:vAlign w:val="center"/>
          </w:tcPr>
          <w:p w14:paraId="17AC215B">
            <w:pPr>
              <w:widowControl/>
              <w:spacing w:line="360" w:lineRule="auto"/>
              <w:jc w:val="center"/>
              <w:rPr>
                <w:rFonts w:hint="default" w:ascii="Times New Roman" w:hAnsi="Times New Roman" w:cs="Times New Roman"/>
                <w:kern w:val="0"/>
                <w:sz w:val="18"/>
                <w:szCs w:val="18"/>
              </w:rPr>
            </w:pPr>
            <w:r>
              <w:rPr>
                <w:rFonts w:hint="default" w:ascii="Times New Roman" w:hAnsi="Times New Roman" w:cs="Times New Roman"/>
                <w:kern w:val="0"/>
                <w:sz w:val="18"/>
                <w:szCs w:val="18"/>
              </w:rPr>
              <w:t>0.06</w:t>
            </w:r>
          </w:p>
        </w:tc>
        <w:tc>
          <w:tcPr>
            <w:tcW w:w="1029" w:type="dxa"/>
            <w:vAlign w:val="center"/>
          </w:tcPr>
          <w:p w14:paraId="7620F4C2">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达标</w:t>
            </w:r>
          </w:p>
        </w:tc>
        <w:tc>
          <w:tcPr>
            <w:tcW w:w="708" w:type="dxa"/>
            <w:vAlign w:val="center"/>
          </w:tcPr>
          <w:p w14:paraId="633A8722">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1862" w:type="dxa"/>
            <w:vMerge w:val="continue"/>
            <w:vAlign w:val="center"/>
          </w:tcPr>
          <w:p w14:paraId="7A9FB725">
            <w:pPr>
              <w:spacing w:line="360" w:lineRule="auto"/>
              <w:jc w:val="center"/>
              <w:rPr>
                <w:rFonts w:hint="default" w:ascii="Times New Roman" w:hAnsi="Times New Roman" w:eastAsia="宋体" w:cs="Times New Roman"/>
                <w:sz w:val="18"/>
                <w:szCs w:val="18"/>
              </w:rPr>
            </w:pPr>
          </w:p>
        </w:tc>
      </w:tr>
    </w:tbl>
    <w:p w14:paraId="52AB7855">
      <w:pPr>
        <w:spacing w:line="360" w:lineRule="auto"/>
        <w:jc w:val="left"/>
        <w:rPr>
          <w:rFonts w:hint="default" w:ascii="Times New Roman" w:hAnsi="Times New Roman" w:eastAsia="宋体" w:cs="Times New Roman"/>
          <w:sz w:val="24"/>
          <w:szCs w:val="21"/>
        </w:rPr>
      </w:pPr>
      <w:r>
        <w:rPr>
          <w:rFonts w:hint="default" w:ascii="Times New Roman" w:hAnsi="Times New Roman" w:eastAsia="宋体" w:cs="Times New Roman"/>
          <w:sz w:val="24"/>
          <w:szCs w:val="21"/>
        </w:rPr>
        <w:t>表二：废水污染物排放信息</w:t>
      </w:r>
    </w:p>
    <w:tbl>
      <w:tblPr>
        <w:tblStyle w:val="16"/>
        <w:tblW w:w="12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271"/>
        <w:gridCol w:w="742"/>
        <w:gridCol w:w="821"/>
        <w:gridCol w:w="821"/>
        <w:gridCol w:w="931"/>
        <w:gridCol w:w="1366"/>
        <w:gridCol w:w="703"/>
        <w:gridCol w:w="1119"/>
        <w:gridCol w:w="2275"/>
        <w:gridCol w:w="1313"/>
      </w:tblGrid>
      <w:tr w14:paraId="28F65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4BC76657">
            <w:pPr>
              <w:spacing w:line="360" w:lineRule="auto"/>
              <w:jc w:val="center"/>
              <w:rPr>
                <w:rFonts w:hint="default" w:ascii="Times New Roman" w:hAnsi="Times New Roman" w:eastAsia="宋体" w:cs="Times New Roman"/>
                <w:b/>
                <w:sz w:val="18"/>
                <w:szCs w:val="18"/>
              </w:rPr>
            </w:pPr>
            <w:r>
              <w:rPr>
                <w:rFonts w:hint="default" w:ascii="Times New Roman" w:hAnsi="Times New Roman" w:eastAsia="宋体" w:cs="Times New Roman"/>
                <w:b/>
                <w:sz w:val="18"/>
                <w:szCs w:val="18"/>
              </w:rPr>
              <w:t>序号</w:t>
            </w:r>
          </w:p>
        </w:tc>
        <w:tc>
          <w:tcPr>
            <w:tcW w:w="1271" w:type="dxa"/>
            <w:vAlign w:val="center"/>
          </w:tcPr>
          <w:p w14:paraId="72D19970">
            <w:pPr>
              <w:spacing w:line="360" w:lineRule="auto"/>
              <w:jc w:val="center"/>
              <w:rPr>
                <w:rFonts w:hint="default" w:ascii="Times New Roman" w:hAnsi="Times New Roman" w:eastAsia="宋体" w:cs="Times New Roman"/>
                <w:b/>
                <w:sz w:val="18"/>
                <w:szCs w:val="18"/>
              </w:rPr>
            </w:pPr>
            <w:r>
              <w:rPr>
                <w:rFonts w:hint="default" w:ascii="Times New Roman" w:hAnsi="Times New Roman" w:eastAsia="宋体" w:cs="Times New Roman"/>
                <w:b/>
                <w:sz w:val="18"/>
                <w:szCs w:val="18"/>
              </w:rPr>
              <w:t>污染物名称</w:t>
            </w:r>
          </w:p>
        </w:tc>
        <w:tc>
          <w:tcPr>
            <w:tcW w:w="742" w:type="dxa"/>
            <w:vAlign w:val="center"/>
          </w:tcPr>
          <w:p w14:paraId="5BF0E0A4">
            <w:pPr>
              <w:spacing w:line="360" w:lineRule="auto"/>
              <w:jc w:val="center"/>
              <w:rPr>
                <w:rFonts w:hint="default" w:ascii="Times New Roman" w:hAnsi="Times New Roman" w:eastAsia="宋体" w:cs="Times New Roman"/>
                <w:b/>
                <w:sz w:val="18"/>
                <w:szCs w:val="18"/>
              </w:rPr>
            </w:pPr>
            <w:r>
              <w:rPr>
                <w:rFonts w:hint="default" w:ascii="Times New Roman" w:hAnsi="Times New Roman" w:eastAsia="宋体" w:cs="Times New Roman"/>
                <w:b/>
                <w:sz w:val="18"/>
                <w:szCs w:val="18"/>
              </w:rPr>
              <w:t>排放方式</w:t>
            </w:r>
          </w:p>
        </w:tc>
        <w:tc>
          <w:tcPr>
            <w:tcW w:w="821" w:type="dxa"/>
            <w:vAlign w:val="center"/>
          </w:tcPr>
          <w:p w14:paraId="453C0C99">
            <w:pPr>
              <w:spacing w:line="360" w:lineRule="auto"/>
              <w:jc w:val="center"/>
              <w:rPr>
                <w:rFonts w:hint="default" w:ascii="Times New Roman" w:hAnsi="Times New Roman" w:eastAsia="宋体" w:cs="Times New Roman"/>
                <w:b/>
                <w:sz w:val="18"/>
                <w:szCs w:val="18"/>
              </w:rPr>
            </w:pPr>
            <w:r>
              <w:rPr>
                <w:rFonts w:hint="default" w:ascii="Times New Roman" w:hAnsi="Times New Roman" w:eastAsia="宋体" w:cs="Times New Roman"/>
                <w:b/>
                <w:sz w:val="18"/>
                <w:szCs w:val="18"/>
              </w:rPr>
              <w:t>排放去向</w:t>
            </w:r>
          </w:p>
        </w:tc>
        <w:tc>
          <w:tcPr>
            <w:tcW w:w="821" w:type="dxa"/>
            <w:vAlign w:val="center"/>
          </w:tcPr>
          <w:p w14:paraId="68FDBD84">
            <w:pPr>
              <w:spacing w:line="360" w:lineRule="auto"/>
              <w:jc w:val="center"/>
              <w:rPr>
                <w:rFonts w:hint="default" w:ascii="Times New Roman" w:hAnsi="Times New Roman" w:eastAsia="宋体" w:cs="Times New Roman"/>
                <w:b/>
                <w:sz w:val="18"/>
                <w:szCs w:val="18"/>
              </w:rPr>
            </w:pPr>
            <w:r>
              <w:rPr>
                <w:rFonts w:hint="default" w:ascii="Times New Roman" w:hAnsi="Times New Roman" w:eastAsia="宋体" w:cs="Times New Roman"/>
                <w:b/>
                <w:sz w:val="18"/>
                <w:szCs w:val="18"/>
              </w:rPr>
              <w:t>排放口数量</w:t>
            </w:r>
          </w:p>
        </w:tc>
        <w:tc>
          <w:tcPr>
            <w:tcW w:w="931" w:type="dxa"/>
            <w:vAlign w:val="center"/>
          </w:tcPr>
          <w:p w14:paraId="259686A2">
            <w:pPr>
              <w:spacing w:line="360" w:lineRule="auto"/>
              <w:jc w:val="center"/>
              <w:rPr>
                <w:rFonts w:hint="default" w:ascii="Times New Roman" w:hAnsi="Times New Roman" w:eastAsia="宋体" w:cs="Times New Roman"/>
                <w:b/>
                <w:sz w:val="18"/>
                <w:szCs w:val="18"/>
              </w:rPr>
            </w:pPr>
            <w:r>
              <w:rPr>
                <w:rFonts w:hint="default" w:ascii="Times New Roman" w:hAnsi="Times New Roman" w:eastAsia="宋体" w:cs="Times New Roman"/>
                <w:b/>
                <w:sz w:val="18"/>
                <w:szCs w:val="18"/>
              </w:rPr>
              <w:t>排放口分布</w:t>
            </w:r>
          </w:p>
        </w:tc>
        <w:tc>
          <w:tcPr>
            <w:tcW w:w="1366" w:type="dxa"/>
            <w:vAlign w:val="center"/>
          </w:tcPr>
          <w:p w14:paraId="14DC8C92">
            <w:pPr>
              <w:spacing w:line="360" w:lineRule="auto"/>
              <w:jc w:val="center"/>
              <w:rPr>
                <w:rFonts w:hint="default" w:ascii="Times New Roman" w:hAnsi="Times New Roman" w:eastAsia="宋体" w:cs="Times New Roman"/>
                <w:b/>
                <w:sz w:val="18"/>
                <w:szCs w:val="18"/>
              </w:rPr>
            </w:pPr>
            <w:r>
              <w:rPr>
                <w:rFonts w:hint="default" w:ascii="Times New Roman" w:hAnsi="Times New Roman" w:eastAsia="宋体" w:cs="Times New Roman"/>
                <w:b/>
                <w:sz w:val="18"/>
                <w:szCs w:val="18"/>
              </w:rPr>
              <w:t>标准限值</w:t>
            </w:r>
            <w:r>
              <w:rPr>
                <w:rFonts w:hint="default" w:ascii="Times New Roman" w:hAnsi="Times New Roman" w:eastAsia="宋体" w:cs="Times New Roman"/>
                <w:sz w:val="18"/>
                <w:szCs w:val="18"/>
              </w:rPr>
              <w:t>（mg/L）</w:t>
            </w:r>
          </w:p>
        </w:tc>
        <w:tc>
          <w:tcPr>
            <w:tcW w:w="703" w:type="dxa"/>
            <w:vAlign w:val="center"/>
          </w:tcPr>
          <w:p w14:paraId="210486E7">
            <w:pPr>
              <w:spacing w:line="360" w:lineRule="auto"/>
              <w:jc w:val="center"/>
              <w:rPr>
                <w:rFonts w:hint="default" w:ascii="Times New Roman" w:hAnsi="Times New Roman" w:eastAsia="宋体" w:cs="Times New Roman"/>
                <w:b/>
                <w:sz w:val="18"/>
                <w:szCs w:val="18"/>
              </w:rPr>
            </w:pPr>
            <w:r>
              <w:rPr>
                <w:rFonts w:hint="default" w:ascii="Times New Roman" w:hAnsi="Times New Roman" w:eastAsia="宋体" w:cs="Times New Roman"/>
                <w:b/>
                <w:sz w:val="18"/>
                <w:szCs w:val="18"/>
              </w:rPr>
              <w:t>达标情况</w:t>
            </w:r>
          </w:p>
        </w:tc>
        <w:tc>
          <w:tcPr>
            <w:tcW w:w="1119" w:type="dxa"/>
            <w:vAlign w:val="center"/>
          </w:tcPr>
          <w:p w14:paraId="7E217CC6">
            <w:pPr>
              <w:spacing w:line="360" w:lineRule="auto"/>
              <w:jc w:val="center"/>
              <w:rPr>
                <w:rFonts w:hint="default" w:ascii="Times New Roman" w:hAnsi="Times New Roman" w:eastAsia="宋体" w:cs="Times New Roman"/>
                <w:b/>
                <w:sz w:val="18"/>
                <w:szCs w:val="18"/>
              </w:rPr>
            </w:pPr>
            <w:r>
              <w:rPr>
                <w:rFonts w:hint="default" w:ascii="Times New Roman" w:hAnsi="Times New Roman" w:eastAsia="宋体" w:cs="Times New Roman"/>
                <w:b/>
                <w:sz w:val="18"/>
                <w:szCs w:val="18"/>
              </w:rPr>
              <w:t>超标倍数</w:t>
            </w:r>
          </w:p>
        </w:tc>
        <w:tc>
          <w:tcPr>
            <w:tcW w:w="2275" w:type="dxa"/>
            <w:vAlign w:val="center"/>
          </w:tcPr>
          <w:p w14:paraId="5BEFEA1B">
            <w:pPr>
              <w:spacing w:line="360" w:lineRule="auto"/>
              <w:jc w:val="center"/>
              <w:rPr>
                <w:rFonts w:hint="default" w:ascii="Times New Roman" w:hAnsi="Times New Roman" w:eastAsia="宋体" w:cs="Times New Roman"/>
                <w:b/>
                <w:sz w:val="18"/>
                <w:szCs w:val="18"/>
              </w:rPr>
            </w:pPr>
            <w:r>
              <w:rPr>
                <w:rFonts w:hint="default" w:ascii="Times New Roman" w:hAnsi="Times New Roman" w:eastAsia="宋体" w:cs="Times New Roman"/>
                <w:b/>
                <w:sz w:val="18"/>
                <w:szCs w:val="18"/>
              </w:rPr>
              <w:t>执行排放标准</w:t>
            </w:r>
          </w:p>
        </w:tc>
        <w:tc>
          <w:tcPr>
            <w:tcW w:w="1313" w:type="dxa"/>
            <w:vAlign w:val="center"/>
          </w:tcPr>
          <w:p w14:paraId="03C212DE">
            <w:pPr>
              <w:spacing w:line="360" w:lineRule="auto"/>
              <w:jc w:val="center"/>
              <w:rPr>
                <w:rFonts w:hint="default" w:ascii="Times New Roman" w:hAnsi="Times New Roman" w:eastAsia="宋体" w:cs="Times New Roman"/>
                <w:b/>
                <w:sz w:val="18"/>
                <w:szCs w:val="18"/>
              </w:rPr>
            </w:pPr>
            <w:r>
              <w:rPr>
                <w:rFonts w:hint="default" w:ascii="Times New Roman" w:hAnsi="Times New Roman" w:eastAsia="宋体" w:cs="Times New Roman"/>
                <w:b/>
                <w:sz w:val="18"/>
                <w:szCs w:val="18"/>
              </w:rPr>
              <w:t>核定排放总量</w:t>
            </w:r>
          </w:p>
          <w:p w14:paraId="1E4E18B3">
            <w:pPr>
              <w:spacing w:line="360" w:lineRule="auto"/>
              <w:jc w:val="center"/>
              <w:rPr>
                <w:rFonts w:hint="default" w:ascii="Times New Roman" w:hAnsi="Times New Roman" w:eastAsia="宋体" w:cs="Times New Roman"/>
                <w:b/>
                <w:sz w:val="18"/>
                <w:szCs w:val="18"/>
              </w:rPr>
            </w:pPr>
            <w:r>
              <w:rPr>
                <w:rFonts w:hint="default" w:ascii="Times New Roman" w:hAnsi="Times New Roman" w:eastAsia="宋体" w:cs="Times New Roman"/>
                <w:b/>
                <w:sz w:val="18"/>
                <w:szCs w:val="18"/>
              </w:rPr>
              <w:t>（</w:t>
            </w:r>
            <w:r>
              <w:rPr>
                <w:rFonts w:hint="default" w:ascii="Times New Roman" w:hAnsi="Times New Roman" w:eastAsia="宋体" w:cs="Times New Roman"/>
                <w:sz w:val="18"/>
                <w:szCs w:val="18"/>
              </w:rPr>
              <w:t>吨/年</w:t>
            </w:r>
            <w:r>
              <w:rPr>
                <w:rFonts w:hint="default" w:ascii="Times New Roman" w:hAnsi="Times New Roman" w:eastAsia="宋体" w:cs="Times New Roman"/>
                <w:b/>
                <w:sz w:val="18"/>
                <w:szCs w:val="18"/>
              </w:rPr>
              <w:t>）</w:t>
            </w:r>
          </w:p>
        </w:tc>
      </w:tr>
      <w:tr w14:paraId="7F0F0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0595133F">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w:t>
            </w:r>
          </w:p>
        </w:tc>
        <w:tc>
          <w:tcPr>
            <w:tcW w:w="1271" w:type="dxa"/>
            <w:vAlign w:val="center"/>
          </w:tcPr>
          <w:p w14:paraId="6DBE6E5E">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COD</w:t>
            </w:r>
          </w:p>
        </w:tc>
        <w:tc>
          <w:tcPr>
            <w:tcW w:w="742" w:type="dxa"/>
            <w:vMerge w:val="restart"/>
            <w:vAlign w:val="center"/>
          </w:tcPr>
          <w:p w14:paraId="2EB58D10">
            <w:pPr>
              <w:spacing w:line="360" w:lineRule="auto"/>
              <w:jc w:val="center"/>
              <w:rPr>
                <w:rFonts w:hint="default" w:ascii="Times New Roman" w:hAnsi="Times New Roman" w:eastAsia="宋体" w:cs="Times New Roman"/>
                <w:sz w:val="18"/>
                <w:szCs w:val="18"/>
              </w:rPr>
            </w:pPr>
          </w:p>
          <w:p w14:paraId="46B26145">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间歇式有规律排放</w:t>
            </w:r>
          </w:p>
          <w:p w14:paraId="6C5891B1">
            <w:pPr>
              <w:spacing w:line="360" w:lineRule="auto"/>
              <w:jc w:val="center"/>
              <w:rPr>
                <w:rFonts w:hint="default" w:ascii="Times New Roman" w:hAnsi="Times New Roman" w:eastAsia="宋体" w:cs="Times New Roman"/>
                <w:sz w:val="18"/>
                <w:szCs w:val="18"/>
              </w:rPr>
            </w:pPr>
          </w:p>
        </w:tc>
        <w:tc>
          <w:tcPr>
            <w:tcW w:w="821" w:type="dxa"/>
            <w:vMerge w:val="restart"/>
            <w:vAlign w:val="center"/>
          </w:tcPr>
          <w:p w14:paraId="55CBED18">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鄂州市葛店开发区城市污水处理厂</w:t>
            </w:r>
          </w:p>
        </w:tc>
        <w:tc>
          <w:tcPr>
            <w:tcW w:w="821" w:type="dxa"/>
            <w:vMerge w:val="restart"/>
            <w:vAlign w:val="center"/>
          </w:tcPr>
          <w:p w14:paraId="69084134">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w:t>
            </w:r>
          </w:p>
        </w:tc>
        <w:tc>
          <w:tcPr>
            <w:tcW w:w="931" w:type="dxa"/>
            <w:vMerge w:val="restart"/>
            <w:vAlign w:val="center"/>
          </w:tcPr>
          <w:p w14:paraId="572B692E">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厂区污水站（DW001）</w:t>
            </w:r>
          </w:p>
        </w:tc>
        <w:tc>
          <w:tcPr>
            <w:tcW w:w="1366" w:type="dxa"/>
            <w:vAlign w:val="center"/>
          </w:tcPr>
          <w:p w14:paraId="254E3596">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500</w:t>
            </w:r>
          </w:p>
        </w:tc>
        <w:tc>
          <w:tcPr>
            <w:tcW w:w="703" w:type="dxa"/>
            <w:vAlign w:val="center"/>
          </w:tcPr>
          <w:p w14:paraId="43C4FD3A">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达标</w:t>
            </w:r>
          </w:p>
        </w:tc>
        <w:tc>
          <w:tcPr>
            <w:tcW w:w="1119" w:type="dxa"/>
            <w:vAlign w:val="center"/>
          </w:tcPr>
          <w:p w14:paraId="0445358D">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2275" w:type="dxa"/>
            <w:vMerge w:val="restart"/>
            <w:vAlign w:val="center"/>
          </w:tcPr>
          <w:p w14:paraId="3B4B2F53">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鄂州市葛店开发区城市污水处理厂纳管标准</w:t>
            </w:r>
          </w:p>
        </w:tc>
        <w:tc>
          <w:tcPr>
            <w:tcW w:w="1313" w:type="dxa"/>
            <w:vAlign w:val="center"/>
          </w:tcPr>
          <w:p w14:paraId="1DEA0EFE">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60</w:t>
            </w:r>
          </w:p>
        </w:tc>
      </w:tr>
      <w:tr w14:paraId="33A36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53508DD8">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w:t>
            </w:r>
          </w:p>
        </w:tc>
        <w:tc>
          <w:tcPr>
            <w:tcW w:w="1271" w:type="dxa"/>
            <w:vAlign w:val="center"/>
          </w:tcPr>
          <w:p w14:paraId="1D831C5C">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SS</w:t>
            </w:r>
          </w:p>
        </w:tc>
        <w:tc>
          <w:tcPr>
            <w:tcW w:w="742" w:type="dxa"/>
            <w:vMerge w:val="continue"/>
            <w:vAlign w:val="center"/>
          </w:tcPr>
          <w:p w14:paraId="247DCEBD">
            <w:pPr>
              <w:spacing w:line="360" w:lineRule="auto"/>
              <w:jc w:val="center"/>
              <w:rPr>
                <w:rFonts w:hint="default" w:ascii="Times New Roman" w:hAnsi="Times New Roman" w:eastAsia="宋体" w:cs="Times New Roman"/>
                <w:sz w:val="18"/>
                <w:szCs w:val="18"/>
              </w:rPr>
            </w:pPr>
          </w:p>
        </w:tc>
        <w:tc>
          <w:tcPr>
            <w:tcW w:w="821" w:type="dxa"/>
            <w:vMerge w:val="continue"/>
            <w:vAlign w:val="center"/>
          </w:tcPr>
          <w:p w14:paraId="070F3D83">
            <w:pPr>
              <w:spacing w:line="360" w:lineRule="auto"/>
              <w:jc w:val="center"/>
              <w:rPr>
                <w:rFonts w:hint="default" w:ascii="Times New Roman" w:hAnsi="Times New Roman" w:eastAsia="宋体" w:cs="Times New Roman"/>
                <w:sz w:val="18"/>
                <w:szCs w:val="18"/>
              </w:rPr>
            </w:pPr>
          </w:p>
        </w:tc>
        <w:tc>
          <w:tcPr>
            <w:tcW w:w="821" w:type="dxa"/>
            <w:vMerge w:val="continue"/>
            <w:vAlign w:val="center"/>
          </w:tcPr>
          <w:p w14:paraId="0CF99981">
            <w:pPr>
              <w:spacing w:line="360" w:lineRule="auto"/>
              <w:jc w:val="center"/>
              <w:rPr>
                <w:rFonts w:hint="default" w:ascii="Times New Roman" w:hAnsi="Times New Roman" w:eastAsia="宋体" w:cs="Times New Roman"/>
                <w:sz w:val="18"/>
                <w:szCs w:val="18"/>
              </w:rPr>
            </w:pPr>
          </w:p>
        </w:tc>
        <w:tc>
          <w:tcPr>
            <w:tcW w:w="931" w:type="dxa"/>
            <w:vMerge w:val="continue"/>
            <w:vAlign w:val="center"/>
          </w:tcPr>
          <w:p w14:paraId="7C4A5420">
            <w:pPr>
              <w:spacing w:line="360" w:lineRule="auto"/>
              <w:jc w:val="center"/>
              <w:rPr>
                <w:rFonts w:hint="default" w:ascii="Times New Roman" w:hAnsi="Times New Roman" w:eastAsia="宋体" w:cs="Times New Roman"/>
                <w:sz w:val="18"/>
                <w:szCs w:val="18"/>
              </w:rPr>
            </w:pPr>
          </w:p>
        </w:tc>
        <w:tc>
          <w:tcPr>
            <w:tcW w:w="1366" w:type="dxa"/>
            <w:vAlign w:val="center"/>
          </w:tcPr>
          <w:p w14:paraId="7A26EF52">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400</w:t>
            </w:r>
          </w:p>
        </w:tc>
        <w:tc>
          <w:tcPr>
            <w:tcW w:w="703" w:type="dxa"/>
            <w:vAlign w:val="center"/>
          </w:tcPr>
          <w:p w14:paraId="5F3D337F">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达标</w:t>
            </w:r>
          </w:p>
        </w:tc>
        <w:tc>
          <w:tcPr>
            <w:tcW w:w="1119" w:type="dxa"/>
            <w:vAlign w:val="center"/>
          </w:tcPr>
          <w:p w14:paraId="3C3E4723">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2275" w:type="dxa"/>
            <w:vMerge w:val="continue"/>
            <w:vAlign w:val="center"/>
          </w:tcPr>
          <w:p w14:paraId="7E478F92">
            <w:pPr>
              <w:spacing w:line="360" w:lineRule="auto"/>
              <w:jc w:val="center"/>
              <w:rPr>
                <w:rFonts w:hint="default" w:ascii="Times New Roman" w:hAnsi="Times New Roman" w:eastAsia="宋体" w:cs="Times New Roman"/>
                <w:sz w:val="18"/>
                <w:szCs w:val="18"/>
              </w:rPr>
            </w:pPr>
          </w:p>
        </w:tc>
        <w:tc>
          <w:tcPr>
            <w:tcW w:w="1313" w:type="dxa"/>
            <w:vMerge w:val="restart"/>
            <w:vAlign w:val="center"/>
          </w:tcPr>
          <w:p w14:paraId="219B7F58">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r>
      <w:tr w14:paraId="256D6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394F701E">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w:t>
            </w:r>
          </w:p>
        </w:tc>
        <w:tc>
          <w:tcPr>
            <w:tcW w:w="1271" w:type="dxa"/>
            <w:vAlign w:val="center"/>
          </w:tcPr>
          <w:p w14:paraId="778B2581">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总磷</w:t>
            </w:r>
          </w:p>
        </w:tc>
        <w:tc>
          <w:tcPr>
            <w:tcW w:w="742" w:type="dxa"/>
            <w:vMerge w:val="continue"/>
            <w:vAlign w:val="center"/>
          </w:tcPr>
          <w:p w14:paraId="788F5C5A">
            <w:pPr>
              <w:spacing w:line="360" w:lineRule="auto"/>
              <w:jc w:val="center"/>
              <w:rPr>
                <w:rFonts w:hint="default" w:ascii="Times New Roman" w:hAnsi="Times New Roman" w:eastAsia="宋体" w:cs="Times New Roman"/>
                <w:sz w:val="18"/>
                <w:szCs w:val="18"/>
              </w:rPr>
            </w:pPr>
          </w:p>
        </w:tc>
        <w:tc>
          <w:tcPr>
            <w:tcW w:w="821" w:type="dxa"/>
            <w:vMerge w:val="continue"/>
            <w:vAlign w:val="center"/>
          </w:tcPr>
          <w:p w14:paraId="6BA8637E">
            <w:pPr>
              <w:spacing w:line="360" w:lineRule="auto"/>
              <w:jc w:val="center"/>
              <w:rPr>
                <w:rFonts w:hint="default" w:ascii="Times New Roman" w:hAnsi="Times New Roman" w:eastAsia="宋体" w:cs="Times New Roman"/>
                <w:sz w:val="18"/>
                <w:szCs w:val="18"/>
              </w:rPr>
            </w:pPr>
          </w:p>
        </w:tc>
        <w:tc>
          <w:tcPr>
            <w:tcW w:w="821" w:type="dxa"/>
            <w:vMerge w:val="continue"/>
            <w:vAlign w:val="center"/>
          </w:tcPr>
          <w:p w14:paraId="5B2FE5BE">
            <w:pPr>
              <w:spacing w:line="360" w:lineRule="auto"/>
              <w:jc w:val="center"/>
              <w:rPr>
                <w:rFonts w:hint="default" w:ascii="Times New Roman" w:hAnsi="Times New Roman" w:eastAsia="宋体" w:cs="Times New Roman"/>
                <w:sz w:val="18"/>
                <w:szCs w:val="18"/>
              </w:rPr>
            </w:pPr>
          </w:p>
        </w:tc>
        <w:tc>
          <w:tcPr>
            <w:tcW w:w="931" w:type="dxa"/>
            <w:vMerge w:val="continue"/>
            <w:vAlign w:val="center"/>
          </w:tcPr>
          <w:p w14:paraId="1C09FC84">
            <w:pPr>
              <w:spacing w:line="360" w:lineRule="auto"/>
              <w:jc w:val="center"/>
              <w:rPr>
                <w:rFonts w:hint="default" w:ascii="Times New Roman" w:hAnsi="Times New Roman" w:eastAsia="宋体" w:cs="Times New Roman"/>
                <w:sz w:val="18"/>
                <w:szCs w:val="18"/>
              </w:rPr>
            </w:pPr>
          </w:p>
        </w:tc>
        <w:tc>
          <w:tcPr>
            <w:tcW w:w="1366" w:type="dxa"/>
            <w:vAlign w:val="center"/>
          </w:tcPr>
          <w:p w14:paraId="275C6F16">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w:t>
            </w:r>
          </w:p>
        </w:tc>
        <w:tc>
          <w:tcPr>
            <w:tcW w:w="703" w:type="dxa"/>
            <w:vAlign w:val="center"/>
          </w:tcPr>
          <w:p w14:paraId="53B5CFA4">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达标</w:t>
            </w:r>
          </w:p>
        </w:tc>
        <w:tc>
          <w:tcPr>
            <w:tcW w:w="1119" w:type="dxa"/>
            <w:vAlign w:val="center"/>
          </w:tcPr>
          <w:p w14:paraId="6329461B">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2275" w:type="dxa"/>
            <w:vMerge w:val="continue"/>
            <w:vAlign w:val="center"/>
          </w:tcPr>
          <w:p w14:paraId="48127359">
            <w:pPr>
              <w:spacing w:line="360" w:lineRule="auto"/>
              <w:jc w:val="center"/>
              <w:rPr>
                <w:rFonts w:hint="default" w:ascii="Times New Roman" w:hAnsi="Times New Roman" w:eastAsia="宋体" w:cs="Times New Roman"/>
                <w:sz w:val="18"/>
                <w:szCs w:val="18"/>
              </w:rPr>
            </w:pPr>
          </w:p>
        </w:tc>
        <w:tc>
          <w:tcPr>
            <w:tcW w:w="1313" w:type="dxa"/>
            <w:vMerge w:val="continue"/>
            <w:vAlign w:val="center"/>
          </w:tcPr>
          <w:p w14:paraId="72B2172E">
            <w:pPr>
              <w:spacing w:line="360" w:lineRule="auto"/>
              <w:jc w:val="center"/>
              <w:rPr>
                <w:rFonts w:hint="default" w:ascii="Times New Roman" w:hAnsi="Times New Roman" w:eastAsia="宋体" w:cs="Times New Roman"/>
                <w:sz w:val="18"/>
                <w:szCs w:val="18"/>
              </w:rPr>
            </w:pPr>
          </w:p>
        </w:tc>
      </w:tr>
      <w:tr w14:paraId="46C99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1ED8EC76">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w:t>
            </w:r>
          </w:p>
        </w:tc>
        <w:tc>
          <w:tcPr>
            <w:tcW w:w="1271" w:type="dxa"/>
            <w:vAlign w:val="center"/>
          </w:tcPr>
          <w:p w14:paraId="1783EF65">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总氮</w:t>
            </w:r>
          </w:p>
        </w:tc>
        <w:tc>
          <w:tcPr>
            <w:tcW w:w="742" w:type="dxa"/>
            <w:vMerge w:val="continue"/>
            <w:vAlign w:val="center"/>
          </w:tcPr>
          <w:p w14:paraId="1F78A6C1">
            <w:pPr>
              <w:spacing w:line="360" w:lineRule="auto"/>
              <w:jc w:val="center"/>
              <w:rPr>
                <w:rFonts w:hint="default" w:ascii="Times New Roman" w:hAnsi="Times New Roman" w:eastAsia="宋体" w:cs="Times New Roman"/>
                <w:sz w:val="18"/>
                <w:szCs w:val="18"/>
              </w:rPr>
            </w:pPr>
          </w:p>
        </w:tc>
        <w:tc>
          <w:tcPr>
            <w:tcW w:w="821" w:type="dxa"/>
            <w:vMerge w:val="continue"/>
            <w:vAlign w:val="center"/>
          </w:tcPr>
          <w:p w14:paraId="60B59110">
            <w:pPr>
              <w:spacing w:line="360" w:lineRule="auto"/>
              <w:jc w:val="center"/>
              <w:rPr>
                <w:rFonts w:hint="default" w:ascii="Times New Roman" w:hAnsi="Times New Roman" w:eastAsia="宋体" w:cs="Times New Roman"/>
                <w:sz w:val="18"/>
                <w:szCs w:val="18"/>
              </w:rPr>
            </w:pPr>
          </w:p>
        </w:tc>
        <w:tc>
          <w:tcPr>
            <w:tcW w:w="821" w:type="dxa"/>
            <w:vMerge w:val="continue"/>
            <w:vAlign w:val="center"/>
          </w:tcPr>
          <w:p w14:paraId="25C27ABF">
            <w:pPr>
              <w:spacing w:line="360" w:lineRule="auto"/>
              <w:jc w:val="center"/>
              <w:rPr>
                <w:rFonts w:hint="default" w:ascii="Times New Roman" w:hAnsi="Times New Roman" w:eastAsia="宋体" w:cs="Times New Roman"/>
                <w:sz w:val="18"/>
                <w:szCs w:val="18"/>
              </w:rPr>
            </w:pPr>
          </w:p>
        </w:tc>
        <w:tc>
          <w:tcPr>
            <w:tcW w:w="931" w:type="dxa"/>
            <w:vMerge w:val="continue"/>
            <w:vAlign w:val="center"/>
          </w:tcPr>
          <w:p w14:paraId="44BF9D43">
            <w:pPr>
              <w:spacing w:line="360" w:lineRule="auto"/>
              <w:jc w:val="center"/>
              <w:rPr>
                <w:rFonts w:hint="default" w:ascii="Times New Roman" w:hAnsi="Times New Roman" w:eastAsia="宋体" w:cs="Times New Roman"/>
                <w:sz w:val="18"/>
                <w:szCs w:val="18"/>
              </w:rPr>
            </w:pPr>
          </w:p>
        </w:tc>
        <w:tc>
          <w:tcPr>
            <w:tcW w:w="1366" w:type="dxa"/>
            <w:vAlign w:val="center"/>
          </w:tcPr>
          <w:p w14:paraId="6E5FD6BC">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45</w:t>
            </w:r>
          </w:p>
        </w:tc>
        <w:tc>
          <w:tcPr>
            <w:tcW w:w="703" w:type="dxa"/>
            <w:vAlign w:val="center"/>
          </w:tcPr>
          <w:p w14:paraId="73B41F30">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达标</w:t>
            </w:r>
          </w:p>
        </w:tc>
        <w:tc>
          <w:tcPr>
            <w:tcW w:w="1119" w:type="dxa"/>
            <w:vAlign w:val="center"/>
          </w:tcPr>
          <w:p w14:paraId="0F9B26FE">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2275" w:type="dxa"/>
            <w:vMerge w:val="continue"/>
            <w:vAlign w:val="center"/>
          </w:tcPr>
          <w:p w14:paraId="52B69034">
            <w:pPr>
              <w:spacing w:line="360" w:lineRule="auto"/>
              <w:jc w:val="center"/>
              <w:rPr>
                <w:rFonts w:hint="default" w:ascii="Times New Roman" w:hAnsi="Times New Roman" w:eastAsia="宋体" w:cs="Times New Roman"/>
                <w:sz w:val="18"/>
                <w:szCs w:val="18"/>
              </w:rPr>
            </w:pPr>
          </w:p>
        </w:tc>
        <w:tc>
          <w:tcPr>
            <w:tcW w:w="1313" w:type="dxa"/>
            <w:vMerge w:val="continue"/>
            <w:vAlign w:val="center"/>
          </w:tcPr>
          <w:p w14:paraId="13A5A3A6">
            <w:pPr>
              <w:spacing w:line="360" w:lineRule="auto"/>
              <w:jc w:val="center"/>
              <w:rPr>
                <w:rFonts w:hint="default" w:ascii="Times New Roman" w:hAnsi="Times New Roman" w:eastAsia="宋体" w:cs="Times New Roman"/>
                <w:sz w:val="18"/>
                <w:szCs w:val="18"/>
              </w:rPr>
            </w:pPr>
          </w:p>
        </w:tc>
      </w:tr>
      <w:tr w14:paraId="0717B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736F8621">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w:t>
            </w:r>
          </w:p>
        </w:tc>
        <w:tc>
          <w:tcPr>
            <w:tcW w:w="1271" w:type="dxa"/>
            <w:vAlign w:val="center"/>
          </w:tcPr>
          <w:p w14:paraId="0255D892">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PH</w:t>
            </w:r>
          </w:p>
        </w:tc>
        <w:tc>
          <w:tcPr>
            <w:tcW w:w="742" w:type="dxa"/>
            <w:vMerge w:val="continue"/>
            <w:vAlign w:val="center"/>
          </w:tcPr>
          <w:p w14:paraId="652B7A82">
            <w:pPr>
              <w:spacing w:line="360" w:lineRule="auto"/>
              <w:jc w:val="center"/>
              <w:rPr>
                <w:rFonts w:hint="default" w:ascii="Times New Roman" w:hAnsi="Times New Roman" w:eastAsia="宋体" w:cs="Times New Roman"/>
                <w:sz w:val="18"/>
                <w:szCs w:val="18"/>
              </w:rPr>
            </w:pPr>
          </w:p>
        </w:tc>
        <w:tc>
          <w:tcPr>
            <w:tcW w:w="821" w:type="dxa"/>
            <w:vMerge w:val="continue"/>
            <w:vAlign w:val="center"/>
          </w:tcPr>
          <w:p w14:paraId="7A0AF0C8">
            <w:pPr>
              <w:spacing w:line="360" w:lineRule="auto"/>
              <w:jc w:val="center"/>
              <w:rPr>
                <w:rFonts w:hint="default" w:ascii="Times New Roman" w:hAnsi="Times New Roman" w:eastAsia="宋体" w:cs="Times New Roman"/>
                <w:sz w:val="18"/>
                <w:szCs w:val="18"/>
              </w:rPr>
            </w:pPr>
          </w:p>
        </w:tc>
        <w:tc>
          <w:tcPr>
            <w:tcW w:w="821" w:type="dxa"/>
            <w:vMerge w:val="continue"/>
            <w:vAlign w:val="center"/>
          </w:tcPr>
          <w:p w14:paraId="50904BAF">
            <w:pPr>
              <w:spacing w:line="360" w:lineRule="auto"/>
              <w:jc w:val="center"/>
              <w:rPr>
                <w:rFonts w:hint="default" w:ascii="Times New Roman" w:hAnsi="Times New Roman" w:eastAsia="宋体" w:cs="Times New Roman"/>
                <w:sz w:val="18"/>
                <w:szCs w:val="18"/>
              </w:rPr>
            </w:pPr>
          </w:p>
        </w:tc>
        <w:tc>
          <w:tcPr>
            <w:tcW w:w="931" w:type="dxa"/>
            <w:vMerge w:val="continue"/>
            <w:vAlign w:val="center"/>
          </w:tcPr>
          <w:p w14:paraId="082D644C">
            <w:pPr>
              <w:spacing w:line="360" w:lineRule="auto"/>
              <w:jc w:val="center"/>
              <w:rPr>
                <w:rFonts w:hint="default" w:ascii="Times New Roman" w:hAnsi="Times New Roman" w:eastAsia="宋体" w:cs="Times New Roman"/>
                <w:sz w:val="18"/>
                <w:szCs w:val="18"/>
              </w:rPr>
            </w:pPr>
          </w:p>
        </w:tc>
        <w:tc>
          <w:tcPr>
            <w:tcW w:w="1366" w:type="dxa"/>
            <w:vAlign w:val="center"/>
          </w:tcPr>
          <w:p w14:paraId="34E6A37D">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6-9</w:t>
            </w:r>
          </w:p>
        </w:tc>
        <w:tc>
          <w:tcPr>
            <w:tcW w:w="703" w:type="dxa"/>
            <w:vAlign w:val="center"/>
          </w:tcPr>
          <w:p w14:paraId="318220F8">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达标</w:t>
            </w:r>
          </w:p>
        </w:tc>
        <w:tc>
          <w:tcPr>
            <w:tcW w:w="1119" w:type="dxa"/>
            <w:vAlign w:val="center"/>
          </w:tcPr>
          <w:p w14:paraId="541CF683">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2275" w:type="dxa"/>
            <w:vMerge w:val="continue"/>
            <w:vAlign w:val="center"/>
          </w:tcPr>
          <w:p w14:paraId="618EE7CA">
            <w:pPr>
              <w:spacing w:line="360" w:lineRule="auto"/>
              <w:jc w:val="center"/>
              <w:rPr>
                <w:rFonts w:hint="default" w:ascii="Times New Roman" w:hAnsi="Times New Roman" w:eastAsia="宋体" w:cs="Times New Roman"/>
                <w:sz w:val="18"/>
                <w:szCs w:val="18"/>
              </w:rPr>
            </w:pPr>
          </w:p>
        </w:tc>
        <w:tc>
          <w:tcPr>
            <w:tcW w:w="1313" w:type="dxa"/>
            <w:vMerge w:val="continue"/>
            <w:vAlign w:val="center"/>
          </w:tcPr>
          <w:p w14:paraId="332985AC">
            <w:pPr>
              <w:spacing w:line="360" w:lineRule="auto"/>
              <w:jc w:val="center"/>
              <w:rPr>
                <w:rFonts w:hint="default" w:ascii="Times New Roman" w:hAnsi="Times New Roman" w:eastAsia="宋体" w:cs="Times New Roman"/>
                <w:sz w:val="18"/>
                <w:szCs w:val="18"/>
              </w:rPr>
            </w:pPr>
          </w:p>
        </w:tc>
      </w:tr>
      <w:tr w14:paraId="57F07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7CF551C4">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w:t>
            </w:r>
          </w:p>
        </w:tc>
        <w:tc>
          <w:tcPr>
            <w:tcW w:w="1271" w:type="dxa"/>
            <w:vAlign w:val="center"/>
          </w:tcPr>
          <w:p w14:paraId="59972298">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BOD</w:t>
            </w:r>
            <w:r>
              <w:rPr>
                <w:rFonts w:hint="default" w:ascii="Times New Roman" w:hAnsi="Times New Roman" w:eastAsia="宋体" w:cs="Times New Roman"/>
                <w:sz w:val="18"/>
                <w:szCs w:val="18"/>
                <w:vertAlign w:val="subscript"/>
              </w:rPr>
              <w:t>5</w:t>
            </w:r>
          </w:p>
        </w:tc>
        <w:tc>
          <w:tcPr>
            <w:tcW w:w="742" w:type="dxa"/>
            <w:vMerge w:val="continue"/>
            <w:vAlign w:val="center"/>
          </w:tcPr>
          <w:p w14:paraId="71B088A5">
            <w:pPr>
              <w:spacing w:line="360" w:lineRule="auto"/>
              <w:jc w:val="center"/>
              <w:rPr>
                <w:rFonts w:hint="default" w:ascii="Times New Roman" w:hAnsi="Times New Roman" w:eastAsia="宋体" w:cs="Times New Roman"/>
                <w:sz w:val="18"/>
                <w:szCs w:val="18"/>
              </w:rPr>
            </w:pPr>
          </w:p>
        </w:tc>
        <w:tc>
          <w:tcPr>
            <w:tcW w:w="821" w:type="dxa"/>
            <w:vMerge w:val="continue"/>
            <w:vAlign w:val="center"/>
          </w:tcPr>
          <w:p w14:paraId="43E73D57">
            <w:pPr>
              <w:spacing w:line="360" w:lineRule="auto"/>
              <w:jc w:val="center"/>
              <w:rPr>
                <w:rFonts w:hint="default" w:ascii="Times New Roman" w:hAnsi="Times New Roman" w:eastAsia="宋体" w:cs="Times New Roman"/>
                <w:sz w:val="18"/>
                <w:szCs w:val="18"/>
              </w:rPr>
            </w:pPr>
          </w:p>
        </w:tc>
        <w:tc>
          <w:tcPr>
            <w:tcW w:w="821" w:type="dxa"/>
            <w:vMerge w:val="continue"/>
            <w:vAlign w:val="center"/>
          </w:tcPr>
          <w:p w14:paraId="7068A791">
            <w:pPr>
              <w:spacing w:line="360" w:lineRule="auto"/>
              <w:jc w:val="center"/>
              <w:rPr>
                <w:rFonts w:hint="default" w:ascii="Times New Roman" w:hAnsi="Times New Roman" w:eastAsia="宋体" w:cs="Times New Roman"/>
                <w:sz w:val="18"/>
                <w:szCs w:val="18"/>
              </w:rPr>
            </w:pPr>
          </w:p>
        </w:tc>
        <w:tc>
          <w:tcPr>
            <w:tcW w:w="931" w:type="dxa"/>
            <w:vMerge w:val="continue"/>
            <w:vAlign w:val="center"/>
          </w:tcPr>
          <w:p w14:paraId="563F92CF">
            <w:pPr>
              <w:spacing w:line="360" w:lineRule="auto"/>
              <w:jc w:val="center"/>
              <w:rPr>
                <w:rFonts w:hint="default" w:ascii="Times New Roman" w:hAnsi="Times New Roman" w:eastAsia="宋体" w:cs="Times New Roman"/>
                <w:sz w:val="18"/>
                <w:szCs w:val="18"/>
              </w:rPr>
            </w:pPr>
          </w:p>
        </w:tc>
        <w:tc>
          <w:tcPr>
            <w:tcW w:w="1366" w:type="dxa"/>
            <w:vAlign w:val="center"/>
          </w:tcPr>
          <w:p w14:paraId="5C0085A9">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300</w:t>
            </w:r>
          </w:p>
        </w:tc>
        <w:tc>
          <w:tcPr>
            <w:tcW w:w="703" w:type="dxa"/>
            <w:vAlign w:val="center"/>
          </w:tcPr>
          <w:p w14:paraId="68057AB5">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达标</w:t>
            </w:r>
          </w:p>
        </w:tc>
        <w:tc>
          <w:tcPr>
            <w:tcW w:w="1119" w:type="dxa"/>
            <w:vAlign w:val="center"/>
          </w:tcPr>
          <w:p w14:paraId="1D0EAFCF">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2275" w:type="dxa"/>
            <w:vMerge w:val="continue"/>
            <w:vAlign w:val="center"/>
          </w:tcPr>
          <w:p w14:paraId="3B792342">
            <w:pPr>
              <w:spacing w:line="360" w:lineRule="auto"/>
              <w:jc w:val="center"/>
              <w:rPr>
                <w:rFonts w:hint="default" w:ascii="Times New Roman" w:hAnsi="Times New Roman" w:eastAsia="宋体" w:cs="Times New Roman"/>
                <w:sz w:val="18"/>
                <w:szCs w:val="18"/>
              </w:rPr>
            </w:pPr>
          </w:p>
        </w:tc>
        <w:tc>
          <w:tcPr>
            <w:tcW w:w="1313" w:type="dxa"/>
            <w:vMerge w:val="continue"/>
            <w:vAlign w:val="center"/>
          </w:tcPr>
          <w:p w14:paraId="7806ED1F">
            <w:pPr>
              <w:spacing w:line="360" w:lineRule="auto"/>
              <w:jc w:val="center"/>
              <w:rPr>
                <w:rFonts w:hint="default" w:ascii="Times New Roman" w:hAnsi="Times New Roman" w:eastAsia="宋体" w:cs="Times New Roman"/>
                <w:sz w:val="18"/>
                <w:szCs w:val="18"/>
              </w:rPr>
            </w:pPr>
          </w:p>
        </w:tc>
      </w:tr>
      <w:tr w14:paraId="30AC3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71" w:type="dxa"/>
            <w:vAlign w:val="center"/>
          </w:tcPr>
          <w:p w14:paraId="309E246C">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w:t>
            </w:r>
          </w:p>
        </w:tc>
        <w:tc>
          <w:tcPr>
            <w:tcW w:w="1271" w:type="dxa"/>
            <w:vAlign w:val="center"/>
          </w:tcPr>
          <w:p w14:paraId="1FD43A27">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氨氮</w:t>
            </w:r>
          </w:p>
        </w:tc>
        <w:tc>
          <w:tcPr>
            <w:tcW w:w="742" w:type="dxa"/>
            <w:vMerge w:val="continue"/>
            <w:vAlign w:val="center"/>
          </w:tcPr>
          <w:p w14:paraId="28B5FCFB">
            <w:pPr>
              <w:spacing w:line="360" w:lineRule="auto"/>
              <w:jc w:val="center"/>
              <w:rPr>
                <w:rFonts w:hint="default" w:ascii="Times New Roman" w:hAnsi="Times New Roman" w:eastAsia="宋体" w:cs="Times New Roman"/>
                <w:sz w:val="18"/>
                <w:szCs w:val="18"/>
              </w:rPr>
            </w:pPr>
          </w:p>
        </w:tc>
        <w:tc>
          <w:tcPr>
            <w:tcW w:w="821" w:type="dxa"/>
            <w:vMerge w:val="continue"/>
            <w:vAlign w:val="center"/>
          </w:tcPr>
          <w:p w14:paraId="3650595C">
            <w:pPr>
              <w:spacing w:line="360" w:lineRule="auto"/>
              <w:jc w:val="center"/>
              <w:rPr>
                <w:rFonts w:hint="default" w:ascii="Times New Roman" w:hAnsi="Times New Roman" w:eastAsia="宋体" w:cs="Times New Roman"/>
                <w:sz w:val="18"/>
                <w:szCs w:val="18"/>
              </w:rPr>
            </w:pPr>
          </w:p>
        </w:tc>
        <w:tc>
          <w:tcPr>
            <w:tcW w:w="821" w:type="dxa"/>
            <w:vMerge w:val="continue"/>
            <w:vAlign w:val="center"/>
          </w:tcPr>
          <w:p w14:paraId="24D13BFD">
            <w:pPr>
              <w:spacing w:line="360" w:lineRule="auto"/>
              <w:jc w:val="center"/>
              <w:rPr>
                <w:rFonts w:hint="default" w:ascii="Times New Roman" w:hAnsi="Times New Roman" w:eastAsia="宋体" w:cs="Times New Roman"/>
                <w:sz w:val="18"/>
                <w:szCs w:val="18"/>
              </w:rPr>
            </w:pPr>
          </w:p>
        </w:tc>
        <w:tc>
          <w:tcPr>
            <w:tcW w:w="931" w:type="dxa"/>
            <w:vMerge w:val="continue"/>
            <w:vAlign w:val="center"/>
          </w:tcPr>
          <w:p w14:paraId="3679ED7C">
            <w:pPr>
              <w:spacing w:line="360" w:lineRule="auto"/>
              <w:jc w:val="center"/>
              <w:rPr>
                <w:rFonts w:hint="default" w:ascii="Times New Roman" w:hAnsi="Times New Roman" w:eastAsia="宋体" w:cs="Times New Roman"/>
                <w:sz w:val="18"/>
                <w:szCs w:val="18"/>
              </w:rPr>
            </w:pPr>
          </w:p>
        </w:tc>
        <w:tc>
          <w:tcPr>
            <w:tcW w:w="1366" w:type="dxa"/>
            <w:vAlign w:val="center"/>
          </w:tcPr>
          <w:p w14:paraId="33FBB68F">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35</w:t>
            </w:r>
          </w:p>
        </w:tc>
        <w:tc>
          <w:tcPr>
            <w:tcW w:w="703" w:type="dxa"/>
            <w:vAlign w:val="center"/>
          </w:tcPr>
          <w:p w14:paraId="539254F7">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达标</w:t>
            </w:r>
          </w:p>
        </w:tc>
        <w:tc>
          <w:tcPr>
            <w:tcW w:w="1119" w:type="dxa"/>
            <w:vAlign w:val="center"/>
          </w:tcPr>
          <w:p w14:paraId="2BF7D0FC">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2275" w:type="dxa"/>
            <w:vMerge w:val="continue"/>
            <w:vAlign w:val="center"/>
          </w:tcPr>
          <w:p w14:paraId="5C3BFB3C">
            <w:pPr>
              <w:spacing w:line="360" w:lineRule="auto"/>
              <w:jc w:val="center"/>
              <w:rPr>
                <w:rFonts w:hint="default" w:ascii="Times New Roman" w:hAnsi="Times New Roman" w:eastAsia="宋体" w:cs="Times New Roman"/>
                <w:sz w:val="18"/>
                <w:szCs w:val="18"/>
              </w:rPr>
            </w:pPr>
          </w:p>
        </w:tc>
        <w:tc>
          <w:tcPr>
            <w:tcW w:w="1313" w:type="dxa"/>
            <w:vAlign w:val="center"/>
          </w:tcPr>
          <w:p w14:paraId="4E1E67CC">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4.2</w:t>
            </w:r>
          </w:p>
        </w:tc>
      </w:tr>
      <w:tr w14:paraId="09754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341A476C">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8</w:t>
            </w:r>
          </w:p>
        </w:tc>
        <w:tc>
          <w:tcPr>
            <w:tcW w:w="1271" w:type="dxa"/>
            <w:vAlign w:val="center"/>
          </w:tcPr>
          <w:p w14:paraId="5B85A987">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挥发酚</w:t>
            </w:r>
          </w:p>
        </w:tc>
        <w:tc>
          <w:tcPr>
            <w:tcW w:w="742" w:type="dxa"/>
            <w:vMerge w:val="continue"/>
            <w:vAlign w:val="center"/>
          </w:tcPr>
          <w:p w14:paraId="22517BD8">
            <w:pPr>
              <w:spacing w:line="360" w:lineRule="auto"/>
              <w:jc w:val="center"/>
              <w:rPr>
                <w:rFonts w:hint="default" w:ascii="Times New Roman" w:hAnsi="Times New Roman" w:eastAsia="宋体" w:cs="Times New Roman"/>
                <w:sz w:val="18"/>
                <w:szCs w:val="18"/>
              </w:rPr>
            </w:pPr>
          </w:p>
        </w:tc>
        <w:tc>
          <w:tcPr>
            <w:tcW w:w="821" w:type="dxa"/>
            <w:vMerge w:val="continue"/>
            <w:vAlign w:val="center"/>
          </w:tcPr>
          <w:p w14:paraId="26A48999">
            <w:pPr>
              <w:spacing w:line="360" w:lineRule="auto"/>
              <w:jc w:val="center"/>
              <w:rPr>
                <w:rFonts w:hint="default" w:ascii="Times New Roman" w:hAnsi="Times New Roman" w:eastAsia="宋体" w:cs="Times New Roman"/>
                <w:sz w:val="18"/>
                <w:szCs w:val="18"/>
              </w:rPr>
            </w:pPr>
          </w:p>
        </w:tc>
        <w:tc>
          <w:tcPr>
            <w:tcW w:w="821" w:type="dxa"/>
            <w:vMerge w:val="continue"/>
            <w:vAlign w:val="center"/>
          </w:tcPr>
          <w:p w14:paraId="7D676293">
            <w:pPr>
              <w:spacing w:line="360" w:lineRule="auto"/>
              <w:jc w:val="center"/>
              <w:rPr>
                <w:rFonts w:hint="default" w:ascii="Times New Roman" w:hAnsi="Times New Roman" w:eastAsia="宋体" w:cs="Times New Roman"/>
                <w:sz w:val="18"/>
                <w:szCs w:val="18"/>
              </w:rPr>
            </w:pPr>
          </w:p>
        </w:tc>
        <w:tc>
          <w:tcPr>
            <w:tcW w:w="931" w:type="dxa"/>
            <w:vMerge w:val="continue"/>
            <w:vAlign w:val="center"/>
          </w:tcPr>
          <w:p w14:paraId="40DE1B94">
            <w:pPr>
              <w:spacing w:line="360" w:lineRule="auto"/>
              <w:jc w:val="center"/>
              <w:rPr>
                <w:rFonts w:hint="default" w:ascii="Times New Roman" w:hAnsi="Times New Roman" w:eastAsia="宋体" w:cs="Times New Roman"/>
                <w:sz w:val="18"/>
                <w:szCs w:val="18"/>
              </w:rPr>
            </w:pPr>
          </w:p>
        </w:tc>
        <w:tc>
          <w:tcPr>
            <w:tcW w:w="1366" w:type="dxa"/>
            <w:vAlign w:val="center"/>
          </w:tcPr>
          <w:p w14:paraId="66AB2F22">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0.5</w:t>
            </w:r>
          </w:p>
        </w:tc>
        <w:tc>
          <w:tcPr>
            <w:tcW w:w="703" w:type="dxa"/>
            <w:vAlign w:val="center"/>
          </w:tcPr>
          <w:p w14:paraId="5352455F">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达标</w:t>
            </w:r>
          </w:p>
        </w:tc>
        <w:tc>
          <w:tcPr>
            <w:tcW w:w="1119" w:type="dxa"/>
            <w:vAlign w:val="center"/>
          </w:tcPr>
          <w:p w14:paraId="7CC2D64F">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2275" w:type="dxa"/>
            <w:vMerge w:val="restart"/>
            <w:vAlign w:val="center"/>
          </w:tcPr>
          <w:p w14:paraId="59F0D824">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《化学合成类制药工业水污染排放标准》（GB21904-2008）</w:t>
            </w:r>
          </w:p>
        </w:tc>
        <w:tc>
          <w:tcPr>
            <w:tcW w:w="1313" w:type="dxa"/>
            <w:vMerge w:val="restart"/>
            <w:vAlign w:val="center"/>
          </w:tcPr>
          <w:p w14:paraId="36D845E6">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r>
      <w:tr w14:paraId="19C25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34BCB59D">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9</w:t>
            </w:r>
          </w:p>
        </w:tc>
        <w:tc>
          <w:tcPr>
            <w:tcW w:w="1271" w:type="dxa"/>
            <w:vAlign w:val="center"/>
          </w:tcPr>
          <w:p w14:paraId="0D142781">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硝基苯类</w:t>
            </w:r>
          </w:p>
        </w:tc>
        <w:tc>
          <w:tcPr>
            <w:tcW w:w="742" w:type="dxa"/>
            <w:vMerge w:val="continue"/>
            <w:vAlign w:val="center"/>
          </w:tcPr>
          <w:p w14:paraId="25BE5370">
            <w:pPr>
              <w:spacing w:line="360" w:lineRule="auto"/>
              <w:jc w:val="center"/>
              <w:rPr>
                <w:rFonts w:hint="default" w:ascii="Times New Roman" w:hAnsi="Times New Roman" w:eastAsia="宋体" w:cs="Times New Roman"/>
                <w:sz w:val="18"/>
                <w:szCs w:val="18"/>
              </w:rPr>
            </w:pPr>
          </w:p>
        </w:tc>
        <w:tc>
          <w:tcPr>
            <w:tcW w:w="821" w:type="dxa"/>
            <w:vMerge w:val="continue"/>
            <w:vAlign w:val="center"/>
          </w:tcPr>
          <w:p w14:paraId="44D3C795">
            <w:pPr>
              <w:spacing w:line="360" w:lineRule="auto"/>
              <w:jc w:val="center"/>
              <w:rPr>
                <w:rFonts w:hint="default" w:ascii="Times New Roman" w:hAnsi="Times New Roman" w:eastAsia="宋体" w:cs="Times New Roman"/>
                <w:sz w:val="18"/>
                <w:szCs w:val="18"/>
              </w:rPr>
            </w:pPr>
          </w:p>
        </w:tc>
        <w:tc>
          <w:tcPr>
            <w:tcW w:w="821" w:type="dxa"/>
            <w:vMerge w:val="continue"/>
            <w:vAlign w:val="center"/>
          </w:tcPr>
          <w:p w14:paraId="65A9088C">
            <w:pPr>
              <w:spacing w:line="360" w:lineRule="auto"/>
              <w:jc w:val="center"/>
              <w:rPr>
                <w:rFonts w:hint="default" w:ascii="Times New Roman" w:hAnsi="Times New Roman" w:eastAsia="宋体" w:cs="Times New Roman"/>
                <w:sz w:val="18"/>
                <w:szCs w:val="18"/>
              </w:rPr>
            </w:pPr>
          </w:p>
        </w:tc>
        <w:tc>
          <w:tcPr>
            <w:tcW w:w="931" w:type="dxa"/>
            <w:vMerge w:val="continue"/>
            <w:vAlign w:val="center"/>
          </w:tcPr>
          <w:p w14:paraId="1B868554">
            <w:pPr>
              <w:spacing w:line="360" w:lineRule="auto"/>
              <w:jc w:val="center"/>
              <w:rPr>
                <w:rFonts w:hint="default" w:ascii="Times New Roman" w:hAnsi="Times New Roman" w:eastAsia="宋体" w:cs="Times New Roman"/>
                <w:sz w:val="18"/>
                <w:szCs w:val="18"/>
              </w:rPr>
            </w:pPr>
          </w:p>
        </w:tc>
        <w:tc>
          <w:tcPr>
            <w:tcW w:w="1366" w:type="dxa"/>
            <w:vAlign w:val="center"/>
          </w:tcPr>
          <w:p w14:paraId="2BE96FEB">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w:t>
            </w:r>
          </w:p>
        </w:tc>
        <w:tc>
          <w:tcPr>
            <w:tcW w:w="703" w:type="dxa"/>
            <w:vAlign w:val="center"/>
          </w:tcPr>
          <w:p w14:paraId="300041DF">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达标</w:t>
            </w:r>
          </w:p>
        </w:tc>
        <w:tc>
          <w:tcPr>
            <w:tcW w:w="1119" w:type="dxa"/>
            <w:vAlign w:val="center"/>
          </w:tcPr>
          <w:p w14:paraId="4B944B08">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2275" w:type="dxa"/>
            <w:vMerge w:val="continue"/>
            <w:vAlign w:val="center"/>
          </w:tcPr>
          <w:p w14:paraId="10A7B075">
            <w:pPr>
              <w:spacing w:line="360" w:lineRule="auto"/>
              <w:jc w:val="center"/>
              <w:rPr>
                <w:rFonts w:hint="default" w:ascii="Times New Roman" w:hAnsi="Times New Roman" w:eastAsia="宋体" w:cs="Times New Roman"/>
                <w:sz w:val="18"/>
                <w:szCs w:val="18"/>
              </w:rPr>
            </w:pPr>
          </w:p>
        </w:tc>
        <w:tc>
          <w:tcPr>
            <w:tcW w:w="1313" w:type="dxa"/>
            <w:vMerge w:val="continue"/>
            <w:vAlign w:val="center"/>
          </w:tcPr>
          <w:p w14:paraId="2CE4645F">
            <w:pPr>
              <w:spacing w:line="360" w:lineRule="auto"/>
              <w:jc w:val="center"/>
              <w:rPr>
                <w:rFonts w:hint="default" w:ascii="Times New Roman" w:hAnsi="Times New Roman" w:eastAsia="宋体" w:cs="Times New Roman"/>
                <w:sz w:val="18"/>
                <w:szCs w:val="18"/>
              </w:rPr>
            </w:pPr>
          </w:p>
        </w:tc>
      </w:tr>
      <w:tr w14:paraId="6E785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32396A38">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w:t>
            </w:r>
          </w:p>
        </w:tc>
        <w:tc>
          <w:tcPr>
            <w:tcW w:w="1271" w:type="dxa"/>
            <w:vAlign w:val="center"/>
          </w:tcPr>
          <w:p w14:paraId="594DD905">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总锌</w:t>
            </w:r>
          </w:p>
        </w:tc>
        <w:tc>
          <w:tcPr>
            <w:tcW w:w="742" w:type="dxa"/>
            <w:vMerge w:val="continue"/>
            <w:vAlign w:val="center"/>
          </w:tcPr>
          <w:p w14:paraId="2B2217C2">
            <w:pPr>
              <w:spacing w:line="360" w:lineRule="auto"/>
              <w:jc w:val="center"/>
              <w:rPr>
                <w:rFonts w:hint="default" w:ascii="Times New Roman" w:hAnsi="Times New Roman" w:eastAsia="宋体" w:cs="Times New Roman"/>
                <w:sz w:val="18"/>
                <w:szCs w:val="18"/>
              </w:rPr>
            </w:pPr>
          </w:p>
        </w:tc>
        <w:tc>
          <w:tcPr>
            <w:tcW w:w="821" w:type="dxa"/>
            <w:vMerge w:val="continue"/>
            <w:vAlign w:val="center"/>
          </w:tcPr>
          <w:p w14:paraId="14FB0A8F">
            <w:pPr>
              <w:spacing w:line="360" w:lineRule="auto"/>
              <w:jc w:val="center"/>
              <w:rPr>
                <w:rFonts w:hint="default" w:ascii="Times New Roman" w:hAnsi="Times New Roman" w:eastAsia="宋体" w:cs="Times New Roman"/>
                <w:sz w:val="18"/>
                <w:szCs w:val="18"/>
              </w:rPr>
            </w:pPr>
          </w:p>
        </w:tc>
        <w:tc>
          <w:tcPr>
            <w:tcW w:w="821" w:type="dxa"/>
            <w:vMerge w:val="continue"/>
            <w:vAlign w:val="center"/>
          </w:tcPr>
          <w:p w14:paraId="099E3216">
            <w:pPr>
              <w:spacing w:line="360" w:lineRule="auto"/>
              <w:jc w:val="center"/>
              <w:rPr>
                <w:rFonts w:hint="default" w:ascii="Times New Roman" w:hAnsi="Times New Roman" w:eastAsia="宋体" w:cs="Times New Roman"/>
                <w:sz w:val="18"/>
                <w:szCs w:val="18"/>
              </w:rPr>
            </w:pPr>
          </w:p>
        </w:tc>
        <w:tc>
          <w:tcPr>
            <w:tcW w:w="931" w:type="dxa"/>
            <w:vMerge w:val="continue"/>
            <w:vAlign w:val="center"/>
          </w:tcPr>
          <w:p w14:paraId="01E536BD">
            <w:pPr>
              <w:spacing w:line="360" w:lineRule="auto"/>
              <w:jc w:val="center"/>
              <w:rPr>
                <w:rFonts w:hint="default" w:ascii="Times New Roman" w:hAnsi="Times New Roman" w:eastAsia="宋体" w:cs="Times New Roman"/>
                <w:sz w:val="18"/>
                <w:szCs w:val="18"/>
              </w:rPr>
            </w:pPr>
          </w:p>
        </w:tc>
        <w:tc>
          <w:tcPr>
            <w:tcW w:w="1366" w:type="dxa"/>
            <w:vAlign w:val="center"/>
          </w:tcPr>
          <w:p w14:paraId="42A07ADC">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0.5</w:t>
            </w:r>
          </w:p>
        </w:tc>
        <w:tc>
          <w:tcPr>
            <w:tcW w:w="703" w:type="dxa"/>
            <w:vAlign w:val="center"/>
          </w:tcPr>
          <w:p w14:paraId="6B12E307">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达标</w:t>
            </w:r>
          </w:p>
        </w:tc>
        <w:tc>
          <w:tcPr>
            <w:tcW w:w="1119" w:type="dxa"/>
            <w:vAlign w:val="center"/>
          </w:tcPr>
          <w:p w14:paraId="24315836">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2275" w:type="dxa"/>
            <w:vMerge w:val="continue"/>
            <w:vAlign w:val="center"/>
          </w:tcPr>
          <w:p w14:paraId="7CF2B121">
            <w:pPr>
              <w:spacing w:line="360" w:lineRule="auto"/>
              <w:jc w:val="center"/>
              <w:rPr>
                <w:rFonts w:hint="default" w:ascii="Times New Roman" w:hAnsi="Times New Roman" w:eastAsia="宋体" w:cs="Times New Roman"/>
                <w:sz w:val="18"/>
                <w:szCs w:val="18"/>
              </w:rPr>
            </w:pPr>
          </w:p>
        </w:tc>
        <w:tc>
          <w:tcPr>
            <w:tcW w:w="1313" w:type="dxa"/>
            <w:vMerge w:val="continue"/>
            <w:vAlign w:val="center"/>
          </w:tcPr>
          <w:p w14:paraId="3E28C446">
            <w:pPr>
              <w:spacing w:line="360" w:lineRule="auto"/>
              <w:jc w:val="center"/>
              <w:rPr>
                <w:rFonts w:hint="default" w:ascii="Times New Roman" w:hAnsi="Times New Roman" w:eastAsia="宋体" w:cs="Times New Roman"/>
                <w:sz w:val="18"/>
                <w:szCs w:val="18"/>
              </w:rPr>
            </w:pPr>
          </w:p>
        </w:tc>
      </w:tr>
      <w:tr w14:paraId="2E38D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338B7B97">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11</w:t>
            </w:r>
          </w:p>
        </w:tc>
        <w:tc>
          <w:tcPr>
            <w:tcW w:w="1271" w:type="dxa"/>
            <w:vAlign w:val="center"/>
          </w:tcPr>
          <w:p w14:paraId="32103FBF">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硫化物</w:t>
            </w:r>
          </w:p>
        </w:tc>
        <w:tc>
          <w:tcPr>
            <w:tcW w:w="742" w:type="dxa"/>
            <w:vMerge w:val="continue"/>
            <w:vAlign w:val="center"/>
          </w:tcPr>
          <w:p w14:paraId="39AD462D">
            <w:pPr>
              <w:spacing w:line="360" w:lineRule="auto"/>
              <w:jc w:val="center"/>
              <w:rPr>
                <w:rFonts w:hint="default" w:ascii="Times New Roman" w:hAnsi="Times New Roman" w:eastAsia="宋体" w:cs="Times New Roman"/>
                <w:sz w:val="18"/>
                <w:szCs w:val="18"/>
              </w:rPr>
            </w:pPr>
          </w:p>
        </w:tc>
        <w:tc>
          <w:tcPr>
            <w:tcW w:w="821" w:type="dxa"/>
            <w:vMerge w:val="continue"/>
            <w:vAlign w:val="center"/>
          </w:tcPr>
          <w:p w14:paraId="03759C9C">
            <w:pPr>
              <w:spacing w:line="360" w:lineRule="auto"/>
              <w:jc w:val="center"/>
              <w:rPr>
                <w:rFonts w:hint="default" w:ascii="Times New Roman" w:hAnsi="Times New Roman" w:eastAsia="宋体" w:cs="Times New Roman"/>
                <w:sz w:val="18"/>
                <w:szCs w:val="18"/>
              </w:rPr>
            </w:pPr>
          </w:p>
        </w:tc>
        <w:tc>
          <w:tcPr>
            <w:tcW w:w="821" w:type="dxa"/>
            <w:vMerge w:val="continue"/>
            <w:vAlign w:val="center"/>
          </w:tcPr>
          <w:p w14:paraId="0E753C9E">
            <w:pPr>
              <w:spacing w:line="360" w:lineRule="auto"/>
              <w:jc w:val="center"/>
              <w:rPr>
                <w:rFonts w:hint="default" w:ascii="Times New Roman" w:hAnsi="Times New Roman" w:eastAsia="宋体" w:cs="Times New Roman"/>
                <w:sz w:val="18"/>
                <w:szCs w:val="18"/>
              </w:rPr>
            </w:pPr>
          </w:p>
        </w:tc>
        <w:tc>
          <w:tcPr>
            <w:tcW w:w="931" w:type="dxa"/>
            <w:vMerge w:val="continue"/>
            <w:vAlign w:val="center"/>
          </w:tcPr>
          <w:p w14:paraId="4D164BD4">
            <w:pPr>
              <w:spacing w:line="360" w:lineRule="auto"/>
              <w:jc w:val="center"/>
              <w:rPr>
                <w:rFonts w:hint="default" w:ascii="Times New Roman" w:hAnsi="Times New Roman" w:eastAsia="宋体" w:cs="Times New Roman"/>
                <w:sz w:val="18"/>
                <w:szCs w:val="18"/>
              </w:rPr>
            </w:pPr>
          </w:p>
        </w:tc>
        <w:tc>
          <w:tcPr>
            <w:tcW w:w="1366" w:type="dxa"/>
            <w:vAlign w:val="center"/>
          </w:tcPr>
          <w:p w14:paraId="3FC09E14">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1.0</w:t>
            </w:r>
          </w:p>
        </w:tc>
        <w:tc>
          <w:tcPr>
            <w:tcW w:w="703" w:type="dxa"/>
            <w:vAlign w:val="center"/>
          </w:tcPr>
          <w:p w14:paraId="59DECA46">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达标</w:t>
            </w:r>
          </w:p>
        </w:tc>
        <w:tc>
          <w:tcPr>
            <w:tcW w:w="1119" w:type="dxa"/>
            <w:vAlign w:val="center"/>
          </w:tcPr>
          <w:p w14:paraId="2E46B41D">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2275" w:type="dxa"/>
            <w:vMerge w:val="continue"/>
            <w:vAlign w:val="center"/>
          </w:tcPr>
          <w:p w14:paraId="7CE1CF5D">
            <w:pPr>
              <w:spacing w:line="360" w:lineRule="auto"/>
              <w:jc w:val="center"/>
              <w:rPr>
                <w:rFonts w:hint="default" w:ascii="Times New Roman" w:hAnsi="Times New Roman" w:eastAsia="宋体" w:cs="Times New Roman"/>
                <w:sz w:val="18"/>
                <w:szCs w:val="18"/>
              </w:rPr>
            </w:pPr>
          </w:p>
        </w:tc>
        <w:tc>
          <w:tcPr>
            <w:tcW w:w="1313" w:type="dxa"/>
            <w:vMerge w:val="continue"/>
            <w:vAlign w:val="center"/>
          </w:tcPr>
          <w:p w14:paraId="473CD6DD">
            <w:pPr>
              <w:spacing w:line="360" w:lineRule="auto"/>
              <w:jc w:val="center"/>
              <w:rPr>
                <w:rFonts w:hint="default" w:ascii="Times New Roman" w:hAnsi="Times New Roman" w:eastAsia="宋体" w:cs="Times New Roman"/>
                <w:sz w:val="18"/>
                <w:szCs w:val="18"/>
              </w:rPr>
            </w:pPr>
          </w:p>
        </w:tc>
      </w:tr>
      <w:tr w14:paraId="2C310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07C5F396">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12</w:t>
            </w:r>
          </w:p>
        </w:tc>
        <w:tc>
          <w:tcPr>
            <w:tcW w:w="1271" w:type="dxa"/>
            <w:vAlign w:val="center"/>
          </w:tcPr>
          <w:p w14:paraId="3368A9A0">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总氰化物</w:t>
            </w:r>
          </w:p>
        </w:tc>
        <w:tc>
          <w:tcPr>
            <w:tcW w:w="742" w:type="dxa"/>
            <w:vMerge w:val="continue"/>
            <w:vAlign w:val="center"/>
          </w:tcPr>
          <w:p w14:paraId="0C0F5110">
            <w:pPr>
              <w:spacing w:line="360" w:lineRule="auto"/>
              <w:jc w:val="center"/>
              <w:rPr>
                <w:rFonts w:hint="default" w:ascii="Times New Roman" w:hAnsi="Times New Roman" w:eastAsia="宋体" w:cs="Times New Roman"/>
                <w:sz w:val="18"/>
                <w:szCs w:val="18"/>
              </w:rPr>
            </w:pPr>
          </w:p>
        </w:tc>
        <w:tc>
          <w:tcPr>
            <w:tcW w:w="821" w:type="dxa"/>
            <w:vMerge w:val="continue"/>
            <w:vAlign w:val="center"/>
          </w:tcPr>
          <w:p w14:paraId="60942AC9">
            <w:pPr>
              <w:spacing w:line="360" w:lineRule="auto"/>
              <w:jc w:val="center"/>
              <w:rPr>
                <w:rFonts w:hint="default" w:ascii="Times New Roman" w:hAnsi="Times New Roman" w:eastAsia="宋体" w:cs="Times New Roman"/>
                <w:sz w:val="18"/>
                <w:szCs w:val="18"/>
              </w:rPr>
            </w:pPr>
          </w:p>
        </w:tc>
        <w:tc>
          <w:tcPr>
            <w:tcW w:w="821" w:type="dxa"/>
            <w:vMerge w:val="continue"/>
            <w:vAlign w:val="center"/>
          </w:tcPr>
          <w:p w14:paraId="1EDDD463">
            <w:pPr>
              <w:spacing w:line="360" w:lineRule="auto"/>
              <w:jc w:val="center"/>
              <w:rPr>
                <w:rFonts w:hint="default" w:ascii="Times New Roman" w:hAnsi="Times New Roman" w:eastAsia="宋体" w:cs="Times New Roman"/>
                <w:sz w:val="18"/>
                <w:szCs w:val="18"/>
              </w:rPr>
            </w:pPr>
          </w:p>
        </w:tc>
        <w:tc>
          <w:tcPr>
            <w:tcW w:w="931" w:type="dxa"/>
            <w:vMerge w:val="continue"/>
            <w:vAlign w:val="center"/>
          </w:tcPr>
          <w:p w14:paraId="20047831">
            <w:pPr>
              <w:spacing w:line="360" w:lineRule="auto"/>
              <w:jc w:val="center"/>
              <w:rPr>
                <w:rFonts w:hint="default" w:ascii="Times New Roman" w:hAnsi="Times New Roman" w:eastAsia="宋体" w:cs="Times New Roman"/>
                <w:sz w:val="18"/>
                <w:szCs w:val="18"/>
              </w:rPr>
            </w:pPr>
          </w:p>
        </w:tc>
        <w:tc>
          <w:tcPr>
            <w:tcW w:w="1366" w:type="dxa"/>
            <w:vAlign w:val="center"/>
          </w:tcPr>
          <w:p w14:paraId="2A9176F3">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0.5</w:t>
            </w:r>
          </w:p>
        </w:tc>
        <w:tc>
          <w:tcPr>
            <w:tcW w:w="703" w:type="dxa"/>
            <w:vAlign w:val="center"/>
          </w:tcPr>
          <w:p w14:paraId="5EB5ED0F">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达标</w:t>
            </w:r>
          </w:p>
        </w:tc>
        <w:tc>
          <w:tcPr>
            <w:tcW w:w="1119" w:type="dxa"/>
            <w:vAlign w:val="center"/>
          </w:tcPr>
          <w:p w14:paraId="49C3410E">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2275" w:type="dxa"/>
            <w:vMerge w:val="continue"/>
            <w:vAlign w:val="center"/>
          </w:tcPr>
          <w:p w14:paraId="1C209B41">
            <w:pPr>
              <w:spacing w:line="360" w:lineRule="auto"/>
              <w:jc w:val="center"/>
              <w:rPr>
                <w:rFonts w:hint="default" w:ascii="Times New Roman" w:hAnsi="Times New Roman" w:eastAsia="宋体" w:cs="Times New Roman"/>
                <w:sz w:val="18"/>
                <w:szCs w:val="18"/>
              </w:rPr>
            </w:pPr>
          </w:p>
        </w:tc>
        <w:tc>
          <w:tcPr>
            <w:tcW w:w="1313" w:type="dxa"/>
            <w:vMerge w:val="continue"/>
            <w:vAlign w:val="center"/>
          </w:tcPr>
          <w:p w14:paraId="41965B64">
            <w:pPr>
              <w:spacing w:line="360" w:lineRule="auto"/>
              <w:jc w:val="center"/>
              <w:rPr>
                <w:rFonts w:hint="default" w:ascii="Times New Roman" w:hAnsi="Times New Roman" w:eastAsia="宋体" w:cs="Times New Roman"/>
                <w:sz w:val="18"/>
                <w:szCs w:val="18"/>
              </w:rPr>
            </w:pPr>
          </w:p>
        </w:tc>
      </w:tr>
      <w:tr w14:paraId="469E5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50C934F3">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13</w:t>
            </w:r>
          </w:p>
        </w:tc>
        <w:tc>
          <w:tcPr>
            <w:tcW w:w="1271" w:type="dxa"/>
            <w:vAlign w:val="center"/>
          </w:tcPr>
          <w:p w14:paraId="61E5440B">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色度</w:t>
            </w:r>
          </w:p>
        </w:tc>
        <w:tc>
          <w:tcPr>
            <w:tcW w:w="742" w:type="dxa"/>
            <w:vMerge w:val="continue"/>
            <w:vAlign w:val="center"/>
          </w:tcPr>
          <w:p w14:paraId="5BDFB557">
            <w:pPr>
              <w:spacing w:line="360" w:lineRule="auto"/>
              <w:jc w:val="center"/>
              <w:rPr>
                <w:rFonts w:hint="default" w:ascii="Times New Roman" w:hAnsi="Times New Roman" w:eastAsia="宋体" w:cs="Times New Roman"/>
                <w:sz w:val="18"/>
                <w:szCs w:val="18"/>
              </w:rPr>
            </w:pPr>
          </w:p>
        </w:tc>
        <w:tc>
          <w:tcPr>
            <w:tcW w:w="821" w:type="dxa"/>
            <w:vMerge w:val="continue"/>
            <w:vAlign w:val="center"/>
          </w:tcPr>
          <w:p w14:paraId="007F93D7">
            <w:pPr>
              <w:spacing w:line="360" w:lineRule="auto"/>
              <w:jc w:val="center"/>
              <w:rPr>
                <w:rFonts w:hint="default" w:ascii="Times New Roman" w:hAnsi="Times New Roman" w:eastAsia="宋体" w:cs="Times New Roman"/>
                <w:sz w:val="18"/>
                <w:szCs w:val="18"/>
              </w:rPr>
            </w:pPr>
          </w:p>
        </w:tc>
        <w:tc>
          <w:tcPr>
            <w:tcW w:w="821" w:type="dxa"/>
            <w:vMerge w:val="continue"/>
            <w:vAlign w:val="center"/>
          </w:tcPr>
          <w:p w14:paraId="1E8CAA08">
            <w:pPr>
              <w:spacing w:line="360" w:lineRule="auto"/>
              <w:jc w:val="center"/>
              <w:rPr>
                <w:rFonts w:hint="default" w:ascii="Times New Roman" w:hAnsi="Times New Roman" w:eastAsia="宋体" w:cs="Times New Roman"/>
                <w:sz w:val="18"/>
                <w:szCs w:val="18"/>
              </w:rPr>
            </w:pPr>
          </w:p>
        </w:tc>
        <w:tc>
          <w:tcPr>
            <w:tcW w:w="931" w:type="dxa"/>
            <w:vMerge w:val="continue"/>
            <w:vAlign w:val="center"/>
          </w:tcPr>
          <w:p w14:paraId="676EC718">
            <w:pPr>
              <w:spacing w:line="360" w:lineRule="auto"/>
              <w:jc w:val="center"/>
              <w:rPr>
                <w:rFonts w:hint="default" w:ascii="Times New Roman" w:hAnsi="Times New Roman" w:eastAsia="宋体" w:cs="Times New Roman"/>
                <w:sz w:val="18"/>
                <w:szCs w:val="18"/>
              </w:rPr>
            </w:pPr>
          </w:p>
        </w:tc>
        <w:tc>
          <w:tcPr>
            <w:tcW w:w="1366" w:type="dxa"/>
            <w:vAlign w:val="center"/>
          </w:tcPr>
          <w:p w14:paraId="76CBF9CA">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50</w:t>
            </w:r>
          </w:p>
        </w:tc>
        <w:tc>
          <w:tcPr>
            <w:tcW w:w="703" w:type="dxa"/>
            <w:vAlign w:val="center"/>
          </w:tcPr>
          <w:p w14:paraId="069F6748">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达标</w:t>
            </w:r>
          </w:p>
        </w:tc>
        <w:tc>
          <w:tcPr>
            <w:tcW w:w="1119" w:type="dxa"/>
            <w:vAlign w:val="center"/>
          </w:tcPr>
          <w:p w14:paraId="21CBBE7A">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2275" w:type="dxa"/>
            <w:vMerge w:val="continue"/>
            <w:vAlign w:val="center"/>
          </w:tcPr>
          <w:p w14:paraId="43B42A67">
            <w:pPr>
              <w:spacing w:line="360" w:lineRule="auto"/>
              <w:jc w:val="center"/>
              <w:rPr>
                <w:rFonts w:hint="default" w:ascii="Times New Roman" w:hAnsi="Times New Roman" w:eastAsia="宋体" w:cs="Times New Roman"/>
                <w:sz w:val="18"/>
                <w:szCs w:val="18"/>
              </w:rPr>
            </w:pPr>
          </w:p>
        </w:tc>
        <w:tc>
          <w:tcPr>
            <w:tcW w:w="1313" w:type="dxa"/>
            <w:vMerge w:val="continue"/>
            <w:vAlign w:val="center"/>
          </w:tcPr>
          <w:p w14:paraId="5D4DD756">
            <w:pPr>
              <w:spacing w:line="360" w:lineRule="auto"/>
              <w:jc w:val="center"/>
              <w:rPr>
                <w:rFonts w:hint="default" w:ascii="Times New Roman" w:hAnsi="Times New Roman" w:eastAsia="宋体" w:cs="Times New Roman"/>
                <w:sz w:val="18"/>
                <w:szCs w:val="18"/>
              </w:rPr>
            </w:pPr>
          </w:p>
        </w:tc>
      </w:tr>
      <w:tr w14:paraId="4251F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765C8225">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14</w:t>
            </w:r>
          </w:p>
        </w:tc>
        <w:tc>
          <w:tcPr>
            <w:tcW w:w="1271" w:type="dxa"/>
            <w:vAlign w:val="center"/>
          </w:tcPr>
          <w:p w14:paraId="1EB9FFB9">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急性毒性</w:t>
            </w:r>
          </w:p>
        </w:tc>
        <w:tc>
          <w:tcPr>
            <w:tcW w:w="742" w:type="dxa"/>
            <w:vMerge w:val="continue"/>
            <w:vAlign w:val="center"/>
          </w:tcPr>
          <w:p w14:paraId="6A7776F0">
            <w:pPr>
              <w:spacing w:line="360" w:lineRule="auto"/>
              <w:jc w:val="center"/>
              <w:rPr>
                <w:rFonts w:hint="default" w:ascii="Times New Roman" w:hAnsi="Times New Roman" w:eastAsia="宋体" w:cs="Times New Roman"/>
                <w:sz w:val="18"/>
                <w:szCs w:val="18"/>
              </w:rPr>
            </w:pPr>
          </w:p>
        </w:tc>
        <w:tc>
          <w:tcPr>
            <w:tcW w:w="821" w:type="dxa"/>
            <w:vMerge w:val="continue"/>
            <w:vAlign w:val="center"/>
          </w:tcPr>
          <w:p w14:paraId="379345A1">
            <w:pPr>
              <w:spacing w:line="360" w:lineRule="auto"/>
              <w:jc w:val="center"/>
              <w:rPr>
                <w:rFonts w:hint="default" w:ascii="Times New Roman" w:hAnsi="Times New Roman" w:eastAsia="宋体" w:cs="Times New Roman"/>
                <w:sz w:val="18"/>
                <w:szCs w:val="18"/>
              </w:rPr>
            </w:pPr>
          </w:p>
        </w:tc>
        <w:tc>
          <w:tcPr>
            <w:tcW w:w="821" w:type="dxa"/>
            <w:vMerge w:val="continue"/>
            <w:vAlign w:val="center"/>
          </w:tcPr>
          <w:p w14:paraId="38F8B56D">
            <w:pPr>
              <w:spacing w:line="360" w:lineRule="auto"/>
              <w:jc w:val="center"/>
              <w:rPr>
                <w:rFonts w:hint="default" w:ascii="Times New Roman" w:hAnsi="Times New Roman" w:eastAsia="宋体" w:cs="Times New Roman"/>
                <w:sz w:val="18"/>
                <w:szCs w:val="18"/>
              </w:rPr>
            </w:pPr>
          </w:p>
        </w:tc>
        <w:tc>
          <w:tcPr>
            <w:tcW w:w="931" w:type="dxa"/>
            <w:vMerge w:val="continue"/>
            <w:vAlign w:val="center"/>
          </w:tcPr>
          <w:p w14:paraId="632A08F8">
            <w:pPr>
              <w:spacing w:line="360" w:lineRule="auto"/>
              <w:jc w:val="center"/>
              <w:rPr>
                <w:rFonts w:hint="default" w:ascii="Times New Roman" w:hAnsi="Times New Roman" w:eastAsia="宋体" w:cs="Times New Roman"/>
                <w:sz w:val="18"/>
                <w:szCs w:val="18"/>
              </w:rPr>
            </w:pPr>
          </w:p>
        </w:tc>
        <w:tc>
          <w:tcPr>
            <w:tcW w:w="1366" w:type="dxa"/>
            <w:vAlign w:val="center"/>
          </w:tcPr>
          <w:p w14:paraId="632443AE">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0.07</w:t>
            </w:r>
          </w:p>
        </w:tc>
        <w:tc>
          <w:tcPr>
            <w:tcW w:w="703" w:type="dxa"/>
            <w:vAlign w:val="center"/>
          </w:tcPr>
          <w:p w14:paraId="18E95CB4">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达标</w:t>
            </w:r>
          </w:p>
        </w:tc>
        <w:tc>
          <w:tcPr>
            <w:tcW w:w="1119" w:type="dxa"/>
            <w:vAlign w:val="center"/>
          </w:tcPr>
          <w:p w14:paraId="74764898">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2275" w:type="dxa"/>
            <w:vMerge w:val="continue"/>
            <w:vAlign w:val="center"/>
          </w:tcPr>
          <w:p w14:paraId="246D8280">
            <w:pPr>
              <w:spacing w:line="360" w:lineRule="auto"/>
              <w:jc w:val="center"/>
              <w:rPr>
                <w:rFonts w:hint="default" w:ascii="Times New Roman" w:hAnsi="Times New Roman" w:eastAsia="宋体" w:cs="Times New Roman"/>
                <w:sz w:val="18"/>
                <w:szCs w:val="18"/>
              </w:rPr>
            </w:pPr>
          </w:p>
        </w:tc>
        <w:tc>
          <w:tcPr>
            <w:tcW w:w="1313" w:type="dxa"/>
            <w:vMerge w:val="continue"/>
            <w:vAlign w:val="center"/>
          </w:tcPr>
          <w:p w14:paraId="66422369">
            <w:pPr>
              <w:spacing w:line="360" w:lineRule="auto"/>
              <w:jc w:val="center"/>
              <w:rPr>
                <w:rFonts w:hint="default" w:ascii="Times New Roman" w:hAnsi="Times New Roman" w:eastAsia="宋体" w:cs="Times New Roman"/>
                <w:sz w:val="18"/>
                <w:szCs w:val="18"/>
              </w:rPr>
            </w:pPr>
          </w:p>
        </w:tc>
      </w:tr>
      <w:tr w14:paraId="224AA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7DBF9B52">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15</w:t>
            </w:r>
          </w:p>
        </w:tc>
        <w:tc>
          <w:tcPr>
            <w:tcW w:w="1271" w:type="dxa"/>
            <w:vAlign w:val="center"/>
          </w:tcPr>
          <w:p w14:paraId="2AC72245">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苯胺类</w:t>
            </w:r>
          </w:p>
        </w:tc>
        <w:tc>
          <w:tcPr>
            <w:tcW w:w="742" w:type="dxa"/>
            <w:vMerge w:val="continue"/>
            <w:vAlign w:val="center"/>
          </w:tcPr>
          <w:p w14:paraId="26CB515A">
            <w:pPr>
              <w:spacing w:line="360" w:lineRule="auto"/>
              <w:jc w:val="center"/>
              <w:rPr>
                <w:rFonts w:hint="default" w:ascii="Times New Roman" w:hAnsi="Times New Roman" w:eastAsia="宋体" w:cs="Times New Roman"/>
                <w:sz w:val="18"/>
                <w:szCs w:val="18"/>
              </w:rPr>
            </w:pPr>
          </w:p>
        </w:tc>
        <w:tc>
          <w:tcPr>
            <w:tcW w:w="821" w:type="dxa"/>
            <w:vMerge w:val="continue"/>
            <w:vAlign w:val="center"/>
          </w:tcPr>
          <w:p w14:paraId="052B16BD">
            <w:pPr>
              <w:spacing w:line="360" w:lineRule="auto"/>
              <w:jc w:val="center"/>
              <w:rPr>
                <w:rFonts w:hint="default" w:ascii="Times New Roman" w:hAnsi="Times New Roman" w:eastAsia="宋体" w:cs="Times New Roman"/>
                <w:sz w:val="18"/>
                <w:szCs w:val="18"/>
              </w:rPr>
            </w:pPr>
          </w:p>
        </w:tc>
        <w:tc>
          <w:tcPr>
            <w:tcW w:w="821" w:type="dxa"/>
            <w:vMerge w:val="continue"/>
            <w:vAlign w:val="center"/>
          </w:tcPr>
          <w:p w14:paraId="3C57441B">
            <w:pPr>
              <w:spacing w:line="360" w:lineRule="auto"/>
              <w:jc w:val="center"/>
              <w:rPr>
                <w:rFonts w:hint="default" w:ascii="Times New Roman" w:hAnsi="Times New Roman" w:eastAsia="宋体" w:cs="Times New Roman"/>
                <w:sz w:val="18"/>
                <w:szCs w:val="18"/>
              </w:rPr>
            </w:pPr>
          </w:p>
        </w:tc>
        <w:tc>
          <w:tcPr>
            <w:tcW w:w="931" w:type="dxa"/>
            <w:vMerge w:val="continue"/>
            <w:vAlign w:val="center"/>
          </w:tcPr>
          <w:p w14:paraId="73E43376">
            <w:pPr>
              <w:spacing w:line="360" w:lineRule="auto"/>
              <w:jc w:val="center"/>
              <w:rPr>
                <w:rFonts w:hint="default" w:ascii="Times New Roman" w:hAnsi="Times New Roman" w:eastAsia="宋体" w:cs="Times New Roman"/>
                <w:sz w:val="18"/>
                <w:szCs w:val="18"/>
              </w:rPr>
            </w:pPr>
          </w:p>
        </w:tc>
        <w:tc>
          <w:tcPr>
            <w:tcW w:w="1366" w:type="dxa"/>
            <w:vAlign w:val="center"/>
          </w:tcPr>
          <w:p w14:paraId="0290DFA9">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2.0</w:t>
            </w:r>
          </w:p>
        </w:tc>
        <w:tc>
          <w:tcPr>
            <w:tcW w:w="703" w:type="dxa"/>
            <w:vAlign w:val="center"/>
          </w:tcPr>
          <w:p w14:paraId="0CC653A4">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达标</w:t>
            </w:r>
          </w:p>
        </w:tc>
        <w:tc>
          <w:tcPr>
            <w:tcW w:w="1119" w:type="dxa"/>
            <w:vAlign w:val="center"/>
          </w:tcPr>
          <w:p w14:paraId="41029D24">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2275" w:type="dxa"/>
            <w:vMerge w:val="continue"/>
            <w:vAlign w:val="center"/>
          </w:tcPr>
          <w:p w14:paraId="24BF89A5">
            <w:pPr>
              <w:spacing w:line="360" w:lineRule="auto"/>
              <w:jc w:val="center"/>
              <w:rPr>
                <w:rFonts w:hint="default" w:ascii="Times New Roman" w:hAnsi="Times New Roman" w:eastAsia="宋体" w:cs="Times New Roman"/>
                <w:sz w:val="18"/>
                <w:szCs w:val="18"/>
              </w:rPr>
            </w:pPr>
          </w:p>
        </w:tc>
        <w:tc>
          <w:tcPr>
            <w:tcW w:w="1313" w:type="dxa"/>
            <w:vMerge w:val="continue"/>
            <w:vAlign w:val="center"/>
          </w:tcPr>
          <w:p w14:paraId="70D380BF">
            <w:pPr>
              <w:spacing w:line="360" w:lineRule="auto"/>
              <w:jc w:val="center"/>
              <w:rPr>
                <w:rFonts w:hint="default" w:ascii="Times New Roman" w:hAnsi="Times New Roman" w:eastAsia="宋体" w:cs="Times New Roman"/>
                <w:sz w:val="18"/>
                <w:szCs w:val="18"/>
              </w:rPr>
            </w:pPr>
          </w:p>
        </w:tc>
      </w:tr>
      <w:tr w14:paraId="61FFA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1273137D">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16</w:t>
            </w:r>
          </w:p>
        </w:tc>
        <w:tc>
          <w:tcPr>
            <w:tcW w:w="1271" w:type="dxa"/>
            <w:vAlign w:val="center"/>
          </w:tcPr>
          <w:p w14:paraId="7DB07D66">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二氯甲烷</w:t>
            </w:r>
          </w:p>
        </w:tc>
        <w:tc>
          <w:tcPr>
            <w:tcW w:w="742" w:type="dxa"/>
            <w:vMerge w:val="continue"/>
            <w:vAlign w:val="center"/>
          </w:tcPr>
          <w:p w14:paraId="2DECB477">
            <w:pPr>
              <w:spacing w:line="360" w:lineRule="auto"/>
              <w:jc w:val="center"/>
              <w:rPr>
                <w:rFonts w:hint="default" w:ascii="Times New Roman" w:hAnsi="Times New Roman" w:eastAsia="宋体" w:cs="Times New Roman"/>
                <w:sz w:val="18"/>
                <w:szCs w:val="18"/>
              </w:rPr>
            </w:pPr>
          </w:p>
        </w:tc>
        <w:tc>
          <w:tcPr>
            <w:tcW w:w="821" w:type="dxa"/>
            <w:vMerge w:val="continue"/>
            <w:vAlign w:val="center"/>
          </w:tcPr>
          <w:p w14:paraId="7E24F388">
            <w:pPr>
              <w:spacing w:line="360" w:lineRule="auto"/>
              <w:jc w:val="center"/>
              <w:rPr>
                <w:rFonts w:hint="default" w:ascii="Times New Roman" w:hAnsi="Times New Roman" w:eastAsia="宋体" w:cs="Times New Roman"/>
                <w:sz w:val="18"/>
                <w:szCs w:val="18"/>
              </w:rPr>
            </w:pPr>
          </w:p>
        </w:tc>
        <w:tc>
          <w:tcPr>
            <w:tcW w:w="821" w:type="dxa"/>
            <w:vMerge w:val="continue"/>
            <w:vAlign w:val="center"/>
          </w:tcPr>
          <w:p w14:paraId="18E0D663">
            <w:pPr>
              <w:spacing w:line="360" w:lineRule="auto"/>
              <w:jc w:val="center"/>
              <w:rPr>
                <w:rFonts w:hint="default" w:ascii="Times New Roman" w:hAnsi="Times New Roman" w:eastAsia="宋体" w:cs="Times New Roman"/>
                <w:sz w:val="18"/>
                <w:szCs w:val="18"/>
              </w:rPr>
            </w:pPr>
          </w:p>
        </w:tc>
        <w:tc>
          <w:tcPr>
            <w:tcW w:w="931" w:type="dxa"/>
            <w:vMerge w:val="continue"/>
            <w:vAlign w:val="center"/>
          </w:tcPr>
          <w:p w14:paraId="52434BD9">
            <w:pPr>
              <w:spacing w:line="360" w:lineRule="auto"/>
              <w:jc w:val="center"/>
              <w:rPr>
                <w:rFonts w:hint="default" w:ascii="Times New Roman" w:hAnsi="Times New Roman" w:eastAsia="宋体" w:cs="Times New Roman"/>
                <w:sz w:val="18"/>
                <w:szCs w:val="18"/>
              </w:rPr>
            </w:pPr>
          </w:p>
        </w:tc>
        <w:tc>
          <w:tcPr>
            <w:tcW w:w="1366" w:type="dxa"/>
            <w:vAlign w:val="center"/>
          </w:tcPr>
          <w:p w14:paraId="632853C9">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0.3</w:t>
            </w:r>
          </w:p>
        </w:tc>
        <w:tc>
          <w:tcPr>
            <w:tcW w:w="703" w:type="dxa"/>
            <w:vAlign w:val="center"/>
          </w:tcPr>
          <w:p w14:paraId="1D77800C">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达标</w:t>
            </w:r>
          </w:p>
        </w:tc>
        <w:tc>
          <w:tcPr>
            <w:tcW w:w="1119" w:type="dxa"/>
            <w:vAlign w:val="center"/>
          </w:tcPr>
          <w:p w14:paraId="2F82B943">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2275" w:type="dxa"/>
            <w:vMerge w:val="continue"/>
            <w:vAlign w:val="center"/>
          </w:tcPr>
          <w:p w14:paraId="26DB3AF6">
            <w:pPr>
              <w:spacing w:line="360" w:lineRule="auto"/>
              <w:jc w:val="center"/>
              <w:rPr>
                <w:rFonts w:hint="default" w:ascii="Times New Roman" w:hAnsi="Times New Roman" w:eastAsia="宋体" w:cs="Times New Roman"/>
                <w:sz w:val="18"/>
                <w:szCs w:val="18"/>
              </w:rPr>
            </w:pPr>
          </w:p>
        </w:tc>
        <w:tc>
          <w:tcPr>
            <w:tcW w:w="1313" w:type="dxa"/>
            <w:vMerge w:val="continue"/>
            <w:vAlign w:val="center"/>
          </w:tcPr>
          <w:p w14:paraId="2F6202DB">
            <w:pPr>
              <w:spacing w:line="360" w:lineRule="auto"/>
              <w:jc w:val="center"/>
              <w:rPr>
                <w:rFonts w:hint="default" w:ascii="Times New Roman" w:hAnsi="Times New Roman" w:eastAsia="宋体" w:cs="Times New Roman"/>
                <w:sz w:val="18"/>
                <w:szCs w:val="18"/>
              </w:rPr>
            </w:pPr>
          </w:p>
        </w:tc>
      </w:tr>
      <w:tr w14:paraId="72F5A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06E143C2">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17</w:t>
            </w:r>
          </w:p>
        </w:tc>
        <w:tc>
          <w:tcPr>
            <w:tcW w:w="1271" w:type="dxa"/>
            <w:vAlign w:val="center"/>
          </w:tcPr>
          <w:p w14:paraId="0CE78D23">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总铜</w:t>
            </w:r>
          </w:p>
        </w:tc>
        <w:tc>
          <w:tcPr>
            <w:tcW w:w="742" w:type="dxa"/>
            <w:vMerge w:val="continue"/>
            <w:vAlign w:val="center"/>
          </w:tcPr>
          <w:p w14:paraId="375EBFCE">
            <w:pPr>
              <w:spacing w:line="360" w:lineRule="auto"/>
              <w:jc w:val="center"/>
              <w:rPr>
                <w:rFonts w:hint="default" w:ascii="Times New Roman" w:hAnsi="Times New Roman" w:eastAsia="宋体" w:cs="Times New Roman"/>
                <w:sz w:val="18"/>
                <w:szCs w:val="18"/>
              </w:rPr>
            </w:pPr>
          </w:p>
        </w:tc>
        <w:tc>
          <w:tcPr>
            <w:tcW w:w="821" w:type="dxa"/>
            <w:vMerge w:val="continue"/>
            <w:vAlign w:val="center"/>
          </w:tcPr>
          <w:p w14:paraId="19260365">
            <w:pPr>
              <w:spacing w:line="360" w:lineRule="auto"/>
              <w:jc w:val="center"/>
              <w:rPr>
                <w:rFonts w:hint="default" w:ascii="Times New Roman" w:hAnsi="Times New Roman" w:eastAsia="宋体" w:cs="Times New Roman"/>
                <w:sz w:val="18"/>
                <w:szCs w:val="18"/>
              </w:rPr>
            </w:pPr>
          </w:p>
        </w:tc>
        <w:tc>
          <w:tcPr>
            <w:tcW w:w="821" w:type="dxa"/>
            <w:vMerge w:val="continue"/>
            <w:vAlign w:val="center"/>
          </w:tcPr>
          <w:p w14:paraId="1DD92676">
            <w:pPr>
              <w:spacing w:line="360" w:lineRule="auto"/>
              <w:jc w:val="center"/>
              <w:rPr>
                <w:rFonts w:hint="default" w:ascii="Times New Roman" w:hAnsi="Times New Roman" w:eastAsia="宋体" w:cs="Times New Roman"/>
                <w:sz w:val="18"/>
                <w:szCs w:val="18"/>
              </w:rPr>
            </w:pPr>
          </w:p>
        </w:tc>
        <w:tc>
          <w:tcPr>
            <w:tcW w:w="931" w:type="dxa"/>
            <w:vMerge w:val="continue"/>
            <w:vAlign w:val="center"/>
          </w:tcPr>
          <w:p w14:paraId="2D21D097">
            <w:pPr>
              <w:spacing w:line="360" w:lineRule="auto"/>
              <w:jc w:val="center"/>
              <w:rPr>
                <w:rFonts w:hint="default" w:ascii="Times New Roman" w:hAnsi="Times New Roman" w:eastAsia="宋体" w:cs="Times New Roman"/>
                <w:sz w:val="18"/>
                <w:szCs w:val="18"/>
              </w:rPr>
            </w:pPr>
          </w:p>
        </w:tc>
        <w:tc>
          <w:tcPr>
            <w:tcW w:w="1366" w:type="dxa"/>
            <w:vAlign w:val="center"/>
          </w:tcPr>
          <w:p w14:paraId="7451FF9C">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0.5</w:t>
            </w:r>
          </w:p>
        </w:tc>
        <w:tc>
          <w:tcPr>
            <w:tcW w:w="703" w:type="dxa"/>
            <w:vAlign w:val="center"/>
          </w:tcPr>
          <w:p w14:paraId="53047136">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达标</w:t>
            </w:r>
          </w:p>
        </w:tc>
        <w:tc>
          <w:tcPr>
            <w:tcW w:w="1119" w:type="dxa"/>
            <w:vAlign w:val="center"/>
          </w:tcPr>
          <w:p w14:paraId="11971514">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2275" w:type="dxa"/>
            <w:vMerge w:val="continue"/>
            <w:vAlign w:val="center"/>
          </w:tcPr>
          <w:p w14:paraId="2094BA4E">
            <w:pPr>
              <w:spacing w:line="360" w:lineRule="auto"/>
              <w:jc w:val="center"/>
              <w:rPr>
                <w:rFonts w:hint="default" w:ascii="Times New Roman" w:hAnsi="Times New Roman" w:eastAsia="宋体" w:cs="Times New Roman"/>
                <w:sz w:val="18"/>
                <w:szCs w:val="18"/>
              </w:rPr>
            </w:pPr>
          </w:p>
        </w:tc>
        <w:tc>
          <w:tcPr>
            <w:tcW w:w="1313" w:type="dxa"/>
            <w:vMerge w:val="continue"/>
            <w:vAlign w:val="center"/>
          </w:tcPr>
          <w:p w14:paraId="087EE49B">
            <w:pPr>
              <w:spacing w:line="360" w:lineRule="auto"/>
              <w:jc w:val="center"/>
              <w:rPr>
                <w:rFonts w:hint="default" w:ascii="Times New Roman" w:hAnsi="Times New Roman" w:eastAsia="宋体" w:cs="Times New Roman"/>
                <w:sz w:val="18"/>
                <w:szCs w:val="18"/>
              </w:rPr>
            </w:pPr>
          </w:p>
        </w:tc>
      </w:tr>
      <w:tr w14:paraId="537F2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156E9E99">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18</w:t>
            </w:r>
          </w:p>
        </w:tc>
        <w:tc>
          <w:tcPr>
            <w:tcW w:w="1271" w:type="dxa"/>
            <w:vAlign w:val="center"/>
          </w:tcPr>
          <w:p w14:paraId="53E90838">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总有机碳</w:t>
            </w:r>
          </w:p>
        </w:tc>
        <w:tc>
          <w:tcPr>
            <w:tcW w:w="742" w:type="dxa"/>
            <w:vMerge w:val="continue"/>
            <w:vAlign w:val="center"/>
          </w:tcPr>
          <w:p w14:paraId="203A6892">
            <w:pPr>
              <w:spacing w:line="360" w:lineRule="auto"/>
              <w:jc w:val="center"/>
              <w:rPr>
                <w:rFonts w:hint="default" w:ascii="Times New Roman" w:hAnsi="Times New Roman" w:eastAsia="宋体" w:cs="Times New Roman"/>
                <w:sz w:val="18"/>
                <w:szCs w:val="18"/>
              </w:rPr>
            </w:pPr>
          </w:p>
        </w:tc>
        <w:tc>
          <w:tcPr>
            <w:tcW w:w="821" w:type="dxa"/>
            <w:vMerge w:val="continue"/>
            <w:vAlign w:val="center"/>
          </w:tcPr>
          <w:p w14:paraId="02C023C4">
            <w:pPr>
              <w:spacing w:line="360" w:lineRule="auto"/>
              <w:jc w:val="center"/>
              <w:rPr>
                <w:rFonts w:hint="default" w:ascii="Times New Roman" w:hAnsi="Times New Roman" w:eastAsia="宋体" w:cs="Times New Roman"/>
                <w:sz w:val="18"/>
                <w:szCs w:val="18"/>
              </w:rPr>
            </w:pPr>
          </w:p>
        </w:tc>
        <w:tc>
          <w:tcPr>
            <w:tcW w:w="821" w:type="dxa"/>
            <w:vMerge w:val="continue"/>
            <w:vAlign w:val="center"/>
          </w:tcPr>
          <w:p w14:paraId="4CEF14F0">
            <w:pPr>
              <w:spacing w:line="360" w:lineRule="auto"/>
              <w:jc w:val="center"/>
              <w:rPr>
                <w:rFonts w:hint="default" w:ascii="Times New Roman" w:hAnsi="Times New Roman" w:eastAsia="宋体" w:cs="Times New Roman"/>
                <w:sz w:val="18"/>
                <w:szCs w:val="18"/>
              </w:rPr>
            </w:pPr>
          </w:p>
        </w:tc>
        <w:tc>
          <w:tcPr>
            <w:tcW w:w="931" w:type="dxa"/>
            <w:vMerge w:val="continue"/>
            <w:vAlign w:val="center"/>
          </w:tcPr>
          <w:p w14:paraId="4C1CF3CB">
            <w:pPr>
              <w:spacing w:line="360" w:lineRule="auto"/>
              <w:jc w:val="center"/>
              <w:rPr>
                <w:rFonts w:hint="default" w:ascii="Times New Roman" w:hAnsi="Times New Roman" w:eastAsia="宋体" w:cs="Times New Roman"/>
                <w:sz w:val="18"/>
                <w:szCs w:val="18"/>
              </w:rPr>
            </w:pPr>
          </w:p>
        </w:tc>
        <w:tc>
          <w:tcPr>
            <w:tcW w:w="1366" w:type="dxa"/>
            <w:vAlign w:val="center"/>
          </w:tcPr>
          <w:p w14:paraId="20D8C6C9">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35</w:t>
            </w:r>
          </w:p>
        </w:tc>
        <w:tc>
          <w:tcPr>
            <w:tcW w:w="703" w:type="dxa"/>
            <w:vAlign w:val="center"/>
          </w:tcPr>
          <w:p w14:paraId="32A940A7">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达标</w:t>
            </w:r>
          </w:p>
        </w:tc>
        <w:tc>
          <w:tcPr>
            <w:tcW w:w="1119" w:type="dxa"/>
            <w:vAlign w:val="center"/>
          </w:tcPr>
          <w:p w14:paraId="65E2F8C4">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w:t>
            </w:r>
          </w:p>
        </w:tc>
        <w:tc>
          <w:tcPr>
            <w:tcW w:w="2275" w:type="dxa"/>
            <w:vMerge w:val="continue"/>
            <w:vAlign w:val="center"/>
          </w:tcPr>
          <w:p w14:paraId="01212F1D">
            <w:pPr>
              <w:spacing w:line="360" w:lineRule="auto"/>
              <w:jc w:val="center"/>
              <w:rPr>
                <w:rFonts w:hint="default" w:ascii="Times New Roman" w:hAnsi="Times New Roman" w:eastAsia="宋体" w:cs="Times New Roman"/>
                <w:sz w:val="18"/>
                <w:szCs w:val="18"/>
              </w:rPr>
            </w:pPr>
          </w:p>
        </w:tc>
        <w:tc>
          <w:tcPr>
            <w:tcW w:w="1313" w:type="dxa"/>
            <w:vMerge w:val="continue"/>
            <w:vAlign w:val="center"/>
          </w:tcPr>
          <w:p w14:paraId="5B82F9F2">
            <w:pPr>
              <w:spacing w:line="360" w:lineRule="auto"/>
              <w:jc w:val="center"/>
              <w:rPr>
                <w:rFonts w:hint="default" w:ascii="Times New Roman" w:hAnsi="Times New Roman" w:eastAsia="宋体" w:cs="Times New Roman"/>
                <w:sz w:val="18"/>
                <w:szCs w:val="18"/>
              </w:rPr>
            </w:pPr>
          </w:p>
        </w:tc>
      </w:tr>
    </w:tbl>
    <w:p w14:paraId="14D13A71">
      <w:pPr>
        <w:spacing w:line="360" w:lineRule="auto"/>
        <w:rPr>
          <w:rFonts w:hint="default" w:ascii="Times New Roman" w:hAnsi="Times New Roman" w:eastAsia="宋体" w:cs="Times New Roman"/>
          <w:szCs w:val="21"/>
        </w:rPr>
      </w:pPr>
    </w:p>
    <w:p w14:paraId="41812B01">
      <w:pPr>
        <w:spacing w:line="360" w:lineRule="auto"/>
        <w:jc w:val="left"/>
        <w:rPr>
          <w:rFonts w:hint="default" w:ascii="Times New Roman" w:hAnsi="Times New Roman" w:eastAsia="宋体" w:cs="Times New Roman"/>
          <w:sz w:val="24"/>
          <w:szCs w:val="21"/>
        </w:rPr>
      </w:pPr>
    </w:p>
    <w:p w14:paraId="409C4748">
      <w:pPr>
        <w:spacing w:line="360" w:lineRule="auto"/>
        <w:jc w:val="left"/>
        <w:rPr>
          <w:rFonts w:hint="default" w:ascii="Times New Roman" w:hAnsi="Times New Roman" w:eastAsia="宋体" w:cs="Times New Roman"/>
          <w:sz w:val="24"/>
          <w:szCs w:val="21"/>
        </w:rPr>
      </w:pPr>
      <w:r>
        <w:rPr>
          <w:rFonts w:hint="default" w:ascii="Times New Roman" w:hAnsi="Times New Roman" w:eastAsia="宋体" w:cs="Times New Roman"/>
          <w:sz w:val="24"/>
          <w:szCs w:val="21"/>
        </w:rPr>
        <w:t>表三：厂界噪声信息      单位：dB（A）</w:t>
      </w:r>
    </w:p>
    <w:tbl>
      <w:tblPr>
        <w:tblStyle w:val="16"/>
        <w:tblW w:w="97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1"/>
        <w:gridCol w:w="1785"/>
        <w:gridCol w:w="2175"/>
        <w:gridCol w:w="1342"/>
        <w:gridCol w:w="1560"/>
        <w:gridCol w:w="1560"/>
      </w:tblGrid>
      <w:tr w14:paraId="7767E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1" w:type="dxa"/>
            <w:vAlign w:val="center"/>
          </w:tcPr>
          <w:p w14:paraId="587CA202">
            <w:pPr>
              <w:spacing w:line="360" w:lineRule="auto"/>
              <w:jc w:val="center"/>
              <w:rPr>
                <w:rFonts w:hint="default" w:ascii="Times New Roman" w:hAnsi="Times New Roman" w:eastAsia="宋体" w:cs="Times New Roman"/>
                <w:b/>
                <w:sz w:val="18"/>
                <w:szCs w:val="18"/>
              </w:rPr>
            </w:pPr>
            <w:r>
              <w:rPr>
                <w:rFonts w:hint="default" w:ascii="Times New Roman" w:hAnsi="Times New Roman" w:eastAsia="宋体" w:cs="Times New Roman"/>
                <w:b/>
                <w:sz w:val="18"/>
                <w:szCs w:val="18"/>
              </w:rPr>
              <w:t>污染物名称</w:t>
            </w:r>
          </w:p>
        </w:tc>
        <w:tc>
          <w:tcPr>
            <w:tcW w:w="1785" w:type="dxa"/>
            <w:vAlign w:val="center"/>
          </w:tcPr>
          <w:p w14:paraId="2C129A85">
            <w:pPr>
              <w:spacing w:line="360" w:lineRule="auto"/>
              <w:jc w:val="center"/>
              <w:rPr>
                <w:rFonts w:hint="default" w:ascii="Times New Roman" w:hAnsi="Times New Roman" w:eastAsia="宋体" w:cs="Times New Roman"/>
                <w:b/>
                <w:sz w:val="18"/>
                <w:szCs w:val="18"/>
              </w:rPr>
            </w:pPr>
            <w:r>
              <w:rPr>
                <w:rFonts w:hint="default" w:ascii="Times New Roman" w:hAnsi="Times New Roman" w:eastAsia="宋体" w:cs="Times New Roman"/>
                <w:b/>
                <w:sz w:val="18"/>
                <w:szCs w:val="18"/>
              </w:rPr>
              <w:t>监测点位</w:t>
            </w:r>
          </w:p>
        </w:tc>
        <w:tc>
          <w:tcPr>
            <w:tcW w:w="2175" w:type="dxa"/>
            <w:vAlign w:val="center"/>
          </w:tcPr>
          <w:p w14:paraId="41517B95">
            <w:pPr>
              <w:spacing w:line="360" w:lineRule="auto"/>
              <w:jc w:val="center"/>
              <w:rPr>
                <w:rFonts w:hint="default" w:ascii="Times New Roman" w:hAnsi="Times New Roman" w:eastAsia="宋体" w:cs="Times New Roman"/>
                <w:b/>
                <w:sz w:val="18"/>
                <w:szCs w:val="18"/>
              </w:rPr>
            </w:pPr>
            <w:r>
              <w:rPr>
                <w:rFonts w:hint="default" w:ascii="Times New Roman" w:hAnsi="Times New Roman" w:eastAsia="宋体" w:cs="Times New Roman"/>
                <w:b/>
                <w:sz w:val="18"/>
                <w:szCs w:val="18"/>
              </w:rPr>
              <w:t>执行标准</w:t>
            </w:r>
          </w:p>
        </w:tc>
        <w:tc>
          <w:tcPr>
            <w:tcW w:w="1342" w:type="dxa"/>
            <w:vAlign w:val="center"/>
          </w:tcPr>
          <w:p w14:paraId="3106E46E">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b/>
                <w:sz w:val="18"/>
                <w:szCs w:val="18"/>
              </w:rPr>
              <w:t>昼间限值（dB）</w:t>
            </w:r>
          </w:p>
        </w:tc>
        <w:tc>
          <w:tcPr>
            <w:tcW w:w="1560" w:type="dxa"/>
            <w:vAlign w:val="center"/>
          </w:tcPr>
          <w:p w14:paraId="5706E074">
            <w:pPr>
              <w:spacing w:line="360" w:lineRule="auto"/>
              <w:jc w:val="center"/>
              <w:rPr>
                <w:rFonts w:hint="default" w:ascii="Times New Roman" w:hAnsi="Times New Roman" w:eastAsia="宋体" w:cs="Times New Roman"/>
                <w:b/>
                <w:sz w:val="18"/>
                <w:szCs w:val="18"/>
              </w:rPr>
            </w:pPr>
            <w:r>
              <w:rPr>
                <w:rFonts w:hint="default" w:ascii="Times New Roman" w:hAnsi="Times New Roman" w:eastAsia="宋体" w:cs="Times New Roman"/>
                <w:b/>
                <w:sz w:val="18"/>
                <w:szCs w:val="18"/>
              </w:rPr>
              <w:t>夜间限值（dB）</w:t>
            </w:r>
          </w:p>
        </w:tc>
        <w:tc>
          <w:tcPr>
            <w:tcW w:w="1560" w:type="dxa"/>
          </w:tcPr>
          <w:p w14:paraId="2944FC42">
            <w:pPr>
              <w:spacing w:line="360" w:lineRule="auto"/>
              <w:jc w:val="center"/>
              <w:rPr>
                <w:rFonts w:hint="default" w:ascii="Times New Roman" w:hAnsi="Times New Roman" w:eastAsia="宋体" w:cs="Times New Roman"/>
                <w:b/>
                <w:sz w:val="18"/>
                <w:szCs w:val="18"/>
              </w:rPr>
            </w:pPr>
            <w:r>
              <w:rPr>
                <w:rFonts w:hint="default" w:ascii="Times New Roman" w:hAnsi="Times New Roman" w:eastAsia="宋体" w:cs="Times New Roman"/>
                <w:b/>
                <w:sz w:val="18"/>
                <w:szCs w:val="18"/>
              </w:rPr>
              <w:t>达标情况</w:t>
            </w:r>
          </w:p>
        </w:tc>
      </w:tr>
      <w:tr w14:paraId="0D24C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1" w:type="dxa"/>
            <w:vMerge w:val="restart"/>
            <w:vAlign w:val="center"/>
          </w:tcPr>
          <w:p w14:paraId="2F2FFD16">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机械噪声</w:t>
            </w:r>
          </w:p>
        </w:tc>
        <w:tc>
          <w:tcPr>
            <w:tcW w:w="1785" w:type="dxa"/>
            <w:vAlign w:val="center"/>
          </w:tcPr>
          <w:p w14:paraId="51CF7D99">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东侧厂界外1米</w:t>
            </w:r>
          </w:p>
        </w:tc>
        <w:tc>
          <w:tcPr>
            <w:tcW w:w="2175" w:type="dxa"/>
            <w:vMerge w:val="restart"/>
            <w:vAlign w:val="center"/>
          </w:tcPr>
          <w:p w14:paraId="281D22A4">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《工业企业厂界环境噪声排放标准》（GB12348-2008）</w:t>
            </w:r>
          </w:p>
        </w:tc>
        <w:tc>
          <w:tcPr>
            <w:tcW w:w="1342" w:type="dxa"/>
            <w:vAlign w:val="center"/>
          </w:tcPr>
          <w:p w14:paraId="5E811618">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60</w:t>
            </w:r>
          </w:p>
        </w:tc>
        <w:tc>
          <w:tcPr>
            <w:tcW w:w="1560" w:type="dxa"/>
            <w:vAlign w:val="center"/>
          </w:tcPr>
          <w:p w14:paraId="6BEEA2DC">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50</w:t>
            </w:r>
          </w:p>
        </w:tc>
        <w:tc>
          <w:tcPr>
            <w:tcW w:w="1560" w:type="dxa"/>
            <w:vAlign w:val="center"/>
          </w:tcPr>
          <w:p w14:paraId="664B2F8D">
            <w:pPr>
              <w:spacing w:line="360" w:lineRule="auto"/>
              <w:jc w:val="center"/>
              <w:rPr>
                <w:rFonts w:hint="default" w:ascii="Times New Roman" w:hAnsi="Times New Roman" w:cs="Times New Roman"/>
              </w:rPr>
            </w:pPr>
            <w:r>
              <w:rPr>
                <w:rFonts w:hint="default" w:ascii="Times New Roman" w:hAnsi="Times New Roman" w:cs="Times New Roman"/>
                <w:sz w:val="18"/>
              </w:rPr>
              <w:t>达标</w:t>
            </w:r>
          </w:p>
        </w:tc>
      </w:tr>
      <w:tr w14:paraId="51D90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1" w:type="dxa"/>
            <w:vMerge w:val="continue"/>
            <w:vAlign w:val="center"/>
          </w:tcPr>
          <w:p w14:paraId="0B0B8F18">
            <w:pPr>
              <w:spacing w:line="360" w:lineRule="auto"/>
              <w:jc w:val="center"/>
              <w:rPr>
                <w:rFonts w:hint="default" w:ascii="Times New Roman" w:hAnsi="Times New Roman" w:eastAsia="宋体" w:cs="Times New Roman"/>
                <w:sz w:val="18"/>
                <w:szCs w:val="18"/>
              </w:rPr>
            </w:pPr>
          </w:p>
        </w:tc>
        <w:tc>
          <w:tcPr>
            <w:tcW w:w="1785" w:type="dxa"/>
            <w:vAlign w:val="center"/>
          </w:tcPr>
          <w:p w14:paraId="6B360430">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南侧厂界外1米</w:t>
            </w:r>
          </w:p>
        </w:tc>
        <w:tc>
          <w:tcPr>
            <w:tcW w:w="2175" w:type="dxa"/>
            <w:vMerge w:val="continue"/>
            <w:vAlign w:val="center"/>
          </w:tcPr>
          <w:p w14:paraId="4C173B2A">
            <w:pPr>
              <w:spacing w:line="360" w:lineRule="auto"/>
              <w:jc w:val="center"/>
              <w:rPr>
                <w:rFonts w:hint="default" w:ascii="Times New Roman" w:hAnsi="Times New Roman" w:eastAsia="宋体" w:cs="Times New Roman"/>
                <w:sz w:val="18"/>
                <w:szCs w:val="18"/>
              </w:rPr>
            </w:pPr>
          </w:p>
        </w:tc>
        <w:tc>
          <w:tcPr>
            <w:tcW w:w="1342" w:type="dxa"/>
            <w:vAlign w:val="center"/>
          </w:tcPr>
          <w:p w14:paraId="0DB9E25D">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70</w:t>
            </w:r>
          </w:p>
        </w:tc>
        <w:tc>
          <w:tcPr>
            <w:tcW w:w="1560" w:type="dxa"/>
            <w:vAlign w:val="center"/>
          </w:tcPr>
          <w:p w14:paraId="317107DB">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55</w:t>
            </w:r>
          </w:p>
        </w:tc>
        <w:tc>
          <w:tcPr>
            <w:tcW w:w="1560" w:type="dxa"/>
          </w:tcPr>
          <w:p w14:paraId="787E16B6">
            <w:pPr>
              <w:spacing w:line="360" w:lineRule="auto"/>
              <w:jc w:val="center"/>
              <w:rPr>
                <w:rFonts w:hint="default" w:ascii="Times New Roman" w:hAnsi="Times New Roman" w:eastAsia="宋体" w:cs="Times New Roman"/>
                <w:sz w:val="18"/>
                <w:szCs w:val="18"/>
              </w:rPr>
            </w:pPr>
            <w:r>
              <w:rPr>
                <w:rFonts w:hint="default" w:ascii="Times New Roman" w:hAnsi="Times New Roman" w:cs="Times New Roman"/>
                <w:sz w:val="18"/>
              </w:rPr>
              <w:t>达标</w:t>
            </w:r>
          </w:p>
        </w:tc>
      </w:tr>
      <w:tr w14:paraId="4E0E7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1" w:type="dxa"/>
            <w:vMerge w:val="continue"/>
            <w:vAlign w:val="center"/>
          </w:tcPr>
          <w:p w14:paraId="09A3B436">
            <w:pPr>
              <w:spacing w:line="360" w:lineRule="auto"/>
              <w:jc w:val="center"/>
              <w:rPr>
                <w:rFonts w:hint="default" w:ascii="Times New Roman" w:hAnsi="Times New Roman" w:eastAsia="宋体" w:cs="Times New Roman"/>
                <w:sz w:val="18"/>
                <w:szCs w:val="18"/>
              </w:rPr>
            </w:pPr>
          </w:p>
        </w:tc>
        <w:tc>
          <w:tcPr>
            <w:tcW w:w="1785" w:type="dxa"/>
            <w:vAlign w:val="center"/>
          </w:tcPr>
          <w:p w14:paraId="70235595">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西侧厂界外1米</w:t>
            </w:r>
          </w:p>
        </w:tc>
        <w:tc>
          <w:tcPr>
            <w:tcW w:w="2175" w:type="dxa"/>
            <w:vMerge w:val="continue"/>
            <w:vAlign w:val="center"/>
          </w:tcPr>
          <w:p w14:paraId="53900B4F">
            <w:pPr>
              <w:spacing w:line="360" w:lineRule="auto"/>
              <w:jc w:val="center"/>
              <w:rPr>
                <w:rFonts w:hint="default" w:ascii="Times New Roman" w:hAnsi="Times New Roman" w:eastAsia="宋体" w:cs="Times New Roman"/>
                <w:sz w:val="18"/>
                <w:szCs w:val="18"/>
              </w:rPr>
            </w:pPr>
          </w:p>
        </w:tc>
        <w:tc>
          <w:tcPr>
            <w:tcW w:w="1342" w:type="dxa"/>
            <w:vAlign w:val="center"/>
          </w:tcPr>
          <w:p w14:paraId="5D42C45B">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60</w:t>
            </w:r>
          </w:p>
        </w:tc>
        <w:tc>
          <w:tcPr>
            <w:tcW w:w="1560" w:type="dxa"/>
            <w:vAlign w:val="center"/>
          </w:tcPr>
          <w:p w14:paraId="7CAA06A4">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50</w:t>
            </w:r>
          </w:p>
        </w:tc>
        <w:tc>
          <w:tcPr>
            <w:tcW w:w="1560" w:type="dxa"/>
          </w:tcPr>
          <w:p w14:paraId="0FC4D866">
            <w:pPr>
              <w:spacing w:line="360" w:lineRule="auto"/>
              <w:jc w:val="center"/>
              <w:rPr>
                <w:rFonts w:hint="default" w:ascii="Times New Roman" w:hAnsi="Times New Roman" w:eastAsia="宋体" w:cs="Times New Roman"/>
                <w:sz w:val="18"/>
                <w:szCs w:val="18"/>
              </w:rPr>
            </w:pPr>
            <w:r>
              <w:rPr>
                <w:rFonts w:hint="default" w:ascii="Times New Roman" w:hAnsi="Times New Roman" w:cs="Times New Roman"/>
                <w:sz w:val="18"/>
              </w:rPr>
              <w:t>达标</w:t>
            </w:r>
          </w:p>
        </w:tc>
      </w:tr>
      <w:tr w14:paraId="1B048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1" w:type="dxa"/>
            <w:vMerge w:val="continue"/>
            <w:vAlign w:val="center"/>
          </w:tcPr>
          <w:p w14:paraId="12EBB983">
            <w:pPr>
              <w:spacing w:line="360" w:lineRule="auto"/>
              <w:jc w:val="center"/>
              <w:rPr>
                <w:rFonts w:hint="default" w:ascii="Times New Roman" w:hAnsi="Times New Roman" w:eastAsia="宋体" w:cs="Times New Roman"/>
                <w:sz w:val="18"/>
                <w:szCs w:val="18"/>
              </w:rPr>
            </w:pPr>
          </w:p>
        </w:tc>
        <w:tc>
          <w:tcPr>
            <w:tcW w:w="1785" w:type="dxa"/>
            <w:vAlign w:val="center"/>
          </w:tcPr>
          <w:p w14:paraId="61200F1D">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北侧厂界外1米</w:t>
            </w:r>
          </w:p>
        </w:tc>
        <w:tc>
          <w:tcPr>
            <w:tcW w:w="2175" w:type="dxa"/>
            <w:vMerge w:val="continue"/>
            <w:vAlign w:val="center"/>
          </w:tcPr>
          <w:p w14:paraId="221A8290">
            <w:pPr>
              <w:spacing w:line="360" w:lineRule="auto"/>
              <w:jc w:val="center"/>
              <w:rPr>
                <w:rFonts w:hint="default" w:ascii="Times New Roman" w:hAnsi="Times New Roman" w:eastAsia="宋体" w:cs="Times New Roman"/>
                <w:sz w:val="18"/>
                <w:szCs w:val="18"/>
              </w:rPr>
            </w:pPr>
          </w:p>
        </w:tc>
        <w:tc>
          <w:tcPr>
            <w:tcW w:w="1342" w:type="dxa"/>
            <w:vAlign w:val="center"/>
          </w:tcPr>
          <w:p w14:paraId="066FEFF9">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60</w:t>
            </w:r>
          </w:p>
        </w:tc>
        <w:tc>
          <w:tcPr>
            <w:tcW w:w="1560" w:type="dxa"/>
            <w:vAlign w:val="center"/>
          </w:tcPr>
          <w:p w14:paraId="08EAD1CD">
            <w:pPr>
              <w:spacing w:line="360" w:lineRule="auto"/>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50</w:t>
            </w:r>
          </w:p>
        </w:tc>
        <w:tc>
          <w:tcPr>
            <w:tcW w:w="1560" w:type="dxa"/>
          </w:tcPr>
          <w:p w14:paraId="5345C1FD">
            <w:pPr>
              <w:spacing w:line="360" w:lineRule="auto"/>
              <w:jc w:val="center"/>
              <w:rPr>
                <w:rFonts w:hint="default" w:ascii="Times New Roman" w:hAnsi="Times New Roman" w:eastAsia="宋体" w:cs="Times New Roman"/>
                <w:sz w:val="18"/>
                <w:szCs w:val="18"/>
              </w:rPr>
            </w:pPr>
            <w:r>
              <w:rPr>
                <w:rFonts w:hint="default" w:ascii="Times New Roman" w:hAnsi="Times New Roman" w:cs="Times New Roman"/>
                <w:sz w:val="18"/>
              </w:rPr>
              <w:t>达标</w:t>
            </w:r>
          </w:p>
        </w:tc>
      </w:tr>
    </w:tbl>
    <w:p w14:paraId="30841A0A">
      <w:pPr>
        <w:spacing w:line="360" w:lineRule="auto"/>
        <w:rPr>
          <w:rFonts w:hint="default" w:ascii="Times New Roman" w:hAnsi="Times New Roman" w:cs="Times New Roman"/>
          <w:sz w:val="24"/>
        </w:rPr>
      </w:pPr>
      <w:r>
        <w:rPr>
          <w:rFonts w:hint="default" w:ascii="Times New Roman" w:hAnsi="Times New Roman" w:cs="Times New Roman"/>
          <w:sz w:val="24"/>
        </w:rPr>
        <w:t>说明：排放浓度见附表</w:t>
      </w:r>
    </w:p>
    <w:p w14:paraId="16BDBECD">
      <w:pPr>
        <w:numPr>
          <w:ilvl w:val="0"/>
          <w:numId w:val="1"/>
        </w:numPr>
        <w:spacing w:line="360" w:lineRule="auto"/>
        <w:rPr>
          <w:rFonts w:hint="default" w:ascii="Times New Roman" w:hAnsi="Times New Roman" w:cs="Times New Roman"/>
          <w:sz w:val="24"/>
        </w:rPr>
      </w:pPr>
      <w:r>
        <w:rPr>
          <w:rFonts w:hint="default" w:ascii="Times New Roman" w:hAnsi="Times New Roman" w:cs="Times New Roman"/>
          <w:sz w:val="24"/>
        </w:rPr>
        <w:t>防治污染设施的建设和运行情况</w:t>
      </w:r>
    </w:p>
    <w:p w14:paraId="31FA0CD0">
      <w:pPr>
        <w:spacing w:line="360" w:lineRule="auto"/>
        <w:ind w:firstLine="480" w:firstLineChars="200"/>
        <w:rPr>
          <w:rFonts w:hint="default" w:ascii="Times New Roman" w:hAnsi="Times New Roman" w:eastAsia="宋体" w:cs="Times New Roman"/>
          <w:sz w:val="24"/>
          <w:szCs w:val="21"/>
        </w:rPr>
      </w:pPr>
      <w:r>
        <w:rPr>
          <w:rFonts w:hint="default" w:ascii="Times New Roman" w:hAnsi="Times New Roman" w:eastAsia="宋体" w:cs="Times New Roman"/>
          <w:sz w:val="24"/>
          <w:szCs w:val="21"/>
        </w:rPr>
        <w:t>1）公司建设有</w:t>
      </w:r>
      <w:r>
        <w:rPr>
          <w:rFonts w:hint="eastAsia" w:ascii="Times New Roman" w:hAnsi="Times New Roman" w:eastAsia="宋体" w:cs="Times New Roman"/>
          <w:sz w:val="24"/>
          <w:szCs w:val="21"/>
          <w:lang w:val="en-US" w:eastAsia="zh-CN"/>
        </w:rPr>
        <w:t>四</w:t>
      </w:r>
      <w:r>
        <w:rPr>
          <w:rFonts w:hint="default" w:ascii="Times New Roman" w:hAnsi="Times New Roman" w:eastAsia="宋体" w:cs="Times New Roman"/>
          <w:sz w:val="24"/>
          <w:szCs w:val="21"/>
        </w:rPr>
        <w:t>套尾气处理系统，分别对车间生产废气</w:t>
      </w:r>
      <w:r>
        <w:rPr>
          <w:rFonts w:hint="eastAsia" w:ascii="Times New Roman" w:hAnsi="Times New Roman" w:eastAsia="宋体" w:cs="Times New Roman"/>
          <w:sz w:val="24"/>
          <w:szCs w:val="21"/>
          <w:lang w:eastAsia="zh-CN"/>
        </w:rPr>
        <w:t>、</w:t>
      </w:r>
      <w:r>
        <w:rPr>
          <w:rFonts w:hint="default" w:ascii="Times New Roman" w:hAnsi="Times New Roman" w:eastAsia="宋体" w:cs="Times New Roman"/>
          <w:sz w:val="24"/>
          <w:szCs w:val="21"/>
        </w:rPr>
        <w:t>污水处理站废气</w:t>
      </w:r>
      <w:r>
        <w:rPr>
          <w:rFonts w:hint="eastAsia" w:ascii="Times New Roman" w:hAnsi="Times New Roman" w:eastAsia="宋体" w:cs="Times New Roman"/>
          <w:sz w:val="24"/>
          <w:szCs w:val="21"/>
          <w:lang w:val="en-US" w:eastAsia="zh-CN"/>
        </w:rPr>
        <w:t>和危废库废气</w:t>
      </w:r>
      <w:r>
        <w:rPr>
          <w:rFonts w:hint="default" w:ascii="Times New Roman" w:hAnsi="Times New Roman" w:eastAsia="宋体" w:cs="Times New Roman"/>
          <w:sz w:val="24"/>
          <w:szCs w:val="21"/>
        </w:rPr>
        <w:t>进行收集和处理。设施运行良好。</w:t>
      </w:r>
    </w:p>
    <w:p w14:paraId="4FA597F6">
      <w:pPr>
        <w:spacing w:line="360" w:lineRule="auto"/>
        <w:ind w:firstLine="480" w:firstLineChars="200"/>
        <w:rPr>
          <w:rFonts w:hint="default" w:ascii="Times New Roman" w:hAnsi="Times New Roman" w:eastAsia="宋体" w:cs="Times New Roman"/>
          <w:sz w:val="24"/>
          <w:szCs w:val="21"/>
        </w:rPr>
      </w:pPr>
      <w:r>
        <w:rPr>
          <w:rFonts w:hint="default" w:ascii="Times New Roman" w:hAnsi="Times New Roman" w:eastAsia="宋体" w:cs="Times New Roman"/>
          <w:sz w:val="24"/>
          <w:szCs w:val="21"/>
        </w:rPr>
        <w:t>2）公司建设有一座“水解酸化+厌氧+兼性氧化+好氧”污水处理站，处理能力为400吨/天。污水处理站运行良好，废水总排放口排放的污染物均达标排放。</w:t>
      </w:r>
    </w:p>
    <w:p w14:paraId="5ED3E001">
      <w:pPr>
        <w:spacing w:line="360" w:lineRule="auto"/>
        <w:ind w:firstLine="480" w:firstLineChars="200"/>
        <w:rPr>
          <w:rFonts w:hint="default" w:ascii="Times New Roman" w:hAnsi="Times New Roman" w:eastAsia="宋体" w:cs="Times New Roman"/>
          <w:sz w:val="24"/>
          <w:szCs w:val="21"/>
        </w:rPr>
      </w:pPr>
      <w:r>
        <w:rPr>
          <w:rFonts w:hint="default" w:ascii="Times New Roman" w:hAnsi="Times New Roman" w:eastAsia="宋体" w:cs="Times New Roman"/>
          <w:sz w:val="24"/>
          <w:szCs w:val="21"/>
        </w:rPr>
        <w:t>3）我们对废水的COD、pH值等污染物因子，废气的VOCs、氮氧化物等污染物因子进行了自行监测，检测报告显示污染物排放指标合格。</w:t>
      </w:r>
    </w:p>
    <w:p w14:paraId="1BF33F93">
      <w:pPr>
        <w:numPr>
          <w:ilvl w:val="0"/>
          <w:numId w:val="1"/>
        </w:numPr>
        <w:spacing w:line="360" w:lineRule="auto"/>
        <w:rPr>
          <w:rFonts w:hint="default" w:ascii="Times New Roman" w:hAnsi="Times New Roman" w:cs="Times New Roman"/>
          <w:sz w:val="24"/>
        </w:rPr>
      </w:pPr>
      <w:r>
        <w:rPr>
          <w:rFonts w:hint="default" w:ascii="Times New Roman" w:hAnsi="Times New Roman" w:cs="Times New Roman"/>
          <w:sz w:val="24"/>
        </w:rPr>
        <w:t>建设项目环境影响评价及其他环境保护行政许可情况</w:t>
      </w:r>
    </w:p>
    <w:p w14:paraId="1E2F4102">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建设项目环境影响评价：</w:t>
      </w:r>
    </w:p>
    <w:p w14:paraId="1DA3A4A7">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湖北葛店人福药业有限责任公司从2000年建厂至今，共经过四次新建、扩建项目。每次项目建设前，都经过建设项目环境影响评价并取得环保部门批复。每次项目完成后，都经过环保部门的验收。</w:t>
      </w:r>
    </w:p>
    <w:p w14:paraId="2C29F510">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排污许可证</w:t>
      </w:r>
      <w:r>
        <w:rPr>
          <w:rFonts w:hint="eastAsia" w:ascii="Times New Roman" w:hAnsi="Times New Roman" w:cs="Times New Roman"/>
          <w:sz w:val="24"/>
          <w:lang w:val="en-US" w:eastAsia="zh-CN"/>
        </w:rPr>
        <w:t>执行情况</w:t>
      </w:r>
      <w:r>
        <w:rPr>
          <w:rFonts w:hint="default" w:ascii="Times New Roman" w:hAnsi="Times New Roman" w:cs="Times New Roman"/>
          <w:sz w:val="24"/>
        </w:rPr>
        <w:t>：</w:t>
      </w:r>
    </w:p>
    <w:p w14:paraId="0C61AA54">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1、湖北葛店人福药业有限责任公司位于鄂州市葛店开发区聚贤路25号，公司成立于2000年2月26日，注册资金12800万元，环保总投资大约3000万元。成立环保管理机构：安环部，其中环保管理人员</w:t>
      </w:r>
      <w:r>
        <w:rPr>
          <w:rFonts w:hint="eastAsia" w:ascii="Times New Roman" w:hAnsi="Times New Roman" w:cs="Times New Roman"/>
          <w:sz w:val="24"/>
          <w:lang w:val="en-US" w:eastAsia="zh-CN"/>
        </w:rPr>
        <w:t>3</w:t>
      </w:r>
      <w:r>
        <w:rPr>
          <w:rFonts w:hint="default" w:ascii="Times New Roman" w:hAnsi="Times New Roman" w:cs="Times New Roman"/>
          <w:sz w:val="24"/>
        </w:rPr>
        <w:t>人，建有环境管理制度，分别有污水处理制度、废气处理制度、危废管理制度、环保管理制度等；202</w:t>
      </w:r>
      <w:r>
        <w:rPr>
          <w:rFonts w:hint="default" w:ascii="Times New Roman" w:hAnsi="Times New Roman" w:cs="Times New Roman"/>
          <w:sz w:val="24"/>
          <w:lang w:val="en-US" w:eastAsia="zh-CN"/>
        </w:rPr>
        <w:t>4</w:t>
      </w:r>
      <w:r>
        <w:rPr>
          <w:rFonts w:hint="default" w:ascii="Times New Roman" w:hAnsi="Times New Roman" w:cs="Times New Roman"/>
          <w:sz w:val="24"/>
        </w:rPr>
        <w:t>年</w:t>
      </w:r>
      <w:r>
        <w:rPr>
          <w:rFonts w:hint="eastAsia" w:ascii="Times New Roman" w:hAnsi="Times New Roman" w:cs="Times New Roman"/>
          <w:sz w:val="24"/>
          <w:lang w:val="en-US" w:eastAsia="zh-CN"/>
        </w:rPr>
        <w:t>2</w:t>
      </w:r>
      <w:r>
        <w:rPr>
          <w:rFonts w:hint="default" w:ascii="Times New Roman" w:hAnsi="Times New Roman" w:cs="Times New Roman"/>
          <w:sz w:val="24"/>
        </w:rPr>
        <w:t>季度公司认真履行企业环境保护责任，自觉遵守环保政策法律法规，基本落实了市、区环保局下达的各项环境管理要求。</w:t>
      </w:r>
    </w:p>
    <w:p w14:paraId="63A484E0">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2、遵守法律法规情况：</w:t>
      </w:r>
    </w:p>
    <w:p w14:paraId="30461D70">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    严格按照国家相关的法律、法规执行；严格按照《排污许可管理办法》执行。</w:t>
      </w:r>
    </w:p>
    <w:p w14:paraId="68CED1D6">
      <w:pPr>
        <w:numPr>
          <w:ilvl w:val="0"/>
          <w:numId w:val="1"/>
        </w:numPr>
        <w:spacing w:line="360" w:lineRule="auto"/>
        <w:rPr>
          <w:rFonts w:hint="default" w:ascii="Times New Roman" w:hAnsi="Times New Roman" w:cs="Times New Roman"/>
          <w:sz w:val="24"/>
        </w:rPr>
      </w:pPr>
      <w:r>
        <w:rPr>
          <w:rFonts w:hint="default" w:ascii="Times New Roman" w:hAnsi="Times New Roman" w:cs="Times New Roman"/>
          <w:sz w:val="24"/>
        </w:rPr>
        <w:t>突发环境事件应急预案</w:t>
      </w:r>
    </w:p>
    <w:p w14:paraId="7248ECC2">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湖北葛店人福药业有限责任公司编制了《突发环境事件应急预案》，并在环保部门备案。</w:t>
      </w:r>
    </w:p>
    <w:p w14:paraId="7DCE7D3E">
      <w:pPr>
        <w:widowControl/>
        <w:spacing w:line="360" w:lineRule="auto"/>
        <w:jc w:val="left"/>
        <w:rPr>
          <w:rFonts w:hint="default" w:ascii="Times New Roman" w:hAnsi="Times New Roman" w:cs="Times New Roman"/>
        </w:rPr>
      </w:pPr>
      <w:r>
        <w:rPr>
          <w:rFonts w:hint="default" w:ascii="Times New Roman" w:hAnsi="Times New Roman" w:cs="Times New Roman"/>
        </w:rPr>
        <w:br w:type="page"/>
      </w:r>
    </w:p>
    <w:p w14:paraId="0BDB3F7A">
      <w:pPr>
        <w:numPr>
          <w:ilvl w:val="0"/>
          <w:numId w:val="1"/>
        </w:numPr>
        <w:spacing w:line="360" w:lineRule="auto"/>
        <w:rPr>
          <w:rFonts w:hint="default" w:ascii="Times New Roman" w:hAnsi="Times New Roman" w:cs="Times New Roman"/>
          <w:sz w:val="24"/>
        </w:rPr>
        <w:sectPr>
          <w:headerReference r:id="rId3" w:type="default"/>
          <w:pgSz w:w="16838" w:h="11906" w:orient="landscape"/>
          <w:pgMar w:top="1800" w:right="1440" w:bottom="1800" w:left="1440" w:header="851" w:footer="992" w:gutter="0"/>
          <w:cols w:space="425" w:num="1"/>
          <w:docGrid w:type="lines" w:linePitch="312" w:charSpace="0"/>
        </w:sectPr>
      </w:pPr>
    </w:p>
    <w:p w14:paraId="0A7A2C45">
      <w:pPr>
        <w:numPr>
          <w:ilvl w:val="0"/>
          <w:numId w:val="1"/>
        </w:numPr>
        <w:spacing w:line="360" w:lineRule="auto"/>
        <w:rPr>
          <w:rFonts w:hint="default" w:ascii="Times New Roman" w:hAnsi="Times New Roman" w:cs="Times New Roman"/>
          <w:sz w:val="24"/>
        </w:rPr>
      </w:pPr>
      <w:r>
        <w:rPr>
          <w:rFonts w:hint="default" w:ascii="Times New Roman" w:hAnsi="Times New Roman" w:cs="Times New Roman"/>
          <w:sz w:val="24"/>
        </w:rPr>
        <w:t>自行监测方案</w:t>
      </w:r>
    </w:p>
    <w:p w14:paraId="51A0E756">
      <w:pPr>
        <w:widowControl/>
        <w:spacing w:line="360" w:lineRule="auto"/>
        <w:jc w:val="center"/>
        <w:rPr>
          <w:rFonts w:hint="default" w:ascii="Times New Roman" w:hAnsi="Times New Roman" w:cs="Times New Roman"/>
        </w:rPr>
      </w:pPr>
    </w:p>
    <w:p w14:paraId="070F37B0">
      <w:pPr>
        <w:widowControl/>
        <w:spacing w:line="360" w:lineRule="auto"/>
        <w:jc w:val="center"/>
        <w:rPr>
          <w:rFonts w:hint="default" w:ascii="Times New Roman" w:hAnsi="Times New Roman" w:cs="Times New Roman" w:eastAsiaTheme="minorEastAsia"/>
          <w:lang w:eastAsia="zh-CN"/>
        </w:rPr>
        <w:sectPr>
          <w:headerReference r:id="rId4" w:type="default"/>
          <w:pgSz w:w="11906" w:h="16838"/>
          <w:pgMar w:top="1440" w:right="1800" w:bottom="1440" w:left="1800" w:header="851" w:footer="992" w:gutter="0"/>
          <w:cols w:space="720" w:num="1"/>
          <w:docGrid w:type="lines" w:linePitch="312" w:charSpace="0"/>
        </w:sectPr>
      </w:pPr>
      <w:r>
        <w:rPr>
          <w:rFonts w:hint="default" w:ascii="Times New Roman" w:hAnsi="Times New Roman" w:cs="Times New Roman" w:eastAsiaTheme="minorEastAsia"/>
          <w:lang w:eastAsia="zh-CN"/>
        </w:rPr>
        <w:drawing>
          <wp:inline distT="0" distB="0" distL="114300" distR="114300">
            <wp:extent cx="5262880" cy="7019925"/>
            <wp:effectExtent l="0" t="0" r="13970" b="9525"/>
            <wp:docPr id="2" name="图片 2" descr="0a8bfa6ea477108f3832a28c409c76b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a8bfa6ea477108f3832a28c409c76b8"/>
                    <pic:cNvPicPr>
                      <a:picLocks noChangeAspect="1"/>
                    </pic:cNvPicPr>
                  </pic:nvPicPr>
                  <pic:blipFill>
                    <a:blip r:embed="rId7"/>
                    <a:stretch>
                      <a:fillRect/>
                    </a:stretch>
                  </pic:blipFill>
                  <pic:spPr>
                    <a:xfrm>
                      <a:off x="0" y="0"/>
                      <a:ext cx="5262880" cy="7019925"/>
                    </a:xfrm>
                    <a:prstGeom prst="rect">
                      <a:avLst/>
                    </a:prstGeom>
                  </pic:spPr>
                </pic:pic>
              </a:graphicData>
            </a:graphic>
          </wp:inline>
        </w:drawing>
      </w:r>
    </w:p>
    <w:p w14:paraId="6DD62D5C">
      <w:pPr>
        <w:pStyle w:val="2"/>
        <w:rPr>
          <w:rFonts w:hint="default" w:ascii="Times New Roman" w:hAnsi="Times New Roman" w:cs="Times New Roman" w:eastAsiaTheme="minorEastAsia"/>
          <w:color w:val="000000" w:themeColor="text1"/>
          <w:sz w:val="32"/>
          <w14:textFill>
            <w14:solidFill>
              <w14:schemeClr w14:val="tx1"/>
            </w14:solidFill>
          </w14:textFill>
        </w:rPr>
      </w:pPr>
      <w:r>
        <w:rPr>
          <w:rFonts w:hint="default" w:ascii="Times New Roman" w:hAnsi="Times New Roman" w:cs="Times New Roman" w:eastAsiaTheme="minorEastAsia"/>
          <w:color w:val="000000" w:themeColor="text1"/>
          <w:sz w:val="32"/>
          <w14:textFill>
            <w14:solidFill>
              <w14:schemeClr w14:val="tx1"/>
            </w14:solidFill>
          </w14:textFill>
        </w:rPr>
        <w:t>一、公司基本情况</w:t>
      </w:r>
    </w:p>
    <w:p w14:paraId="334E0120">
      <w:pPr>
        <w:pStyle w:val="3"/>
        <w:rPr>
          <w:rFonts w:hint="default" w:ascii="Times New Roman" w:hAnsi="Times New Roman" w:cs="Times New Roman" w:eastAsiaTheme="minorEastAsia"/>
          <w:color w:val="000000" w:themeColor="text1"/>
          <w:sz w:val="30"/>
          <w14:textFill>
            <w14:solidFill>
              <w14:schemeClr w14:val="tx1"/>
            </w14:solidFill>
          </w14:textFill>
        </w:rPr>
      </w:pPr>
      <w:bookmarkStart w:id="0" w:name="_Toc30313"/>
      <w:r>
        <w:rPr>
          <w:rFonts w:hint="default" w:ascii="Times New Roman" w:hAnsi="Times New Roman" w:cs="Times New Roman" w:eastAsiaTheme="minorEastAsia"/>
          <w:color w:val="000000" w:themeColor="text1"/>
          <w:sz w:val="30"/>
          <w14:textFill>
            <w14:solidFill>
              <w14:schemeClr w14:val="tx1"/>
            </w14:solidFill>
          </w14:textFill>
        </w:rPr>
        <w:t>（一）基本情况</w:t>
      </w:r>
      <w:bookmarkEnd w:id="0"/>
    </w:p>
    <w:p w14:paraId="0C05F55D">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湖北葛店人福药业有限责任公司成立于2000年，位于湖北省葛店经济技术开发区，地理坐标为：经度112 °54´0"；纬度28°12´0". 是一家专业从事甾体激素类原料药、生育调节类药物及抗肿瘤药物的研发、生产和销售的现代化医药企业。</w:t>
      </w:r>
    </w:p>
    <w:p w14:paraId="07B67BEE">
      <w:pPr>
        <w:pStyle w:val="3"/>
        <w:rPr>
          <w:rFonts w:hint="default" w:ascii="Times New Roman" w:hAnsi="Times New Roman" w:cs="Times New Roman" w:eastAsiaTheme="minorEastAsia"/>
          <w:color w:val="000000" w:themeColor="text1"/>
          <w:sz w:val="30"/>
          <w14:textFill>
            <w14:solidFill>
              <w14:schemeClr w14:val="tx1"/>
            </w14:solidFill>
          </w14:textFill>
        </w:rPr>
      </w:pPr>
      <w:bookmarkStart w:id="1" w:name="_Toc15989"/>
      <w:r>
        <w:rPr>
          <w:rFonts w:hint="default" w:ascii="Times New Roman" w:hAnsi="Times New Roman" w:cs="Times New Roman" w:eastAsiaTheme="minorEastAsia"/>
          <w:color w:val="000000" w:themeColor="text1"/>
          <w:sz w:val="30"/>
          <w14:textFill>
            <w14:solidFill>
              <w14:schemeClr w14:val="tx1"/>
            </w14:solidFill>
          </w14:textFill>
        </w:rPr>
        <w:t>（二）污染物治理及排放情况</w:t>
      </w:r>
      <w:bookmarkEnd w:id="1"/>
    </w:p>
    <w:p w14:paraId="39CE21DF">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1、废气治理及排放设施</w:t>
      </w:r>
    </w:p>
    <w:p w14:paraId="0E400D43">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公司废气主要来自生产工艺过程包括投料、浓缩、干燥等阶段用的有机溶剂挥发产生的有机废气，废气处理工艺如下所示：</w:t>
      </w:r>
    </w:p>
    <w:p w14:paraId="357B88C5">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lang w:eastAsia="zh-CN"/>
        </w:rPr>
      </w:pPr>
      <w:r>
        <w:rPr>
          <w:rFonts w:hint="default" w:ascii="Times New Roman" w:hAnsi="Times New Roman" w:cs="Times New Roman" w:eastAsiaTheme="minorEastAsia"/>
          <w:sz w:val="24"/>
          <w:szCs w:val="32"/>
        </w:rPr>
        <w:t>（1）1、4车间废气处理流程图</w:t>
      </w:r>
      <w:r>
        <w:rPr>
          <w:rFonts w:hint="default" w:ascii="Times New Roman" w:hAnsi="Times New Roman" w:cs="Times New Roman" w:eastAsiaTheme="minorEastAsia"/>
          <w:sz w:val="24"/>
          <w:szCs w:val="32"/>
          <w:lang w:eastAsia="zh-CN"/>
        </w:rPr>
        <w:t>（</w:t>
      </w:r>
      <w:r>
        <w:rPr>
          <w:rFonts w:hint="default" w:ascii="Times New Roman" w:hAnsi="Times New Roman" w:cs="Times New Roman" w:eastAsiaTheme="minorEastAsia"/>
          <w:sz w:val="24"/>
          <w:szCs w:val="32"/>
          <w:lang w:val="en-US" w:eastAsia="zh-CN"/>
        </w:rPr>
        <w:t>排放烟囱：18m</w:t>
      </w:r>
      <w:r>
        <w:rPr>
          <w:rFonts w:hint="default" w:ascii="Times New Roman" w:hAnsi="Times New Roman" w:cs="Times New Roman" w:eastAsiaTheme="minorEastAsia"/>
          <w:sz w:val="24"/>
          <w:szCs w:val="32"/>
          <w:lang w:eastAsia="zh-CN"/>
        </w:rPr>
        <w:t>）</w:t>
      </w:r>
    </w:p>
    <w:p w14:paraId="75E7A3F0">
      <w:pPr>
        <w:ind w:firstLine="480"/>
        <w:rPr>
          <w:rFonts w:hint="default" w:ascii="Times New Roman" w:hAnsi="Times New Roman" w:cs="Times New Roman" w:eastAsiaTheme="minorEastAsia"/>
          <w:szCs w:val="24"/>
        </w:rPr>
      </w:pPr>
      <w:r>
        <w:rPr>
          <w:rFonts w:hint="default" w:ascii="Times New Roman" w:hAnsi="Times New Roman" w:cs="Times New Roman" w:eastAsiaTheme="minorEastAsia"/>
          <w:szCs w:val="24"/>
        </w:rPr>
        <w:drawing>
          <wp:inline distT="0" distB="0" distL="0" distR="0">
            <wp:extent cx="5695950" cy="142875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695950" cy="1428750"/>
                    </a:xfrm>
                    <a:prstGeom prst="rect">
                      <a:avLst/>
                    </a:prstGeom>
                    <a:noFill/>
                    <a:ln>
                      <a:noFill/>
                    </a:ln>
                  </pic:spPr>
                </pic:pic>
              </a:graphicData>
            </a:graphic>
          </wp:inline>
        </w:drawing>
      </w:r>
    </w:p>
    <w:p w14:paraId="2971821D">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（2）5车间废气处理流程图</w:t>
      </w:r>
      <w:r>
        <w:rPr>
          <w:rFonts w:hint="default" w:ascii="Times New Roman" w:hAnsi="Times New Roman" w:cs="Times New Roman" w:eastAsiaTheme="minorEastAsia"/>
          <w:sz w:val="24"/>
          <w:szCs w:val="32"/>
          <w:lang w:eastAsia="zh-CN"/>
        </w:rPr>
        <w:t>（</w:t>
      </w:r>
      <w:r>
        <w:rPr>
          <w:rFonts w:hint="default" w:ascii="Times New Roman" w:hAnsi="Times New Roman" w:cs="Times New Roman" w:eastAsiaTheme="minorEastAsia"/>
          <w:sz w:val="24"/>
          <w:szCs w:val="32"/>
          <w:lang w:val="en-US" w:eastAsia="zh-CN"/>
        </w:rPr>
        <w:t>排放烟囱：21m</w:t>
      </w:r>
      <w:r>
        <w:rPr>
          <w:rFonts w:hint="default" w:ascii="Times New Roman" w:hAnsi="Times New Roman" w:cs="Times New Roman" w:eastAsiaTheme="minorEastAsia"/>
          <w:sz w:val="24"/>
          <w:szCs w:val="32"/>
          <w:lang w:eastAsia="zh-CN"/>
        </w:rPr>
        <w:t>）</w:t>
      </w:r>
    </w:p>
    <w:p w14:paraId="0A3D1872">
      <w:pPr>
        <w:ind w:firstLine="480"/>
        <w:rPr>
          <w:rFonts w:hint="default" w:ascii="Times New Roman" w:hAnsi="Times New Roman" w:cs="Times New Roman" w:eastAsiaTheme="minorEastAsia"/>
          <w:szCs w:val="24"/>
        </w:rPr>
      </w:pPr>
      <w:r>
        <w:rPr>
          <w:rFonts w:hint="default" w:ascii="Times New Roman" w:hAnsi="Times New Roman" w:cs="Times New Roman" w:eastAsiaTheme="minorEastAsia"/>
          <w:szCs w:val="24"/>
        </w:rPr>
        <w:drawing>
          <wp:inline distT="0" distB="0" distL="0" distR="0">
            <wp:extent cx="5848350" cy="170497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848350" cy="1704975"/>
                    </a:xfrm>
                    <a:prstGeom prst="rect">
                      <a:avLst/>
                    </a:prstGeom>
                    <a:noFill/>
                    <a:ln>
                      <a:noFill/>
                    </a:ln>
                  </pic:spPr>
                </pic:pic>
              </a:graphicData>
            </a:graphic>
          </wp:inline>
        </w:drawing>
      </w:r>
    </w:p>
    <w:p w14:paraId="452F9516">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（3）污水站废气处理流程图</w:t>
      </w:r>
      <w:r>
        <w:rPr>
          <w:rFonts w:hint="default" w:ascii="Times New Roman" w:hAnsi="Times New Roman" w:cs="Times New Roman" w:eastAsiaTheme="minorEastAsia"/>
          <w:sz w:val="24"/>
          <w:szCs w:val="32"/>
          <w:lang w:eastAsia="zh-CN"/>
        </w:rPr>
        <w:t>（</w:t>
      </w:r>
      <w:r>
        <w:rPr>
          <w:rFonts w:hint="default" w:ascii="Times New Roman" w:hAnsi="Times New Roman" w:cs="Times New Roman" w:eastAsiaTheme="minorEastAsia"/>
          <w:sz w:val="24"/>
          <w:szCs w:val="32"/>
          <w:lang w:val="en-US" w:eastAsia="zh-CN"/>
        </w:rPr>
        <w:t>排放烟囱：15m</w:t>
      </w:r>
      <w:r>
        <w:rPr>
          <w:rFonts w:hint="default" w:ascii="Times New Roman" w:hAnsi="Times New Roman" w:cs="Times New Roman" w:eastAsiaTheme="minorEastAsia"/>
          <w:sz w:val="24"/>
          <w:szCs w:val="32"/>
          <w:lang w:eastAsia="zh-CN"/>
        </w:rPr>
        <w:t>）</w:t>
      </w:r>
    </w:p>
    <w:p w14:paraId="247D94AC">
      <w:pPr>
        <w:ind w:firstLine="480"/>
        <w:rPr>
          <w:rFonts w:hint="default" w:ascii="Times New Roman" w:hAnsi="Times New Roman" w:cs="Times New Roman" w:eastAsiaTheme="minorEastAsia"/>
          <w:szCs w:val="24"/>
        </w:rPr>
      </w:pPr>
      <w:r>
        <w:rPr>
          <w:rFonts w:hint="default" w:ascii="Times New Roman" w:hAnsi="Times New Roman" w:cs="Times New Roman" w:eastAsiaTheme="minorEastAsia"/>
          <w:szCs w:val="24"/>
        </w:rPr>
        <w:drawing>
          <wp:inline distT="0" distB="0" distL="0" distR="0">
            <wp:extent cx="5724525" cy="866775"/>
            <wp:effectExtent l="0" t="0" r="952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724525" cy="866775"/>
                    </a:xfrm>
                    <a:prstGeom prst="rect">
                      <a:avLst/>
                    </a:prstGeom>
                    <a:noFill/>
                    <a:ln>
                      <a:noFill/>
                    </a:ln>
                  </pic:spPr>
                </pic:pic>
              </a:graphicData>
            </a:graphic>
          </wp:inline>
        </w:drawing>
      </w:r>
    </w:p>
    <w:p w14:paraId="77841490">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w:t>
      </w:r>
      <w:r>
        <w:rPr>
          <w:rFonts w:hint="default" w:ascii="Times New Roman" w:hAnsi="Times New Roman" w:cs="Times New Roman" w:eastAsiaTheme="minorEastAsia"/>
          <w:sz w:val="24"/>
          <w:szCs w:val="32"/>
          <w:lang w:val="en-US" w:eastAsia="zh-CN"/>
        </w:rPr>
        <w:t>4</w:t>
      </w:r>
      <w:r>
        <w:rPr>
          <w:rFonts w:hint="default" w:ascii="Times New Roman" w:hAnsi="Times New Roman" w:cs="Times New Roman" w:eastAsiaTheme="minorEastAsia"/>
          <w:sz w:val="24"/>
          <w:szCs w:val="32"/>
        </w:rPr>
        <w:t>）</w:t>
      </w:r>
      <w:r>
        <w:rPr>
          <w:rFonts w:hint="default" w:ascii="Times New Roman" w:hAnsi="Times New Roman" w:cs="Times New Roman" w:eastAsiaTheme="minorEastAsia"/>
          <w:sz w:val="24"/>
          <w:szCs w:val="32"/>
          <w:lang w:val="en-US" w:eastAsia="zh-CN"/>
        </w:rPr>
        <w:t>危废库</w:t>
      </w:r>
      <w:r>
        <w:rPr>
          <w:rFonts w:hint="default" w:ascii="Times New Roman" w:hAnsi="Times New Roman" w:cs="Times New Roman" w:eastAsiaTheme="minorEastAsia"/>
          <w:sz w:val="24"/>
          <w:szCs w:val="32"/>
        </w:rPr>
        <w:t>废气处理流程图</w:t>
      </w:r>
      <w:r>
        <w:rPr>
          <w:rFonts w:hint="default" w:ascii="Times New Roman" w:hAnsi="Times New Roman" w:cs="Times New Roman" w:eastAsiaTheme="minorEastAsia"/>
          <w:sz w:val="24"/>
          <w:szCs w:val="32"/>
          <w:lang w:eastAsia="zh-CN"/>
        </w:rPr>
        <w:t>（</w:t>
      </w:r>
      <w:r>
        <w:rPr>
          <w:rFonts w:hint="default" w:ascii="Times New Roman" w:hAnsi="Times New Roman" w:cs="Times New Roman" w:eastAsiaTheme="minorEastAsia"/>
          <w:sz w:val="24"/>
          <w:szCs w:val="32"/>
          <w:lang w:val="en-US" w:eastAsia="zh-CN"/>
        </w:rPr>
        <w:t>排放烟囱：15m</w:t>
      </w:r>
      <w:r>
        <w:rPr>
          <w:rFonts w:hint="default" w:ascii="Times New Roman" w:hAnsi="Times New Roman" w:cs="Times New Roman" w:eastAsiaTheme="minorEastAsia"/>
          <w:sz w:val="24"/>
          <w:szCs w:val="32"/>
          <w:lang w:eastAsia="zh-CN"/>
        </w:rPr>
        <w:t>）</w:t>
      </w:r>
    </w:p>
    <w:p w14:paraId="41CF8598">
      <w:pPr>
        <w:pStyle w:val="28"/>
        <w:jc w:val="center"/>
        <w:rPr>
          <w:rFonts w:hint="default" w:ascii="Times New Roman" w:hAnsi="Times New Roman" w:cs="Times New Roman" w:eastAsiaTheme="minorEastAsia"/>
        </w:rPr>
      </w:pPr>
      <w:r>
        <w:rPr>
          <w:rFonts w:hint="default" w:ascii="Times New Roman" w:hAnsi="Times New Roman" w:cs="Times New Roman"/>
        </w:rPr>
        <w:drawing>
          <wp:inline distT="0" distB="0" distL="114300" distR="114300">
            <wp:extent cx="3616960" cy="458470"/>
            <wp:effectExtent l="0" t="0" r="2540" b="17780"/>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11"/>
                    <a:stretch>
                      <a:fillRect/>
                    </a:stretch>
                  </pic:blipFill>
                  <pic:spPr>
                    <a:xfrm>
                      <a:off x="0" y="0"/>
                      <a:ext cx="3616960" cy="458470"/>
                    </a:xfrm>
                    <a:prstGeom prst="rect">
                      <a:avLst/>
                    </a:prstGeom>
                    <a:noFill/>
                    <a:ln>
                      <a:noFill/>
                    </a:ln>
                  </pic:spPr>
                </pic:pic>
              </a:graphicData>
            </a:graphic>
          </wp:inline>
        </w:drawing>
      </w:r>
    </w:p>
    <w:p w14:paraId="63346E27">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eastAsia" w:ascii="Times New Roman" w:hAnsi="Times New Roman" w:cs="Times New Roman"/>
          <w:sz w:val="24"/>
          <w:szCs w:val="32"/>
          <w:lang w:val="en-US" w:eastAsia="zh-CN"/>
        </w:rPr>
        <w:t>2、</w:t>
      </w:r>
      <w:r>
        <w:rPr>
          <w:rFonts w:hint="default" w:ascii="Times New Roman" w:hAnsi="Times New Roman" w:cs="Times New Roman" w:eastAsiaTheme="minorEastAsia"/>
          <w:sz w:val="24"/>
          <w:szCs w:val="32"/>
        </w:rPr>
        <w:t>废水治理及排放设施</w:t>
      </w:r>
    </w:p>
    <w:p w14:paraId="12B50731">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公司废水主要包括生产废水和生活污水，其中生产废水主要为工艺有机废水、含盐废水、洗涤废水、纯水浓缩废水、冷却水、循环水等。将各类废水主要分为高浓废水及低浓废水分开收集，其处理流程如下图所示。</w:t>
      </w:r>
    </w:p>
    <w:p w14:paraId="6C730A34">
      <w:pPr>
        <w:ind w:firstLine="480"/>
        <w:rPr>
          <w:rFonts w:hint="default" w:ascii="Times New Roman" w:hAnsi="Times New Roman" w:cs="Times New Roman" w:eastAsiaTheme="minorEastAsia"/>
        </w:rPr>
      </w:pPr>
      <w:r>
        <w:rPr>
          <w:rFonts w:hint="default" w:ascii="Times New Roman" w:hAnsi="Times New Roman" w:cs="Times New Roman" w:eastAsiaTheme="minorEastAsia"/>
        </w:rPr>
        <w:drawing>
          <wp:inline distT="0" distB="0" distL="0" distR="0">
            <wp:extent cx="5486400" cy="3171825"/>
            <wp:effectExtent l="0" t="0" r="0"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486400" cy="3171825"/>
                    </a:xfrm>
                    <a:prstGeom prst="rect">
                      <a:avLst/>
                    </a:prstGeom>
                    <a:noFill/>
                    <a:ln>
                      <a:noFill/>
                    </a:ln>
                  </pic:spPr>
                </pic:pic>
              </a:graphicData>
            </a:graphic>
          </wp:inline>
        </w:drawing>
      </w:r>
    </w:p>
    <w:p w14:paraId="0B4615E7">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eastAsia" w:ascii="Times New Roman" w:hAnsi="Times New Roman" w:cs="Times New Roman"/>
          <w:sz w:val="24"/>
          <w:szCs w:val="32"/>
          <w:lang w:val="en-US" w:eastAsia="zh-CN"/>
        </w:rPr>
        <w:t>3、</w:t>
      </w:r>
      <w:r>
        <w:rPr>
          <w:rFonts w:hint="default" w:ascii="Times New Roman" w:hAnsi="Times New Roman" w:cs="Times New Roman" w:eastAsiaTheme="minorEastAsia"/>
          <w:sz w:val="24"/>
          <w:szCs w:val="32"/>
        </w:rPr>
        <w:t>噪声污染防止措施</w:t>
      </w:r>
    </w:p>
    <w:p w14:paraId="2F0B07C0">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选择低噪声设备，噪声级较高的设备上加装消声、隔声降噪装置，对泵类、风机基础采取减震措施，管道连接处采用柔性接头，锅炉风机安装在室内，风机、空压机入口处安装消声器，风管上设置补偿节来降低震动产生的噪声。车间与厂界之间设置绿化隔离带进行减少噪音污染。</w:t>
      </w:r>
    </w:p>
    <w:p w14:paraId="51EE1802">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eastAsia" w:ascii="Times New Roman" w:hAnsi="Times New Roman" w:cs="Times New Roman"/>
          <w:sz w:val="24"/>
          <w:szCs w:val="32"/>
          <w:lang w:val="en-US" w:eastAsia="zh-CN"/>
        </w:rPr>
        <w:t>4、</w:t>
      </w:r>
      <w:r>
        <w:rPr>
          <w:rFonts w:hint="default" w:ascii="Times New Roman" w:hAnsi="Times New Roman" w:cs="Times New Roman" w:eastAsiaTheme="minorEastAsia"/>
          <w:sz w:val="24"/>
          <w:szCs w:val="32"/>
        </w:rPr>
        <w:t>固体废物</w:t>
      </w:r>
    </w:p>
    <w:p w14:paraId="498B8BCB">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本公司产生的固体废物包括生活垃圾、一般固体废弃物及危废，生化垃圾交由环卫统一处理。一般固体废弃物主要包括废外包装物，交由环卫部门进行处理。所涉及的危废主要有氧化铝、活性炭、废活性炭、硅藻土、母液、实验室废液、氧化铁、污泥</w:t>
      </w:r>
      <w:r>
        <w:rPr>
          <w:rFonts w:hint="default" w:ascii="Times New Roman" w:hAnsi="Times New Roman" w:cs="Times New Roman" w:eastAsiaTheme="minorEastAsia"/>
          <w:sz w:val="24"/>
          <w:szCs w:val="32"/>
          <w:lang w:eastAsia="zh-CN"/>
        </w:rPr>
        <w:t>、</w:t>
      </w:r>
      <w:r>
        <w:rPr>
          <w:rFonts w:hint="default" w:ascii="Times New Roman" w:hAnsi="Times New Roman" w:cs="Times New Roman" w:eastAsiaTheme="minorEastAsia"/>
          <w:sz w:val="24"/>
          <w:szCs w:val="32"/>
          <w:lang w:val="en-US" w:eastAsia="zh-CN"/>
        </w:rPr>
        <w:t>反应残余物、钯炭</w:t>
      </w:r>
      <w:r>
        <w:rPr>
          <w:rFonts w:hint="default" w:ascii="Times New Roman" w:hAnsi="Times New Roman" w:cs="Times New Roman" w:eastAsiaTheme="minorEastAsia"/>
          <w:sz w:val="24"/>
          <w:szCs w:val="32"/>
        </w:rPr>
        <w:t>。均交由有资质的第三方危废处理公司进行处理，无自行处理项目。</w:t>
      </w:r>
    </w:p>
    <w:p w14:paraId="6034C144">
      <w:pPr>
        <w:pStyle w:val="2"/>
        <w:rPr>
          <w:rFonts w:hint="default" w:ascii="Times New Roman" w:hAnsi="Times New Roman" w:cs="Times New Roman" w:eastAsiaTheme="minorEastAsia"/>
          <w:color w:val="000000" w:themeColor="text1"/>
          <w:sz w:val="32"/>
          <w14:textFill>
            <w14:solidFill>
              <w14:schemeClr w14:val="tx1"/>
            </w14:solidFill>
          </w14:textFill>
        </w:rPr>
      </w:pPr>
      <w:bookmarkStart w:id="2" w:name="_Toc5224"/>
      <w:r>
        <w:rPr>
          <w:rFonts w:hint="default" w:ascii="Times New Roman" w:hAnsi="Times New Roman" w:cs="Times New Roman" w:eastAsiaTheme="minorEastAsia"/>
          <w:color w:val="000000" w:themeColor="text1"/>
          <w:sz w:val="32"/>
          <w14:textFill>
            <w14:solidFill>
              <w14:schemeClr w14:val="tx1"/>
            </w14:solidFill>
          </w14:textFill>
        </w:rPr>
        <w:t>二、企业自行监测开展情况说明</w:t>
      </w:r>
      <w:bookmarkEnd w:id="2"/>
    </w:p>
    <w:p w14:paraId="6CE2A265">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根据基本情况及生产工艺、污染物产生及排放情况，参照HJ858.1-2017《排污许可证申请与核发技术规范 制药工业—原料药制造》、HJ881-2017《排污单位自行监测技术指南 提取类制药工业》等文件要求，制定了本自行监测计划。</w:t>
      </w:r>
    </w:p>
    <w:p w14:paraId="1FD7659D">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自行监测手段采用在线监测和手工监测方式开展，手工监测方式委托有资质的第三方环境检测公司进行监测，具体内容见手工自行监测方案内容。</w:t>
      </w:r>
    </w:p>
    <w:p w14:paraId="5E55BC08">
      <w:pPr>
        <w:pStyle w:val="2"/>
        <w:rPr>
          <w:rFonts w:hint="default" w:ascii="Times New Roman" w:hAnsi="Times New Roman" w:cs="Times New Roman" w:eastAsiaTheme="minorEastAsia"/>
          <w:color w:val="000000" w:themeColor="text1"/>
          <w:sz w:val="32"/>
          <w14:textFill>
            <w14:solidFill>
              <w14:schemeClr w14:val="tx1"/>
            </w14:solidFill>
          </w14:textFill>
        </w:rPr>
      </w:pPr>
      <w:bookmarkStart w:id="3" w:name="_Toc23351"/>
      <w:r>
        <w:rPr>
          <w:rFonts w:hint="default" w:ascii="Times New Roman" w:hAnsi="Times New Roman" w:cs="Times New Roman" w:eastAsiaTheme="minorEastAsia"/>
          <w:color w:val="000000" w:themeColor="text1"/>
          <w:sz w:val="32"/>
          <w14:textFill>
            <w14:solidFill>
              <w14:schemeClr w14:val="tx1"/>
            </w14:solidFill>
          </w14:textFill>
        </w:rPr>
        <w:t>三、在线自行监测方案</w:t>
      </w:r>
      <w:bookmarkEnd w:id="3"/>
    </w:p>
    <w:p w14:paraId="7473D1AD">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lang w:val="en-US" w:eastAsia="zh-CN"/>
        </w:rPr>
      </w:pPr>
      <w:r>
        <w:rPr>
          <w:rFonts w:hint="default" w:ascii="Times New Roman" w:hAnsi="Times New Roman" w:cs="Times New Roman" w:eastAsiaTheme="minorEastAsia"/>
          <w:sz w:val="24"/>
          <w:szCs w:val="32"/>
        </w:rPr>
        <w:t>根据HJ858.1-2017《排污许可证申请与核发技术规范 制药工业—原料药制造》中“自行监测”要求，污水处理站废水污染因子中流量、pH值、化学需氧量、氨氮分别安装在线监测设备，采取自动监测。</w:t>
      </w:r>
      <w:r>
        <w:rPr>
          <w:rFonts w:hint="default" w:ascii="Times New Roman" w:hAnsi="Times New Roman" w:cs="Times New Roman" w:eastAsiaTheme="minorEastAsia"/>
          <w:sz w:val="24"/>
          <w:szCs w:val="32"/>
          <w:lang w:val="en-US" w:eastAsia="zh-CN"/>
        </w:rPr>
        <w:t>并结合当地政府部门要求，5车间有组织废气排放口污染因子中的挥发性有机物、苯系物，采取自动监测。</w:t>
      </w:r>
    </w:p>
    <w:p w14:paraId="3B35C06C">
      <w:pPr>
        <w:pStyle w:val="2"/>
        <w:rPr>
          <w:rFonts w:hint="default" w:ascii="Times New Roman" w:hAnsi="Times New Roman" w:cs="Times New Roman" w:eastAsiaTheme="minorEastAsia"/>
          <w:color w:val="000000" w:themeColor="text1"/>
          <w:sz w:val="32"/>
          <w14:textFill>
            <w14:solidFill>
              <w14:schemeClr w14:val="tx1"/>
            </w14:solidFill>
          </w14:textFill>
        </w:rPr>
      </w:pPr>
      <w:bookmarkStart w:id="4" w:name="_Toc29698"/>
      <w:r>
        <w:rPr>
          <w:rFonts w:hint="default" w:ascii="Times New Roman" w:hAnsi="Times New Roman" w:cs="Times New Roman" w:eastAsiaTheme="minorEastAsia"/>
          <w:color w:val="000000" w:themeColor="text1"/>
          <w:sz w:val="32"/>
          <w14:textFill>
            <w14:solidFill>
              <w14:schemeClr w14:val="tx1"/>
            </w14:solidFill>
          </w14:textFill>
        </w:rPr>
        <w:t>四、手工自行监测方案</w:t>
      </w:r>
      <w:bookmarkEnd w:id="4"/>
    </w:p>
    <w:p w14:paraId="4F523EDE">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bookmarkStart w:id="5" w:name="_Toc19561"/>
      <w:r>
        <w:rPr>
          <w:rFonts w:hint="default" w:ascii="Times New Roman" w:hAnsi="Times New Roman" w:cs="Times New Roman" w:eastAsiaTheme="minorEastAsia"/>
          <w:sz w:val="24"/>
          <w:szCs w:val="32"/>
        </w:rPr>
        <w:t>（一）废气监测方案</w:t>
      </w:r>
      <w:bookmarkEnd w:id="5"/>
    </w:p>
    <w:p w14:paraId="00984D79">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1、废气监测点位、监测项目、手工监测采样方法及个数、监测频次</w:t>
      </w:r>
    </w:p>
    <w:p w14:paraId="7BE6B472">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废气手工监测点位、监测项目、手工监测采样方法及个数、监测频次见下表。</w:t>
      </w:r>
    </w:p>
    <w:p w14:paraId="6CBA25DF">
      <w:pPr>
        <w:ind w:firstLine="0" w:firstLineChars="0"/>
        <w:jc w:val="center"/>
        <w:rPr>
          <w:rFonts w:hint="default" w:ascii="Times New Roman" w:hAnsi="Times New Roman" w:cs="Times New Roman" w:eastAsiaTheme="minorEastAsia"/>
          <w:b/>
          <w:color w:val="000000" w:themeColor="text1"/>
          <w14:textFill>
            <w14:solidFill>
              <w14:schemeClr w14:val="tx1"/>
            </w14:solidFill>
          </w14:textFill>
        </w:rPr>
      </w:pPr>
      <w:r>
        <w:rPr>
          <w:rFonts w:hint="default" w:ascii="Times New Roman" w:hAnsi="Times New Roman" w:cs="Times New Roman" w:eastAsiaTheme="minorEastAsia"/>
          <w:b/>
          <w:color w:val="000000" w:themeColor="text1"/>
          <w14:textFill>
            <w14:solidFill>
              <w14:schemeClr w14:val="tx1"/>
            </w14:solidFill>
          </w14:textFill>
        </w:rPr>
        <w:t>表1  废气污染源监测内容一览表</w:t>
      </w:r>
    </w:p>
    <w:tbl>
      <w:tblPr>
        <w:tblStyle w:val="15"/>
        <w:tblW w:w="10915" w:type="dxa"/>
        <w:jc w:val="center"/>
        <w:tblLayout w:type="fixed"/>
        <w:tblCellMar>
          <w:top w:w="0" w:type="dxa"/>
          <w:left w:w="108" w:type="dxa"/>
          <w:bottom w:w="0" w:type="dxa"/>
          <w:right w:w="108" w:type="dxa"/>
        </w:tblCellMar>
      </w:tblPr>
      <w:tblGrid>
        <w:gridCol w:w="567"/>
        <w:gridCol w:w="993"/>
        <w:gridCol w:w="850"/>
        <w:gridCol w:w="1559"/>
        <w:gridCol w:w="1134"/>
        <w:gridCol w:w="993"/>
        <w:gridCol w:w="1417"/>
        <w:gridCol w:w="1417"/>
        <w:gridCol w:w="1985"/>
      </w:tblGrid>
      <w:tr w14:paraId="6CB05E69">
        <w:tblPrEx>
          <w:tblCellMar>
            <w:top w:w="0" w:type="dxa"/>
            <w:left w:w="108" w:type="dxa"/>
            <w:bottom w:w="0" w:type="dxa"/>
            <w:right w:w="108" w:type="dxa"/>
          </w:tblCellMar>
        </w:tblPrEx>
        <w:trPr>
          <w:trHeight w:val="525" w:hRule="atLeast"/>
          <w:jc w:val="center"/>
        </w:trPr>
        <w:tc>
          <w:tcPr>
            <w:tcW w:w="567" w:type="dxa"/>
            <w:tcBorders>
              <w:top w:val="single" w:color="auto" w:sz="8" w:space="0"/>
              <w:left w:val="single" w:color="auto" w:sz="8" w:space="0"/>
              <w:bottom w:val="single" w:color="000000" w:sz="8" w:space="0"/>
              <w:right w:val="single" w:color="auto" w:sz="8" w:space="0"/>
            </w:tcBorders>
            <w:vAlign w:val="center"/>
          </w:tcPr>
          <w:p w14:paraId="5D79415F">
            <w:pPr>
              <w:pStyle w:val="45"/>
              <w:jc w:val="center"/>
              <w:rPr>
                <w:rFonts w:hint="default" w:ascii="Times New Roman" w:hAnsi="Times New Roman" w:cs="Times New Roman" w:eastAsiaTheme="minorEastAsia"/>
                <w:b/>
                <w:color w:val="000000" w:themeColor="text1"/>
                <w:sz w:val="18"/>
                <w14:textFill>
                  <w14:solidFill>
                    <w14:schemeClr w14:val="tx1"/>
                  </w14:solidFill>
                </w14:textFill>
              </w:rPr>
            </w:pPr>
            <w:r>
              <w:rPr>
                <w:rFonts w:hint="default" w:ascii="Times New Roman" w:hAnsi="Times New Roman" w:cs="Times New Roman" w:eastAsiaTheme="minorEastAsia"/>
                <w:b/>
                <w:color w:val="000000" w:themeColor="text1"/>
                <w:sz w:val="18"/>
                <w14:textFill>
                  <w14:solidFill>
                    <w14:schemeClr w14:val="tx1"/>
                  </w14:solidFill>
                </w14:textFill>
              </w:rPr>
              <w:t>序号</w:t>
            </w:r>
          </w:p>
        </w:tc>
        <w:tc>
          <w:tcPr>
            <w:tcW w:w="993" w:type="dxa"/>
            <w:tcBorders>
              <w:top w:val="single" w:color="auto" w:sz="8" w:space="0"/>
              <w:left w:val="nil"/>
              <w:bottom w:val="nil"/>
              <w:right w:val="single" w:color="auto" w:sz="8" w:space="0"/>
            </w:tcBorders>
            <w:vAlign w:val="center"/>
          </w:tcPr>
          <w:p w14:paraId="00CCD0FB">
            <w:pPr>
              <w:pStyle w:val="45"/>
              <w:jc w:val="center"/>
              <w:rPr>
                <w:rFonts w:hint="default" w:ascii="Times New Roman" w:hAnsi="Times New Roman" w:cs="Times New Roman" w:eastAsiaTheme="minorEastAsia"/>
                <w:b/>
                <w:color w:val="000000" w:themeColor="text1"/>
                <w:sz w:val="18"/>
                <w14:textFill>
                  <w14:solidFill>
                    <w14:schemeClr w14:val="tx1"/>
                  </w14:solidFill>
                </w14:textFill>
              </w:rPr>
            </w:pPr>
            <w:r>
              <w:rPr>
                <w:rFonts w:hint="default" w:ascii="Times New Roman" w:hAnsi="Times New Roman" w:cs="Times New Roman" w:eastAsiaTheme="minorEastAsia"/>
                <w:b/>
                <w:color w:val="000000" w:themeColor="text1"/>
                <w:sz w:val="18"/>
                <w14:textFill>
                  <w14:solidFill>
                    <w14:schemeClr w14:val="tx1"/>
                  </w14:solidFill>
                </w14:textFill>
              </w:rPr>
              <w:t>污染源类型</w:t>
            </w:r>
          </w:p>
        </w:tc>
        <w:tc>
          <w:tcPr>
            <w:tcW w:w="850" w:type="dxa"/>
            <w:tcBorders>
              <w:top w:val="single" w:color="auto" w:sz="8" w:space="0"/>
              <w:left w:val="single" w:color="auto" w:sz="8" w:space="0"/>
              <w:bottom w:val="single" w:color="000000" w:sz="8" w:space="0"/>
              <w:right w:val="single" w:color="auto" w:sz="8" w:space="0"/>
            </w:tcBorders>
            <w:vAlign w:val="center"/>
          </w:tcPr>
          <w:p w14:paraId="39AB2C27">
            <w:pPr>
              <w:pStyle w:val="45"/>
              <w:jc w:val="center"/>
              <w:rPr>
                <w:rFonts w:hint="default" w:ascii="Times New Roman" w:hAnsi="Times New Roman" w:cs="Times New Roman" w:eastAsiaTheme="minorEastAsia"/>
                <w:b/>
                <w:color w:val="000000" w:themeColor="text1"/>
                <w:sz w:val="18"/>
                <w14:textFill>
                  <w14:solidFill>
                    <w14:schemeClr w14:val="tx1"/>
                  </w14:solidFill>
                </w14:textFill>
              </w:rPr>
            </w:pPr>
            <w:r>
              <w:rPr>
                <w:rFonts w:hint="default" w:ascii="Times New Roman" w:hAnsi="Times New Roman" w:cs="Times New Roman" w:eastAsiaTheme="minorEastAsia"/>
                <w:b/>
                <w:color w:val="000000" w:themeColor="text1"/>
                <w:sz w:val="18"/>
                <w14:textFill>
                  <w14:solidFill>
                    <w14:schemeClr w14:val="tx1"/>
                  </w14:solidFill>
                </w14:textFill>
              </w:rPr>
              <w:t>监测</w:t>
            </w:r>
          </w:p>
          <w:p w14:paraId="189FD708">
            <w:pPr>
              <w:pStyle w:val="45"/>
              <w:jc w:val="center"/>
              <w:rPr>
                <w:rFonts w:hint="default" w:ascii="Times New Roman" w:hAnsi="Times New Roman" w:cs="Times New Roman" w:eastAsiaTheme="minorEastAsia"/>
                <w:b/>
                <w:color w:val="000000" w:themeColor="text1"/>
                <w:sz w:val="18"/>
                <w14:textFill>
                  <w14:solidFill>
                    <w14:schemeClr w14:val="tx1"/>
                  </w14:solidFill>
                </w14:textFill>
              </w:rPr>
            </w:pPr>
            <w:r>
              <w:rPr>
                <w:rFonts w:hint="default" w:ascii="Times New Roman" w:hAnsi="Times New Roman" w:cs="Times New Roman" w:eastAsiaTheme="minorEastAsia"/>
                <w:b/>
                <w:color w:val="000000" w:themeColor="text1"/>
                <w:sz w:val="18"/>
                <w14:textFill>
                  <w14:solidFill>
                    <w14:schemeClr w14:val="tx1"/>
                  </w14:solidFill>
                </w14:textFill>
              </w:rPr>
              <w:t>点位</w:t>
            </w:r>
          </w:p>
        </w:tc>
        <w:tc>
          <w:tcPr>
            <w:tcW w:w="1559" w:type="dxa"/>
            <w:tcBorders>
              <w:top w:val="single" w:color="auto" w:sz="8" w:space="0"/>
              <w:left w:val="nil"/>
              <w:bottom w:val="single" w:color="auto" w:sz="8" w:space="0"/>
              <w:right w:val="single" w:color="auto" w:sz="8" w:space="0"/>
            </w:tcBorders>
            <w:vAlign w:val="center"/>
          </w:tcPr>
          <w:p w14:paraId="6E937318">
            <w:pPr>
              <w:pStyle w:val="45"/>
              <w:jc w:val="center"/>
              <w:rPr>
                <w:rFonts w:hint="default" w:ascii="Times New Roman" w:hAnsi="Times New Roman" w:cs="Times New Roman" w:eastAsiaTheme="minorEastAsia"/>
                <w:b/>
                <w:color w:val="000000" w:themeColor="text1"/>
                <w:sz w:val="18"/>
                <w14:textFill>
                  <w14:solidFill>
                    <w14:schemeClr w14:val="tx1"/>
                  </w14:solidFill>
                </w14:textFill>
              </w:rPr>
            </w:pPr>
            <w:r>
              <w:rPr>
                <w:rFonts w:hint="default" w:ascii="Times New Roman" w:hAnsi="Times New Roman" w:cs="Times New Roman" w:eastAsiaTheme="minorEastAsia"/>
                <w:b/>
                <w:color w:val="000000" w:themeColor="text1"/>
                <w:sz w:val="18"/>
                <w14:textFill>
                  <w14:solidFill>
                    <w14:schemeClr w14:val="tx1"/>
                  </w14:solidFill>
                </w14:textFill>
              </w:rPr>
              <w:t>监测</w:t>
            </w:r>
          </w:p>
          <w:p w14:paraId="40486A13">
            <w:pPr>
              <w:pStyle w:val="45"/>
              <w:jc w:val="center"/>
              <w:rPr>
                <w:rFonts w:hint="default" w:ascii="Times New Roman" w:hAnsi="Times New Roman" w:cs="Times New Roman" w:eastAsiaTheme="minorEastAsia"/>
                <w:b/>
                <w:color w:val="000000" w:themeColor="text1"/>
                <w:sz w:val="18"/>
                <w14:textFill>
                  <w14:solidFill>
                    <w14:schemeClr w14:val="tx1"/>
                  </w14:solidFill>
                </w14:textFill>
              </w:rPr>
            </w:pPr>
            <w:r>
              <w:rPr>
                <w:rFonts w:hint="default" w:ascii="Times New Roman" w:hAnsi="Times New Roman" w:cs="Times New Roman" w:eastAsiaTheme="minorEastAsia"/>
                <w:b/>
                <w:color w:val="000000" w:themeColor="text1"/>
                <w:sz w:val="18"/>
                <w14:textFill>
                  <w14:solidFill>
                    <w14:schemeClr w14:val="tx1"/>
                  </w14:solidFill>
                </w14:textFill>
              </w:rPr>
              <w:t>项目</w:t>
            </w:r>
          </w:p>
        </w:tc>
        <w:tc>
          <w:tcPr>
            <w:tcW w:w="1134" w:type="dxa"/>
            <w:tcBorders>
              <w:top w:val="single" w:color="auto" w:sz="8" w:space="0"/>
              <w:left w:val="nil"/>
              <w:bottom w:val="single" w:color="auto" w:sz="8" w:space="0"/>
              <w:right w:val="single" w:color="auto" w:sz="8" w:space="0"/>
            </w:tcBorders>
            <w:vAlign w:val="center"/>
          </w:tcPr>
          <w:p w14:paraId="52AF0E3F">
            <w:pPr>
              <w:pStyle w:val="45"/>
              <w:jc w:val="center"/>
              <w:rPr>
                <w:rFonts w:hint="default" w:ascii="Times New Roman" w:hAnsi="Times New Roman" w:cs="Times New Roman" w:eastAsiaTheme="minorEastAsia"/>
                <w:b/>
                <w:color w:val="000000" w:themeColor="text1"/>
                <w:sz w:val="18"/>
                <w14:textFill>
                  <w14:solidFill>
                    <w14:schemeClr w14:val="tx1"/>
                  </w14:solidFill>
                </w14:textFill>
              </w:rPr>
            </w:pPr>
            <w:r>
              <w:rPr>
                <w:rFonts w:hint="default" w:ascii="Times New Roman" w:hAnsi="Times New Roman" w:cs="Times New Roman" w:eastAsiaTheme="minorEastAsia"/>
                <w:b/>
                <w:color w:val="000000" w:themeColor="text1"/>
                <w:sz w:val="18"/>
                <w14:textFill>
                  <w14:solidFill>
                    <w14:schemeClr w14:val="tx1"/>
                  </w14:solidFill>
                </w14:textFill>
              </w:rPr>
              <w:t>监测频次</w:t>
            </w:r>
          </w:p>
        </w:tc>
        <w:tc>
          <w:tcPr>
            <w:tcW w:w="993" w:type="dxa"/>
            <w:tcBorders>
              <w:top w:val="single" w:color="auto" w:sz="8" w:space="0"/>
              <w:left w:val="single" w:color="auto" w:sz="8" w:space="0"/>
              <w:bottom w:val="single" w:color="000000" w:sz="8" w:space="0"/>
              <w:right w:val="single" w:color="auto" w:sz="4" w:space="0"/>
            </w:tcBorders>
            <w:vAlign w:val="center"/>
          </w:tcPr>
          <w:p w14:paraId="785572A0">
            <w:pPr>
              <w:pStyle w:val="45"/>
              <w:jc w:val="center"/>
              <w:rPr>
                <w:rFonts w:hint="default" w:ascii="Times New Roman" w:hAnsi="Times New Roman" w:cs="Times New Roman" w:eastAsiaTheme="minorEastAsia"/>
                <w:b/>
                <w:color w:val="000000" w:themeColor="text1"/>
                <w:sz w:val="18"/>
                <w14:textFill>
                  <w14:solidFill>
                    <w14:schemeClr w14:val="tx1"/>
                  </w14:solidFill>
                </w14:textFill>
              </w:rPr>
            </w:pPr>
            <w:r>
              <w:rPr>
                <w:rFonts w:hint="default" w:ascii="Times New Roman" w:hAnsi="Times New Roman" w:cs="Times New Roman" w:eastAsiaTheme="minorEastAsia"/>
                <w:b/>
                <w:color w:val="000000" w:themeColor="text1"/>
                <w:sz w:val="18"/>
                <w14:textFill>
                  <w14:solidFill>
                    <w14:schemeClr w14:val="tx1"/>
                  </w14:solidFill>
                </w14:textFill>
              </w:rPr>
              <w:t>测试要求</w:t>
            </w:r>
          </w:p>
        </w:tc>
        <w:tc>
          <w:tcPr>
            <w:tcW w:w="1417" w:type="dxa"/>
            <w:tcBorders>
              <w:top w:val="single" w:color="auto" w:sz="4" w:space="0"/>
              <w:left w:val="single" w:color="auto" w:sz="4" w:space="0"/>
              <w:bottom w:val="single" w:color="auto" w:sz="4" w:space="0"/>
              <w:right w:val="single" w:color="auto" w:sz="4" w:space="0"/>
            </w:tcBorders>
            <w:vAlign w:val="center"/>
          </w:tcPr>
          <w:p w14:paraId="61F43472">
            <w:pPr>
              <w:pStyle w:val="45"/>
              <w:jc w:val="center"/>
              <w:rPr>
                <w:rFonts w:hint="default" w:ascii="Times New Roman" w:hAnsi="Times New Roman" w:cs="Times New Roman" w:eastAsiaTheme="minorEastAsia"/>
                <w:b/>
                <w:color w:val="000000" w:themeColor="text1"/>
                <w:sz w:val="18"/>
                <w:highlight w:val="yellow"/>
                <w14:textFill>
                  <w14:solidFill>
                    <w14:schemeClr w14:val="tx1"/>
                  </w14:solidFill>
                </w14:textFill>
              </w:rPr>
            </w:pPr>
            <w:r>
              <w:rPr>
                <w:rFonts w:hint="default" w:ascii="Times New Roman" w:hAnsi="Times New Roman" w:cs="Times New Roman" w:eastAsiaTheme="minorEastAsia"/>
                <w:b/>
                <w:color w:val="000000" w:themeColor="text1"/>
                <w:sz w:val="18"/>
                <w14:textFill>
                  <w14:solidFill>
                    <w14:schemeClr w14:val="tx1"/>
                  </w14:solidFill>
                </w14:textFill>
              </w:rPr>
              <w:t>手工监测采样方法及个数</w:t>
            </w:r>
          </w:p>
        </w:tc>
        <w:tc>
          <w:tcPr>
            <w:tcW w:w="1417" w:type="dxa"/>
            <w:tcBorders>
              <w:top w:val="single" w:color="auto" w:sz="8" w:space="0"/>
              <w:left w:val="single" w:color="auto" w:sz="4" w:space="0"/>
              <w:bottom w:val="single" w:color="auto" w:sz="8" w:space="0"/>
              <w:right w:val="single" w:color="auto" w:sz="8" w:space="0"/>
            </w:tcBorders>
            <w:vAlign w:val="center"/>
          </w:tcPr>
          <w:p w14:paraId="6C41FBC5">
            <w:pPr>
              <w:pStyle w:val="45"/>
              <w:jc w:val="center"/>
              <w:rPr>
                <w:rFonts w:hint="default" w:ascii="Times New Roman" w:hAnsi="Times New Roman" w:cs="Times New Roman" w:eastAsiaTheme="minorEastAsia"/>
                <w:b/>
                <w:color w:val="000000" w:themeColor="text1"/>
                <w:sz w:val="18"/>
                <w14:textFill>
                  <w14:solidFill>
                    <w14:schemeClr w14:val="tx1"/>
                  </w14:solidFill>
                </w14:textFill>
              </w:rPr>
            </w:pPr>
            <w:r>
              <w:rPr>
                <w:rFonts w:hint="default" w:ascii="Times New Roman" w:hAnsi="Times New Roman" w:cs="Times New Roman" w:eastAsiaTheme="minorEastAsia"/>
                <w:b/>
                <w:color w:val="000000" w:themeColor="text1"/>
                <w:sz w:val="18"/>
                <w14:textFill>
                  <w14:solidFill>
                    <w14:schemeClr w14:val="tx1"/>
                  </w14:solidFill>
                </w14:textFill>
              </w:rPr>
              <w:t>浓度限值（mg\Nm³）</w:t>
            </w:r>
          </w:p>
        </w:tc>
        <w:tc>
          <w:tcPr>
            <w:tcW w:w="1985" w:type="dxa"/>
            <w:tcBorders>
              <w:top w:val="single" w:color="auto" w:sz="8" w:space="0"/>
              <w:left w:val="nil"/>
              <w:bottom w:val="single" w:color="auto" w:sz="8" w:space="0"/>
              <w:right w:val="single" w:color="auto" w:sz="8" w:space="0"/>
            </w:tcBorders>
            <w:vAlign w:val="center"/>
          </w:tcPr>
          <w:p w14:paraId="5C19B4D3">
            <w:pPr>
              <w:pStyle w:val="45"/>
              <w:jc w:val="center"/>
              <w:rPr>
                <w:rFonts w:hint="default" w:ascii="Times New Roman" w:hAnsi="Times New Roman" w:cs="Times New Roman" w:eastAsiaTheme="minorEastAsia"/>
                <w:b/>
                <w:color w:val="000000" w:themeColor="text1"/>
                <w:sz w:val="18"/>
                <w14:textFill>
                  <w14:solidFill>
                    <w14:schemeClr w14:val="tx1"/>
                  </w14:solidFill>
                </w14:textFill>
              </w:rPr>
            </w:pPr>
            <w:r>
              <w:rPr>
                <w:rFonts w:hint="default" w:ascii="Times New Roman" w:hAnsi="Times New Roman" w:cs="Times New Roman" w:eastAsiaTheme="minorEastAsia"/>
                <w:b/>
                <w:color w:val="000000" w:themeColor="text1"/>
                <w:sz w:val="18"/>
                <w14:textFill>
                  <w14:solidFill>
                    <w14:schemeClr w14:val="tx1"/>
                  </w14:solidFill>
                </w14:textFill>
              </w:rPr>
              <w:t>执行排放标准</w:t>
            </w:r>
          </w:p>
        </w:tc>
      </w:tr>
      <w:tr w14:paraId="26D7F798">
        <w:tblPrEx>
          <w:tblCellMar>
            <w:top w:w="0" w:type="dxa"/>
            <w:left w:w="108" w:type="dxa"/>
            <w:bottom w:w="0" w:type="dxa"/>
            <w:right w:w="108" w:type="dxa"/>
          </w:tblCellMar>
        </w:tblPrEx>
        <w:trPr>
          <w:trHeight w:val="302" w:hRule="atLeast"/>
          <w:jc w:val="center"/>
        </w:trPr>
        <w:tc>
          <w:tcPr>
            <w:tcW w:w="567" w:type="dxa"/>
            <w:vMerge w:val="restart"/>
            <w:tcBorders>
              <w:top w:val="single" w:color="auto" w:sz="8" w:space="0"/>
              <w:left w:val="single" w:color="auto" w:sz="8" w:space="0"/>
              <w:bottom w:val="single" w:color="000000" w:sz="8" w:space="0"/>
              <w:right w:val="single" w:color="auto" w:sz="8" w:space="0"/>
            </w:tcBorders>
            <w:vAlign w:val="center"/>
          </w:tcPr>
          <w:p w14:paraId="66735E98">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w:t>
            </w:r>
          </w:p>
        </w:tc>
        <w:tc>
          <w:tcPr>
            <w:tcW w:w="993" w:type="dxa"/>
            <w:vMerge w:val="restart"/>
            <w:tcBorders>
              <w:top w:val="single" w:color="auto" w:sz="8" w:space="0"/>
              <w:left w:val="nil"/>
              <w:right w:val="single" w:color="auto" w:sz="8" w:space="0"/>
            </w:tcBorders>
            <w:vAlign w:val="center"/>
          </w:tcPr>
          <w:p w14:paraId="603E30DE">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有组织</w:t>
            </w:r>
          </w:p>
          <w:p w14:paraId="1DC8C8FA">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废气</w:t>
            </w:r>
          </w:p>
        </w:tc>
        <w:tc>
          <w:tcPr>
            <w:tcW w:w="850" w:type="dxa"/>
            <w:vMerge w:val="restart"/>
            <w:tcBorders>
              <w:top w:val="single" w:color="auto" w:sz="8" w:space="0"/>
              <w:left w:val="single" w:color="auto" w:sz="8" w:space="0"/>
              <w:bottom w:val="single" w:color="000000" w:sz="8" w:space="0"/>
              <w:right w:val="single" w:color="auto" w:sz="8" w:space="0"/>
            </w:tcBorders>
            <w:vAlign w:val="center"/>
          </w:tcPr>
          <w:p w14:paraId="606F9439">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DA001排气筒</w:t>
            </w:r>
          </w:p>
        </w:tc>
        <w:tc>
          <w:tcPr>
            <w:tcW w:w="1559" w:type="dxa"/>
            <w:tcBorders>
              <w:top w:val="single" w:color="auto" w:sz="8" w:space="0"/>
              <w:left w:val="nil"/>
              <w:bottom w:val="single" w:color="auto" w:sz="8" w:space="0"/>
              <w:right w:val="single" w:color="auto" w:sz="8" w:space="0"/>
            </w:tcBorders>
            <w:vAlign w:val="center"/>
          </w:tcPr>
          <w:p w14:paraId="2A6CF964">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挥发性有机物</w:t>
            </w:r>
          </w:p>
        </w:tc>
        <w:tc>
          <w:tcPr>
            <w:tcW w:w="1134" w:type="dxa"/>
            <w:tcBorders>
              <w:top w:val="single" w:color="auto" w:sz="8" w:space="0"/>
              <w:left w:val="nil"/>
              <w:bottom w:val="single" w:color="auto" w:sz="8" w:space="0"/>
              <w:right w:val="single" w:color="auto" w:sz="8" w:space="0"/>
            </w:tcBorders>
            <w:vAlign w:val="center"/>
          </w:tcPr>
          <w:p w14:paraId="56C545AE">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1次/月</w:t>
            </w:r>
          </w:p>
        </w:tc>
        <w:tc>
          <w:tcPr>
            <w:tcW w:w="993" w:type="dxa"/>
            <w:vMerge w:val="restart"/>
            <w:tcBorders>
              <w:top w:val="single" w:color="auto" w:sz="8" w:space="0"/>
              <w:left w:val="single" w:color="auto" w:sz="8" w:space="0"/>
              <w:bottom w:val="single" w:color="000000" w:sz="8" w:space="0"/>
              <w:right w:val="single" w:color="auto" w:sz="4" w:space="0"/>
            </w:tcBorders>
            <w:vAlign w:val="center"/>
          </w:tcPr>
          <w:p w14:paraId="209367FD">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记录工况、生产负荷等</w:t>
            </w:r>
          </w:p>
        </w:tc>
        <w:tc>
          <w:tcPr>
            <w:tcW w:w="1417" w:type="dxa"/>
            <w:tcBorders>
              <w:top w:val="single" w:color="auto" w:sz="4" w:space="0"/>
              <w:left w:val="single" w:color="auto" w:sz="4" w:space="0"/>
              <w:bottom w:val="single" w:color="auto" w:sz="4" w:space="0"/>
              <w:right w:val="single" w:color="auto" w:sz="4" w:space="0"/>
            </w:tcBorders>
            <w:vAlign w:val="center"/>
          </w:tcPr>
          <w:p w14:paraId="414F966F">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非连续采样</w:t>
            </w:r>
          </w:p>
          <w:p w14:paraId="11641A8B">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至少3个</w:t>
            </w:r>
          </w:p>
        </w:tc>
        <w:tc>
          <w:tcPr>
            <w:tcW w:w="1417" w:type="dxa"/>
            <w:tcBorders>
              <w:top w:val="single" w:color="auto" w:sz="8" w:space="0"/>
              <w:left w:val="single" w:color="auto" w:sz="4" w:space="0"/>
              <w:bottom w:val="single" w:color="auto" w:sz="8" w:space="0"/>
              <w:right w:val="single" w:color="auto" w:sz="8" w:space="0"/>
            </w:tcBorders>
            <w:vAlign w:val="center"/>
          </w:tcPr>
          <w:p w14:paraId="4E7683D4">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100</w:t>
            </w:r>
          </w:p>
        </w:tc>
        <w:tc>
          <w:tcPr>
            <w:tcW w:w="1985" w:type="dxa"/>
            <w:vMerge w:val="restart"/>
            <w:tcBorders>
              <w:top w:val="single" w:color="auto" w:sz="8" w:space="0"/>
              <w:left w:val="nil"/>
              <w:right w:val="single" w:color="auto" w:sz="8" w:space="0"/>
            </w:tcBorders>
            <w:vAlign w:val="center"/>
          </w:tcPr>
          <w:p w14:paraId="4CD95546">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《制药工业大气污染物排放标准》</w:t>
            </w:r>
          </w:p>
          <w:p w14:paraId="5C834F0F">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（GB37823—2019）</w:t>
            </w:r>
          </w:p>
        </w:tc>
      </w:tr>
      <w:tr w14:paraId="1AF17C92">
        <w:tblPrEx>
          <w:tblCellMar>
            <w:top w:w="0" w:type="dxa"/>
            <w:left w:w="108" w:type="dxa"/>
            <w:bottom w:w="0" w:type="dxa"/>
            <w:right w:w="108" w:type="dxa"/>
          </w:tblCellMar>
        </w:tblPrEx>
        <w:trPr>
          <w:trHeight w:val="300" w:hRule="atLeast"/>
          <w:jc w:val="center"/>
        </w:trPr>
        <w:tc>
          <w:tcPr>
            <w:tcW w:w="567" w:type="dxa"/>
            <w:vMerge w:val="continue"/>
            <w:tcBorders>
              <w:top w:val="single" w:color="auto" w:sz="8" w:space="0"/>
              <w:left w:val="single" w:color="auto" w:sz="8" w:space="0"/>
              <w:bottom w:val="single" w:color="000000" w:sz="8" w:space="0"/>
              <w:right w:val="single" w:color="auto" w:sz="8" w:space="0"/>
            </w:tcBorders>
            <w:vAlign w:val="center"/>
          </w:tcPr>
          <w:p w14:paraId="712AAE2F">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993" w:type="dxa"/>
            <w:vMerge w:val="continue"/>
            <w:tcBorders>
              <w:left w:val="nil"/>
              <w:right w:val="single" w:color="auto" w:sz="8" w:space="0"/>
            </w:tcBorders>
            <w:vAlign w:val="center"/>
          </w:tcPr>
          <w:p w14:paraId="240148B6">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50" w:type="dxa"/>
            <w:vMerge w:val="continue"/>
            <w:tcBorders>
              <w:top w:val="single" w:color="auto" w:sz="8" w:space="0"/>
              <w:left w:val="single" w:color="auto" w:sz="8" w:space="0"/>
              <w:bottom w:val="single" w:color="000000" w:sz="8" w:space="0"/>
              <w:right w:val="single" w:color="auto" w:sz="8" w:space="0"/>
            </w:tcBorders>
            <w:vAlign w:val="center"/>
          </w:tcPr>
          <w:p w14:paraId="654C938E">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559" w:type="dxa"/>
            <w:tcBorders>
              <w:top w:val="nil"/>
              <w:left w:val="nil"/>
              <w:bottom w:val="single" w:color="auto" w:sz="8" w:space="0"/>
              <w:right w:val="single" w:color="auto" w:sz="8" w:space="0"/>
            </w:tcBorders>
            <w:vAlign w:val="center"/>
          </w:tcPr>
          <w:p w14:paraId="182B7ED7">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颗粒物</w:t>
            </w:r>
          </w:p>
        </w:tc>
        <w:tc>
          <w:tcPr>
            <w:tcW w:w="1134" w:type="dxa"/>
            <w:tcBorders>
              <w:top w:val="nil"/>
              <w:left w:val="nil"/>
              <w:bottom w:val="single" w:color="auto" w:sz="8" w:space="0"/>
              <w:right w:val="single" w:color="auto" w:sz="8" w:space="0"/>
            </w:tcBorders>
            <w:vAlign w:val="center"/>
          </w:tcPr>
          <w:p w14:paraId="7F6479C8">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1次/季</w:t>
            </w:r>
          </w:p>
        </w:tc>
        <w:tc>
          <w:tcPr>
            <w:tcW w:w="993" w:type="dxa"/>
            <w:vMerge w:val="continue"/>
            <w:tcBorders>
              <w:top w:val="single" w:color="auto" w:sz="8" w:space="0"/>
              <w:left w:val="single" w:color="auto" w:sz="8" w:space="0"/>
              <w:bottom w:val="single" w:color="000000" w:sz="8" w:space="0"/>
              <w:right w:val="single" w:color="auto" w:sz="4" w:space="0"/>
            </w:tcBorders>
            <w:vAlign w:val="center"/>
          </w:tcPr>
          <w:p w14:paraId="633B07A3">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14:paraId="61E11DEB">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非连续采样</w:t>
            </w:r>
          </w:p>
          <w:p w14:paraId="1B4CED17">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至少3个</w:t>
            </w:r>
          </w:p>
        </w:tc>
        <w:tc>
          <w:tcPr>
            <w:tcW w:w="1417" w:type="dxa"/>
            <w:tcBorders>
              <w:top w:val="nil"/>
              <w:left w:val="single" w:color="auto" w:sz="4" w:space="0"/>
              <w:bottom w:val="single" w:color="auto" w:sz="8" w:space="0"/>
              <w:right w:val="single" w:color="auto" w:sz="8" w:space="0"/>
            </w:tcBorders>
            <w:vAlign w:val="center"/>
          </w:tcPr>
          <w:p w14:paraId="2496B35D">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20</w:t>
            </w:r>
          </w:p>
        </w:tc>
        <w:tc>
          <w:tcPr>
            <w:tcW w:w="1985" w:type="dxa"/>
            <w:vMerge w:val="continue"/>
            <w:tcBorders>
              <w:left w:val="nil"/>
              <w:right w:val="single" w:color="auto" w:sz="8" w:space="0"/>
            </w:tcBorders>
            <w:vAlign w:val="center"/>
          </w:tcPr>
          <w:p w14:paraId="785686BC">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r>
      <w:tr w14:paraId="7C741E8F">
        <w:tblPrEx>
          <w:tblCellMar>
            <w:top w:w="0" w:type="dxa"/>
            <w:left w:w="108" w:type="dxa"/>
            <w:bottom w:w="0" w:type="dxa"/>
            <w:right w:w="108" w:type="dxa"/>
          </w:tblCellMar>
        </w:tblPrEx>
        <w:trPr>
          <w:trHeight w:val="300" w:hRule="atLeast"/>
          <w:jc w:val="center"/>
        </w:trPr>
        <w:tc>
          <w:tcPr>
            <w:tcW w:w="567" w:type="dxa"/>
            <w:vMerge w:val="continue"/>
            <w:tcBorders>
              <w:top w:val="single" w:color="auto" w:sz="8" w:space="0"/>
              <w:left w:val="single" w:color="auto" w:sz="8" w:space="0"/>
              <w:bottom w:val="single" w:color="000000" w:sz="8" w:space="0"/>
              <w:right w:val="single" w:color="auto" w:sz="8" w:space="0"/>
            </w:tcBorders>
            <w:vAlign w:val="center"/>
          </w:tcPr>
          <w:p w14:paraId="0BB85611">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993" w:type="dxa"/>
            <w:vMerge w:val="continue"/>
            <w:tcBorders>
              <w:left w:val="nil"/>
              <w:right w:val="single" w:color="auto" w:sz="8" w:space="0"/>
            </w:tcBorders>
            <w:vAlign w:val="center"/>
          </w:tcPr>
          <w:p w14:paraId="4C793811">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50" w:type="dxa"/>
            <w:vMerge w:val="continue"/>
            <w:tcBorders>
              <w:top w:val="single" w:color="auto" w:sz="8" w:space="0"/>
              <w:left w:val="single" w:color="auto" w:sz="8" w:space="0"/>
              <w:bottom w:val="single" w:color="000000" w:sz="8" w:space="0"/>
              <w:right w:val="single" w:color="auto" w:sz="8" w:space="0"/>
            </w:tcBorders>
            <w:vAlign w:val="center"/>
          </w:tcPr>
          <w:p w14:paraId="7EEC33E5">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559" w:type="dxa"/>
            <w:tcBorders>
              <w:top w:val="nil"/>
              <w:left w:val="nil"/>
              <w:bottom w:val="single" w:color="auto" w:sz="8" w:space="0"/>
              <w:right w:val="single" w:color="auto" w:sz="8" w:space="0"/>
            </w:tcBorders>
            <w:vAlign w:val="center"/>
          </w:tcPr>
          <w:p w14:paraId="3E63B968">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苯系物</w:t>
            </w:r>
          </w:p>
        </w:tc>
        <w:tc>
          <w:tcPr>
            <w:tcW w:w="1134" w:type="dxa"/>
            <w:tcBorders>
              <w:top w:val="nil"/>
              <w:left w:val="nil"/>
              <w:bottom w:val="single" w:color="auto" w:sz="8" w:space="0"/>
              <w:right w:val="single" w:color="auto" w:sz="8" w:space="0"/>
            </w:tcBorders>
            <w:vAlign w:val="center"/>
          </w:tcPr>
          <w:p w14:paraId="3374472F">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1次/年</w:t>
            </w:r>
          </w:p>
        </w:tc>
        <w:tc>
          <w:tcPr>
            <w:tcW w:w="993" w:type="dxa"/>
            <w:vMerge w:val="continue"/>
            <w:tcBorders>
              <w:top w:val="single" w:color="auto" w:sz="8" w:space="0"/>
              <w:left w:val="single" w:color="auto" w:sz="8" w:space="0"/>
              <w:bottom w:val="single" w:color="000000" w:sz="8" w:space="0"/>
              <w:right w:val="single" w:color="auto" w:sz="4" w:space="0"/>
            </w:tcBorders>
            <w:vAlign w:val="center"/>
          </w:tcPr>
          <w:p w14:paraId="4D5FC0CF">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14:paraId="4DC2AD20">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非连续采样</w:t>
            </w:r>
          </w:p>
          <w:p w14:paraId="0EB2DFB7">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至少3个</w:t>
            </w:r>
          </w:p>
        </w:tc>
        <w:tc>
          <w:tcPr>
            <w:tcW w:w="1417" w:type="dxa"/>
            <w:tcBorders>
              <w:top w:val="nil"/>
              <w:left w:val="single" w:color="auto" w:sz="4" w:space="0"/>
              <w:bottom w:val="single" w:color="auto" w:sz="8" w:space="0"/>
              <w:right w:val="single" w:color="auto" w:sz="8" w:space="0"/>
            </w:tcBorders>
            <w:vAlign w:val="center"/>
          </w:tcPr>
          <w:p w14:paraId="13A8545E">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40</w:t>
            </w:r>
          </w:p>
        </w:tc>
        <w:tc>
          <w:tcPr>
            <w:tcW w:w="1985" w:type="dxa"/>
            <w:vMerge w:val="continue"/>
            <w:tcBorders>
              <w:left w:val="nil"/>
              <w:right w:val="single" w:color="auto" w:sz="8" w:space="0"/>
            </w:tcBorders>
            <w:vAlign w:val="center"/>
          </w:tcPr>
          <w:p w14:paraId="7C2592A4">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r>
      <w:tr w14:paraId="4F52F063">
        <w:tblPrEx>
          <w:tblCellMar>
            <w:top w:w="0" w:type="dxa"/>
            <w:left w:w="108" w:type="dxa"/>
            <w:bottom w:w="0" w:type="dxa"/>
            <w:right w:w="108" w:type="dxa"/>
          </w:tblCellMar>
        </w:tblPrEx>
        <w:trPr>
          <w:trHeight w:val="300" w:hRule="atLeast"/>
          <w:jc w:val="center"/>
        </w:trPr>
        <w:tc>
          <w:tcPr>
            <w:tcW w:w="567" w:type="dxa"/>
            <w:vMerge w:val="continue"/>
            <w:tcBorders>
              <w:top w:val="single" w:color="auto" w:sz="8" w:space="0"/>
              <w:left w:val="single" w:color="auto" w:sz="8" w:space="0"/>
              <w:bottom w:val="single" w:color="000000" w:sz="8" w:space="0"/>
              <w:right w:val="single" w:color="auto" w:sz="8" w:space="0"/>
            </w:tcBorders>
            <w:vAlign w:val="center"/>
          </w:tcPr>
          <w:p w14:paraId="3074865C">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993" w:type="dxa"/>
            <w:vMerge w:val="continue"/>
            <w:tcBorders>
              <w:left w:val="nil"/>
              <w:right w:val="single" w:color="auto" w:sz="8" w:space="0"/>
            </w:tcBorders>
            <w:vAlign w:val="center"/>
          </w:tcPr>
          <w:p w14:paraId="5E5E10D9">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50" w:type="dxa"/>
            <w:vMerge w:val="continue"/>
            <w:tcBorders>
              <w:top w:val="single" w:color="auto" w:sz="8" w:space="0"/>
              <w:left w:val="single" w:color="auto" w:sz="8" w:space="0"/>
              <w:bottom w:val="single" w:color="000000" w:sz="8" w:space="0"/>
              <w:right w:val="single" w:color="auto" w:sz="8" w:space="0"/>
            </w:tcBorders>
            <w:vAlign w:val="center"/>
          </w:tcPr>
          <w:p w14:paraId="296207D4">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559" w:type="dxa"/>
            <w:tcBorders>
              <w:top w:val="nil"/>
              <w:left w:val="nil"/>
              <w:bottom w:val="single" w:color="auto" w:sz="8" w:space="0"/>
              <w:right w:val="single" w:color="auto" w:sz="8" w:space="0"/>
            </w:tcBorders>
            <w:vAlign w:val="center"/>
          </w:tcPr>
          <w:p w14:paraId="0BABB923">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甲醇</w:t>
            </w:r>
          </w:p>
        </w:tc>
        <w:tc>
          <w:tcPr>
            <w:tcW w:w="1134" w:type="dxa"/>
            <w:tcBorders>
              <w:top w:val="nil"/>
              <w:left w:val="nil"/>
              <w:bottom w:val="single" w:color="auto" w:sz="8" w:space="0"/>
              <w:right w:val="single" w:color="auto" w:sz="8" w:space="0"/>
            </w:tcBorders>
            <w:vAlign w:val="center"/>
          </w:tcPr>
          <w:p w14:paraId="243C54AB">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1次/年</w:t>
            </w:r>
          </w:p>
        </w:tc>
        <w:tc>
          <w:tcPr>
            <w:tcW w:w="993" w:type="dxa"/>
            <w:vMerge w:val="continue"/>
            <w:tcBorders>
              <w:top w:val="single" w:color="auto" w:sz="8" w:space="0"/>
              <w:left w:val="single" w:color="auto" w:sz="8" w:space="0"/>
              <w:bottom w:val="single" w:color="000000" w:sz="8" w:space="0"/>
              <w:right w:val="single" w:color="auto" w:sz="4" w:space="0"/>
            </w:tcBorders>
            <w:vAlign w:val="center"/>
          </w:tcPr>
          <w:p w14:paraId="6E921E24">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14:paraId="6A1B0A96">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非连续采样</w:t>
            </w:r>
          </w:p>
          <w:p w14:paraId="0F1F8D3F">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至少3个</w:t>
            </w:r>
          </w:p>
        </w:tc>
        <w:tc>
          <w:tcPr>
            <w:tcW w:w="1417" w:type="dxa"/>
            <w:tcBorders>
              <w:top w:val="nil"/>
              <w:left w:val="single" w:color="auto" w:sz="4" w:space="0"/>
              <w:bottom w:val="single" w:color="auto" w:sz="8" w:space="0"/>
              <w:right w:val="single" w:color="auto" w:sz="8" w:space="0"/>
            </w:tcBorders>
            <w:vAlign w:val="center"/>
          </w:tcPr>
          <w:p w14:paraId="16107E09">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190</w:t>
            </w:r>
          </w:p>
        </w:tc>
        <w:tc>
          <w:tcPr>
            <w:tcW w:w="1985" w:type="dxa"/>
            <w:vMerge w:val="continue"/>
            <w:tcBorders>
              <w:left w:val="nil"/>
              <w:right w:val="single" w:color="auto" w:sz="8" w:space="0"/>
            </w:tcBorders>
            <w:vAlign w:val="center"/>
          </w:tcPr>
          <w:p w14:paraId="5B976853">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r>
      <w:tr w14:paraId="07E2288D">
        <w:tblPrEx>
          <w:tblCellMar>
            <w:top w:w="0" w:type="dxa"/>
            <w:left w:w="108" w:type="dxa"/>
            <w:bottom w:w="0" w:type="dxa"/>
            <w:right w:w="108" w:type="dxa"/>
          </w:tblCellMar>
        </w:tblPrEx>
        <w:trPr>
          <w:trHeight w:val="300" w:hRule="atLeast"/>
          <w:jc w:val="center"/>
        </w:trPr>
        <w:tc>
          <w:tcPr>
            <w:tcW w:w="567" w:type="dxa"/>
            <w:vMerge w:val="continue"/>
            <w:tcBorders>
              <w:top w:val="single" w:color="auto" w:sz="8" w:space="0"/>
              <w:left w:val="single" w:color="auto" w:sz="8" w:space="0"/>
              <w:bottom w:val="single" w:color="000000" w:sz="8" w:space="0"/>
              <w:right w:val="single" w:color="auto" w:sz="8" w:space="0"/>
            </w:tcBorders>
            <w:vAlign w:val="center"/>
          </w:tcPr>
          <w:p w14:paraId="5AB40024">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993" w:type="dxa"/>
            <w:vMerge w:val="continue"/>
            <w:tcBorders>
              <w:left w:val="nil"/>
              <w:bottom w:val="single" w:color="auto" w:sz="8" w:space="0"/>
              <w:right w:val="single" w:color="auto" w:sz="8" w:space="0"/>
            </w:tcBorders>
            <w:vAlign w:val="center"/>
          </w:tcPr>
          <w:p w14:paraId="301E3236">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50" w:type="dxa"/>
            <w:vMerge w:val="continue"/>
            <w:tcBorders>
              <w:top w:val="single" w:color="auto" w:sz="8" w:space="0"/>
              <w:left w:val="single" w:color="auto" w:sz="8" w:space="0"/>
              <w:bottom w:val="single" w:color="000000" w:sz="8" w:space="0"/>
              <w:right w:val="single" w:color="auto" w:sz="8" w:space="0"/>
            </w:tcBorders>
            <w:vAlign w:val="center"/>
          </w:tcPr>
          <w:p w14:paraId="17F30CB1">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559" w:type="dxa"/>
            <w:tcBorders>
              <w:top w:val="nil"/>
              <w:left w:val="nil"/>
              <w:bottom w:val="single" w:color="auto" w:sz="8" w:space="0"/>
              <w:right w:val="single" w:color="auto" w:sz="8" w:space="0"/>
            </w:tcBorders>
            <w:vAlign w:val="center"/>
          </w:tcPr>
          <w:p w14:paraId="53B4F6DB">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氯化氢</w:t>
            </w:r>
          </w:p>
        </w:tc>
        <w:tc>
          <w:tcPr>
            <w:tcW w:w="1134" w:type="dxa"/>
            <w:tcBorders>
              <w:top w:val="nil"/>
              <w:left w:val="nil"/>
              <w:bottom w:val="single" w:color="auto" w:sz="8" w:space="0"/>
              <w:right w:val="single" w:color="auto" w:sz="8" w:space="0"/>
            </w:tcBorders>
            <w:vAlign w:val="center"/>
          </w:tcPr>
          <w:p w14:paraId="006821F2">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1次/年</w:t>
            </w:r>
          </w:p>
        </w:tc>
        <w:tc>
          <w:tcPr>
            <w:tcW w:w="993" w:type="dxa"/>
            <w:vMerge w:val="continue"/>
            <w:tcBorders>
              <w:top w:val="single" w:color="auto" w:sz="8" w:space="0"/>
              <w:left w:val="single" w:color="auto" w:sz="8" w:space="0"/>
              <w:bottom w:val="single" w:color="000000" w:sz="8" w:space="0"/>
              <w:right w:val="single" w:color="auto" w:sz="4" w:space="0"/>
            </w:tcBorders>
            <w:vAlign w:val="center"/>
          </w:tcPr>
          <w:p w14:paraId="51BE15B0">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14:paraId="0408BB08">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非连续采样</w:t>
            </w:r>
          </w:p>
          <w:p w14:paraId="29E6BEF4">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至少3个</w:t>
            </w:r>
          </w:p>
        </w:tc>
        <w:tc>
          <w:tcPr>
            <w:tcW w:w="1417" w:type="dxa"/>
            <w:tcBorders>
              <w:top w:val="nil"/>
              <w:left w:val="single" w:color="auto" w:sz="4" w:space="0"/>
              <w:bottom w:val="single" w:color="auto" w:sz="8" w:space="0"/>
              <w:right w:val="single" w:color="auto" w:sz="8" w:space="0"/>
            </w:tcBorders>
            <w:vAlign w:val="center"/>
          </w:tcPr>
          <w:p w14:paraId="70092782">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30</w:t>
            </w:r>
          </w:p>
        </w:tc>
        <w:tc>
          <w:tcPr>
            <w:tcW w:w="1985" w:type="dxa"/>
            <w:vMerge w:val="continue"/>
            <w:tcBorders>
              <w:left w:val="nil"/>
              <w:bottom w:val="single" w:color="auto" w:sz="8" w:space="0"/>
              <w:right w:val="single" w:color="auto" w:sz="8" w:space="0"/>
            </w:tcBorders>
            <w:vAlign w:val="center"/>
          </w:tcPr>
          <w:p w14:paraId="112AB0DA">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r>
      <w:tr w14:paraId="389651FA">
        <w:tblPrEx>
          <w:tblCellMar>
            <w:top w:w="0" w:type="dxa"/>
            <w:left w:w="108" w:type="dxa"/>
            <w:bottom w:w="0" w:type="dxa"/>
            <w:right w:w="108" w:type="dxa"/>
          </w:tblCellMar>
        </w:tblPrEx>
        <w:trPr>
          <w:trHeight w:val="351" w:hRule="atLeast"/>
          <w:jc w:val="center"/>
        </w:trPr>
        <w:tc>
          <w:tcPr>
            <w:tcW w:w="567" w:type="dxa"/>
            <w:vMerge w:val="restart"/>
            <w:tcBorders>
              <w:top w:val="nil"/>
              <w:left w:val="single" w:color="auto" w:sz="8" w:space="0"/>
              <w:bottom w:val="single" w:color="000000" w:sz="8" w:space="0"/>
              <w:right w:val="single" w:color="auto" w:sz="8" w:space="0"/>
            </w:tcBorders>
            <w:vAlign w:val="center"/>
          </w:tcPr>
          <w:p w14:paraId="71E24D59">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2</w:t>
            </w:r>
          </w:p>
        </w:tc>
        <w:tc>
          <w:tcPr>
            <w:tcW w:w="993" w:type="dxa"/>
            <w:vMerge w:val="restart"/>
            <w:tcBorders>
              <w:top w:val="nil"/>
              <w:left w:val="nil"/>
              <w:right w:val="single" w:color="auto" w:sz="8" w:space="0"/>
            </w:tcBorders>
            <w:vAlign w:val="center"/>
          </w:tcPr>
          <w:p w14:paraId="2B1E5055">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有组织</w:t>
            </w:r>
          </w:p>
          <w:p w14:paraId="41F0E98D">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废气</w:t>
            </w:r>
          </w:p>
        </w:tc>
        <w:tc>
          <w:tcPr>
            <w:tcW w:w="850" w:type="dxa"/>
            <w:vMerge w:val="restart"/>
            <w:tcBorders>
              <w:top w:val="nil"/>
              <w:left w:val="single" w:color="auto" w:sz="8" w:space="0"/>
              <w:bottom w:val="single" w:color="000000" w:sz="8" w:space="0"/>
              <w:right w:val="single" w:color="auto" w:sz="8" w:space="0"/>
            </w:tcBorders>
            <w:vAlign w:val="center"/>
          </w:tcPr>
          <w:p w14:paraId="3BC95A16">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DA002排气筒</w:t>
            </w:r>
          </w:p>
        </w:tc>
        <w:tc>
          <w:tcPr>
            <w:tcW w:w="1559" w:type="dxa"/>
            <w:tcBorders>
              <w:top w:val="nil"/>
              <w:left w:val="nil"/>
              <w:bottom w:val="single" w:color="auto" w:sz="8" w:space="0"/>
              <w:right w:val="single" w:color="auto" w:sz="8" w:space="0"/>
            </w:tcBorders>
            <w:vAlign w:val="center"/>
          </w:tcPr>
          <w:p w14:paraId="796005CA">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挥发性有机物</w:t>
            </w:r>
          </w:p>
        </w:tc>
        <w:tc>
          <w:tcPr>
            <w:tcW w:w="1134" w:type="dxa"/>
            <w:tcBorders>
              <w:top w:val="nil"/>
              <w:left w:val="nil"/>
              <w:bottom w:val="single" w:color="auto" w:sz="8" w:space="0"/>
              <w:right w:val="single" w:color="auto" w:sz="8" w:space="0"/>
            </w:tcBorders>
            <w:vAlign w:val="center"/>
          </w:tcPr>
          <w:p w14:paraId="3A1E7E66">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1次/月</w:t>
            </w:r>
          </w:p>
        </w:tc>
        <w:tc>
          <w:tcPr>
            <w:tcW w:w="993" w:type="dxa"/>
            <w:vMerge w:val="restart"/>
            <w:tcBorders>
              <w:top w:val="nil"/>
              <w:left w:val="single" w:color="auto" w:sz="8" w:space="0"/>
              <w:bottom w:val="single" w:color="000000" w:sz="8" w:space="0"/>
              <w:right w:val="single" w:color="auto" w:sz="4" w:space="0"/>
            </w:tcBorders>
            <w:vAlign w:val="center"/>
          </w:tcPr>
          <w:p w14:paraId="53325D84">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记录工况、生产负荷等</w:t>
            </w:r>
          </w:p>
        </w:tc>
        <w:tc>
          <w:tcPr>
            <w:tcW w:w="1417" w:type="dxa"/>
            <w:tcBorders>
              <w:top w:val="single" w:color="auto" w:sz="4" w:space="0"/>
              <w:left w:val="single" w:color="auto" w:sz="4" w:space="0"/>
              <w:bottom w:val="single" w:color="auto" w:sz="4" w:space="0"/>
              <w:right w:val="single" w:color="auto" w:sz="4" w:space="0"/>
            </w:tcBorders>
            <w:vAlign w:val="center"/>
          </w:tcPr>
          <w:p w14:paraId="736C4645">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非连续采样</w:t>
            </w:r>
          </w:p>
          <w:p w14:paraId="01806E34">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至少3个</w:t>
            </w:r>
          </w:p>
        </w:tc>
        <w:tc>
          <w:tcPr>
            <w:tcW w:w="1417" w:type="dxa"/>
            <w:tcBorders>
              <w:top w:val="nil"/>
              <w:left w:val="single" w:color="auto" w:sz="4" w:space="0"/>
              <w:bottom w:val="single" w:color="auto" w:sz="8" w:space="0"/>
              <w:right w:val="single" w:color="auto" w:sz="8" w:space="0"/>
            </w:tcBorders>
            <w:vAlign w:val="center"/>
          </w:tcPr>
          <w:p w14:paraId="32D02350">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100</w:t>
            </w:r>
          </w:p>
        </w:tc>
        <w:tc>
          <w:tcPr>
            <w:tcW w:w="1985" w:type="dxa"/>
            <w:vMerge w:val="restart"/>
            <w:tcBorders>
              <w:top w:val="nil"/>
              <w:left w:val="nil"/>
              <w:right w:val="single" w:color="auto" w:sz="8" w:space="0"/>
            </w:tcBorders>
            <w:vAlign w:val="center"/>
          </w:tcPr>
          <w:p w14:paraId="199FE58C">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《制药工业大气污染物排放标准》</w:t>
            </w:r>
          </w:p>
          <w:p w14:paraId="17D70229">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（GB37823—2019）</w:t>
            </w:r>
          </w:p>
        </w:tc>
      </w:tr>
      <w:tr w14:paraId="1A61ADA2">
        <w:tblPrEx>
          <w:tblCellMar>
            <w:top w:w="0" w:type="dxa"/>
            <w:left w:w="108" w:type="dxa"/>
            <w:bottom w:w="0" w:type="dxa"/>
            <w:right w:w="108" w:type="dxa"/>
          </w:tblCellMar>
        </w:tblPrEx>
        <w:trPr>
          <w:trHeight w:val="300" w:hRule="atLeast"/>
          <w:jc w:val="center"/>
        </w:trPr>
        <w:tc>
          <w:tcPr>
            <w:tcW w:w="567" w:type="dxa"/>
            <w:vMerge w:val="continue"/>
            <w:tcBorders>
              <w:top w:val="nil"/>
              <w:left w:val="single" w:color="auto" w:sz="8" w:space="0"/>
              <w:bottom w:val="single" w:color="000000" w:sz="8" w:space="0"/>
              <w:right w:val="single" w:color="auto" w:sz="8" w:space="0"/>
            </w:tcBorders>
            <w:vAlign w:val="center"/>
          </w:tcPr>
          <w:p w14:paraId="24C7AEE7">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993" w:type="dxa"/>
            <w:vMerge w:val="continue"/>
            <w:tcBorders>
              <w:left w:val="nil"/>
              <w:right w:val="single" w:color="auto" w:sz="8" w:space="0"/>
            </w:tcBorders>
            <w:vAlign w:val="center"/>
          </w:tcPr>
          <w:p w14:paraId="751102E6">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50" w:type="dxa"/>
            <w:vMerge w:val="continue"/>
            <w:tcBorders>
              <w:top w:val="nil"/>
              <w:left w:val="single" w:color="auto" w:sz="8" w:space="0"/>
              <w:bottom w:val="single" w:color="000000" w:sz="8" w:space="0"/>
              <w:right w:val="single" w:color="auto" w:sz="8" w:space="0"/>
            </w:tcBorders>
            <w:vAlign w:val="center"/>
          </w:tcPr>
          <w:p w14:paraId="1080C838">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559" w:type="dxa"/>
            <w:tcBorders>
              <w:top w:val="nil"/>
              <w:left w:val="nil"/>
              <w:bottom w:val="single" w:color="auto" w:sz="8" w:space="0"/>
              <w:right w:val="single" w:color="auto" w:sz="8" w:space="0"/>
            </w:tcBorders>
            <w:vAlign w:val="center"/>
          </w:tcPr>
          <w:p w14:paraId="711E8988">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颗粒物</w:t>
            </w:r>
          </w:p>
        </w:tc>
        <w:tc>
          <w:tcPr>
            <w:tcW w:w="1134" w:type="dxa"/>
            <w:tcBorders>
              <w:top w:val="nil"/>
              <w:left w:val="nil"/>
              <w:bottom w:val="single" w:color="auto" w:sz="8" w:space="0"/>
              <w:right w:val="single" w:color="auto" w:sz="8" w:space="0"/>
            </w:tcBorders>
            <w:vAlign w:val="center"/>
          </w:tcPr>
          <w:p w14:paraId="5E302563">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1次/季</w:t>
            </w:r>
          </w:p>
        </w:tc>
        <w:tc>
          <w:tcPr>
            <w:tcW w:w="993" w:type="dxa"/>
            <w:vMerge w:val="continue"/>
            <w:tcBorders>
              <w:top w:val="nil"/>
              <w:left w:val="single" w:color="auto" w:sz="8" w:space="0"/>
              <w:bottom w:val="single" w:color="000000" w:sz="8" w:space="0"/>
              <w:right w:val="single" w:color="auto" w:sz="4" w:space="0"/>
            </w:tcBorders>
            <w:vAlign w:val="center"/>
          </w:tcPr>
          <w:p w14:paraId="00ABF1AB">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14:paraId="254518A8">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非连续采样</w:t>
            </w:r>
          </w:p>
          <w:p w14:paraId="63A4D380">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至少3个</w:t>
            </w:r>
          </w:p>
        </w:tc>
        <w:tc>
          <w:tcPr>
            <w:tcW w:w="1417" w:type="dxa"/>
            <w:tcBorders>
              <w:top w:val="nil"/>
              <w:left w:val="single" w:color="auto" w:sz="4" w:space="0"/>
              <w:bottom w:val="single" w:color="auto" w:sz="8" w:space="0"/>
              <w:right w:val="single" w:color="auto" w:sz="8" w:space="0"/>
            </w:tcBorders>
            <w:vAlign w:val="center"/>
          </w:tcPr>
          <w:p w14:paraId="4F0F88F3">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20</w:t>
            </w:r>
          </w:p>
        </w:tc>
        <w:tc>
          <w:tcPr>
            <w:tcW w:w="1985" w:type="dxa"/>
            <w:vMerge w:val="continue"/>
            <w:tcBorders>
              <w:left w:val="nil"/>
              <w:right w:val="single" w:color="auto" w:sz="8" w:space="0"/>
            </w:tcBorders>
            <w:vAlign w:val="center"/>
          </w:tcPr>
          <w:p w14:paraId="745FAA70">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r>
      <w:tr w14:paraId="6EB4837A">
        <w:tblPrEx>
          <w:tblCellMar>
            <w:top w:w="0" w:type="dxa"/>
            <w:left w:w="108" w:type="dxa"/>
            <w:bottom w:w="0" w:type="dxa"/>
            <w:right w:w="108" w:type="dxa"/>
          </w:tblCellMar>
        </w:tblPrEx>
        <w:trPr>
          <w:trHeight w:val="300" w:hRule="atLeast"/>
          <w:jc w:val="center"/>
        </w:trPr>
        <w:tc>
          <w:tcPr>
            <w:tcW w:w="567" w:type="dxa"/>
            <w:vMerge w:val="continue"/>
            <w:tcBorders>
              <w:top w:val="nil"/>
              <w:left w:val="single" w:color="auto" w:sz="8" w:space="0"/>
              <w:bottom w:val="single" w:color="000000" w:sz="8" w:space="0"/>
              <w:right w:val="single" w:color="auto" w:sz="8" w:space="0"/>
            </w:tcBorders>
            <w:vAlign w:val="center"/>
          </w:tcPr>
          <w:p w14:paraId="6FCD523E">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993" w:type="dxa"/>
            <w:vMerge w:val="continue"/>
            <w:tcBorders>
              <w:left w:val="nil"/>
              <w:right w:val="single" w:color="auto" w:sz="8" w:space="0"/>
            </w:tcBorders>
            <w:vAlign w:val="center"/>
          </w:tcPr>
          <w:p w14:paraId="2B8DDDF6">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50" w:type="dxa"/>
            <w:vMerge w:val="continue"/>
            <w:tcBorders>
              <w:top w:val="nil"/>
              <w:left w:val="single" w:color="auto" w:sz="8" w:space="0"/>
              <w:bottom w:val="single" w:color="000000" w:sz="8" w:space="0"/>
              <w:right w:val="single" w:color="auto" w:sz="8" w:space="0"/>
            </w:tcBorders>
            <w:vAlign w:val="center"/>
          </w:tcPr>
          <w:p w14:paraId="088725FB">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559" w:type="dxa"/>
            <w:tcBorders>
              <w:top w:val="nil"/>
              <w:left w:val="nil"/>
              <w:bottom w:val="single" w:color="auto" w:sz="8" w:space="0"/>
              <w:right w:val="single" w:color="auto" w:sz="8" w:space="0"/>
            </w:tcBorders>
            <w:vAlign w:val="center"/>
          </w:tcPr>
          <w:p w14:paraId="60578B45">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氯化氢</w:t>
            </w:r>
          </w:p>
        </w:tc>
        <w:tc>
          <w:tcPr>
            <w:tcW w:w="1134" w:type="dxa"/>
            <w:tcBorders>
              <w:top w:val="nil"/>
              <w:left w:val="nil"/>
              <w:bottom w:val="single" w:color="auto" w:sz="8" w:space="0"/>
              <w:right w:val="single" w:color="auto" w:sz="8" w:space="0"/>
            </w:tcBorders>
            <w:vAlign w:val="center"/>
          </w:tcPr>
          <w:p w14:paraId="799CF6AD">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1次/年</w:t>
            </w:r>
          </w:p>
        </w:tc>
        <w:tc>
          <w:tcPr>
            <w:tcW w:w="993" w:type="dxa"/>
            <w:vMerge w:val="continue"/>
            <w:tcBorders>
              <w:top w:val="nil"/>
              <w:left w:val="single" w:color="auto" w:sz="8" w:space="0"/>
              <w:bottom w:val="single" w:color="000000" w:sz="8" w:space="0"/>
              <w:right w:val="single" w:color="auto" w:sz="4" w:space="0"/>
            </w:tcBorders>
            <w:vAlign w:val="center"/>
          </w:tcPr>
          <w:p w14:paraId="40BBA112">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14:paraId="1CD24090">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非连续采样</w:t>
            </w:r>
          </w:p>
          <w:p w14:paraId="125A75ED">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至少3个</w:t>
            </w:r>
          </w:p>
        </w:tc>
        <w:tc>
          <w:tcPr>
            <w:tcW w:w="1417" w:type="dxa"/>
            <w:tcBorders>
              <w:top w:val="nil"/>
              <w:left w:val="single" w:color="auto" w:sz="4" w:space="0"/>
              <w:bottom w:val="single" w:color="auto" w:sz="8" w:space="0"/>
              <w:right w:val="single" w:color="auto" w:sz="8" w:space="0"/>
            </w:tcBorders>
            <w:vAlign w:val="center"/>
          </w:tcPr>
          <w:p w14:paraId="43DAFDA7">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30</w:t>
            </w:r>
          </w:p>
        </w:tc>
        <w:tc>
          <w:tcPr>
            <w:tcW w:w="1985" w:type="dxa"/>
            <w:vMerge w:val="continue"/>
            <w:tcBorders>
              <w:left w:val="nil"/>
              <w:right w:val="single" w:color="auto" w:sz="8" w:space="0"/>
            </w:tcBorders>
            <w:vAlign w:val="center"/>
          </w:tcPr>
          <w:p w14:paraId="2D95D2E2">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r>
      <w:tr w14:paraId="683A9EC8">
        <w:tblPrEx>
          <w:tblCellMar>
            <w:top w:w="0" w:type="dxa"/>
            <w:left w:w="108" w:type="dxa"/>
            <w:bottom w:w="0" w:type="dxa"/>
            <w:right w:w="108" w:type="dxa"/>
          </w:tblCellMar>
        </w:tblPrEx>
        <w:trPr>
          <w:trHeight w:val="300" w:hRule="atLeast"/>
          <w:jc w:val="center"/>
        </w:trPr>
        <w:tc>
          <w:tcPr>
            <w:tcW w:w="567" w:type="dxa"/>
            <w:vMerge w:val="continue"/>
            <w:tcBorders>
              <w:top w:val="nil"/>
              <w:left w:val="single" w:color="auto" w:sz="8" w:space="0"/>
              <w:bottom w:val="single" w:color="000000" w:sz="8" w:space="0"/>
              <w:right w:val="single" w:color="auto" w:sz="8" w:space="0"/>
            </w:tcBorders>
            <w:vAlign w:val="center"/>
          </w:tcPr>
          <w:p w14:paraId="090A241B">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993" w:type="dxa"/>
            <w:vMerge w:val="continue"/>
            <w:tcBorders>
              <w:left w:val="nil"/>
              <w:bottom w:val="single" w:color="auto" w:sz="8" w:space="0"/>
              <w:right w:val="single" w:color="auto" w:sz="8" w:space="0"/>
            </w:tcBorders>
            <w:vAlign w:val="center"/>
          </w:tcPr>
          <w:p w14:paraId="17804898">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50" w:type="dxa"/>
            <w:vMerge w:val="continue"/>
            <w:tcBorders>
              <w:top w:val="nil"/>
              <w:left w:val="single" w:color="auto" w:sz="8" w:space="0"/>
              <w:bottom w:val="single" w:color="000000" w:sz="8" w:space="0"/>
              <w:right w:val="single" w:color="auto" w:sz="8" w:space="0"/>
            </w:tcBorders>
            <w:vAlign w:val="center"/>
          </w:tcPr>
          <w:p w14:paraId="1A9A1D71">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559" w:type="dxa"/>
            <w:tcBorders>
              <w:top w:val="nil"/>
              <w:left w:val="nil"/>
              <w:bottom w:val="single" w:color="auto" w:sz="8" w:space="0"/>
              <w:right w:val="single" w:color="auto" w:sz="8" w:space="0"/>
            </w:tcBorders>
            <w:vAlign w:val="center"/>
          </w:tcPr>
          <w:p w14:paraId="025F4576">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甲醇</w:t>
            </w:r>
          </w:p>
        </w:tc>
        <w:tc>
          <w:tcPr>
            <w:tcW w:w="1134" w:type="dxa"/>
            <w:tcBorders>
              <w:top w:val="nil"/>
              <w:left w:val="nil"/>
              <w:bottom w:val="single" w:color="auto" w:sz="8" w:space="0"/>
              <w:right w:val="single" w:color="auto" w:sz="8" w:space="0"/>
            </w:tcBorders>
            <w:vAlign w:val="center"/>
          </w:tcPr>
          <w:p w14:paraId="460F1139">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1次/年</w:t>
            </w:r>
          </w:p>
        </w:tc>
        <w:tc>
          <w:tcPr>
            <w:tcW w:w="993" w:type="dxa"/>
            <w:vMerge w:val="continue"/>
            <w:tcBorders>
              <w:top w:val="nil"/>
              <w:left w:val="single" w:color="auto" w:sz="8" w:space="0"/>
              <w:bottom w:val="single" w:color="000000" w:sz="8" w:space="0"/>
              <w:right w:val="single" w:color="auto" w:sz="4" w:space="0"/>
            </w:tcBorders>
            <w:vAlign w:val="center"/>
          </w:tcPr>
          <w:p w14:paraId="1674C34A">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14:paraId="1DCF33FA">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非连续采样</w:t>
            </w:r>
          </w:p>
          <w:p w14:paraId="298124D6">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至少3个</w:t>
            </w:r>
          </w:p>
        </w:tc>
        <w:tc>
          <w:tcPr>
            <w:tcW w:w="1417" w:type="dxa"/>
            <w:tcBorders>
              <w:top w:val="nil"/>
              <w:left w:val="single" w:color="auto" w:sz="4" w:space="0"/>
              <w:bottom w:val="single" w:color="auto" w:sz="8" w:space="0"/>
              <w:right w:val="single" w:color="auto" w:sz="8" w:space="0"/>
            </w:tcBorders>
            <w:vAlign w:val="center"/>
          </w:tcPr>
          <w:p w14:paraId="4D9BD4ED">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190</w:t>
            </w:r>
          </w:p>
        </w:tc>
        <w:tc>
          <w:tcPr>
            <w:tcW w:w="1985" w:type="dxa"/>
            <w:vMerge w:val="continue"/>
            <w:tcBorders>
              <w:left w:val="nil"/>
              <w:bottom w:val="single" w:color="auto" w:sz="8" w:space="0"/>
              <w:right w:val="single" w:color="auto" w:sz="8" w:space="0"/>
            </w:tcBorders>
            <w:vAlign w:val="center"/>
          </w:tcPr>
          <w:p w14:paraId="2E404409">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r>
      <w:tr w14:paraId="0B7E8B19">
        <w:tblPrEx>
          <w:tblCellMar>
            <w:top w:w="0" w:type="dxa"/>
            <w:left w:w="108" w:type="dxa"/>
            <w:bottom w:w="0" w:type="dxa"/>
            <w:right w:w="108" w:type="dxa"/>
          </w:tblCellMar>
        </w:tblPrEx>
        <w:trPr>
          <w:trHeight w:val="300" w:hRule="atLeast"/>
          <w:jc w:val="center"/>
        </w:trPr>
        <w:tc>
          <w:tcPr>
            <w:tcW w:w="567" w:type="dxa"/>
            <w:vMerge w:val="restart"/>
            <w:tcBorders>
              <w:top w:val="nil"/>
              <w:left w:val="single" w:color="auto" w:sz="8" w:space="0"/>
              <w:bottom w:val="single" w:color="000000" w:sz="8" w:space="0"/>
              <w:right w:val="single" w:color="auto" w:sz="8" w:space="0"/>
            </w:tcBorders>
            <w:vAlign w:val="center"/>
          </w:tcPr>
          <w:p w14:paraId="3B605381">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3</w:t>
            </w:r>
          </w:p>
        </w:tc>
        <w:tc>
          <w:tcPr>
            <w:tcW w:w="993" w:type="dxa"/>
            <w:vMerge w:val="restart"/>
            <w:tcBorders>
              <w:top w:val="nil"/>
              <w:left w:val="nil"/>
              <w:right w:val="single" w:color="auto" w:sz="8" w:space="0"/>
            </w:tcBorders>
            <w:vAlign w:val="center"/>
          </w:tcPr>
          <w:p w14:paraId="092A0452">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有组织</w:t>
            </w:r>
          </w:p>
          <w:p w14:paraId="6814A204">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废气</w:t>
            </w:r>
          </w:p>
        </w:tc>
        <w:tc>
          <w:tcPr>
            <w:tcW w:w="850" w:type="dxa"/>
            <w:vMerge w:val="restart"/>
            <w:tcBorders>
              <w:top w:val="nil"/>
              <w:left w:val="single" w:color="auto" w:sz="8" w:space="0"/>
              <w:bottom w:val="single" w:color="000000" w:sz="8" w:space="0"/>
              <w:right w:val="single" w:color="auto" w:sz="8" w:space="0"/>
            </w:tcBorders>
            <w:vAlign w:val="center"/>
          </w:tcPr>
          <w:p w14:paraId="7CDA435F">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DA003排气筒</w:t>
            </w:r>
          </w:p>
        </w:tc>
        <w:tc>
          <w:tcPr>
            <w:tcW w:w="1559" w:type="dxa"/>
            <w:tcBorders>
              <w:top w:val="nil"/>
              <w:left w:val="nil"/>
              <w:bottom w:val="single" w:color="auto" w:sz="8" w:space="0"/>
              <w:right w:val="single" w:color="auto" w:sz="8" w:space="0"/>
            </w:tcBorders>
            <w:vAlign w:val="center"/>
          </w:tcPr>
          <w:p w14:paraId="692EC4DC">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颗粒物</w:t>
            </w:r>
          </w:p>
        </w:tc>
        <w:tc>
          <w:tcPr>
            <w:tcW w:w="1134" w:type="dxa"/>
            <w:vMerge w:val="restart"/>
            <w:tcBorders>
              <w:top w:val="nil"/>
              <w:left w:val="single" w:color="auto" w:sz="8" w:space="0"/>
              <w:bottom w:val="single" w:color="000000" w:sz="8" w:space="0"/>
              <w:right w:val="single" w:color="auto" w:sz="8" w:space="0"/>
            </w:tcBorders>
            <w:vAlign w:val="center"/>
          </w:tcPr>
          <w:p w14:paraId="64A2A113">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1次/年</w:t>
            </w:r>
          </w:p>
        </w:tc>
        <w:tc>
          <w:tcPr>
            <w:tcW w:w="993" w:type="dxa"/>
            <w:vMerge w:val="restart"/>
            <w:tcBorders>
              <w:top w:val="nil"/>
              <w:left w:val="single" w:color="auto" w:sz="8" w:space="0"/>
              <w:bottom w:val="single" w:color="000000" w:sz="8" w:space="0"/>
              <w:right w:val="single" w:color="auto" w:sz="4" w:space="0"/>
            </w:tcBorders>
            <w:vAlign w:val="center"/>
          </w:tcPr>
          <w:p w14:paraId="5FCDCF1F">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记录工况、生产负荷等</w:t>
            </w:r>
          </w:p>
        </w:tc>
        <w:tc>
          <w:tcPr>
            <w:tcW w:w="1417" w:type="dxa"/>
            <w:tcBorders>
              <w:top w:val="single" w:color="auto" w:sz="4" w:space="0"/>
              <w:left w:val="single" w:color="auto" w:sz="4" w:space="0"/>
              <w:bottom w:val="single" w:color="auto" w:sz="4" w:space="0"/>
              <w:right w:val="single" w:color="auto" w:sz="4" w:space="0"/>
            </w:tcBorders>
            <w:vAlign w:val="center"/>
          </w:tcPr>
          <w:p w14:paraId="12EF64C2">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非连续采样</w:t>
            </w:r>
          </w:p>
          <w:p w14:paraId="6AF1E1A1">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至少3个</w:t>
            </w:r>
          </w:p>
        </w:tc>
        <w:tc>
          <w:tcPr>
            <w:tcW w:w="1417" w:type="dxa"/>
            <w:tcBorders>
              <w:top w:val="nil"/>
              <w:left w:val="single" w:color="auto" w:sz="4" w:space="0"/>
              <w:bottom w:val="single" w:color="auto" w:sz="8" w:space="0"/>
              <w:right w:val="single" w:color="auto" w:sz="8" w:space="0"/>
            </w:tcBorders>
            <w:vAlign w:val="center"/>
          </w:tcPr>
          <w:p w14:paraId="5AC90FE2">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20</w:t>
            </w:r>
          </w:p>
        </w:tc>
        <w:tc>
          <w:tcPr>
            <w:tcW w:w="1985" w:type="dxa"/>
            <w:vMerge w:val="restart"/>
            <w:tcBorders>
              <w:top w:val="nil"/>
              <w:left w:val="nil"/>
              <w:right w:val="single" w:color="auto" w:sz="8" w:space="0"/>
            </w:tcBorders>
            <w:vAlign w:val="center"/>
          </w:tcPr>
          <w:p w14:paraId="6732C4BD">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《锅炉大气污染物排放标准》（GB13271-2014）</w:t>
            </w:r>
          </w:p>
        </w:tc>
      </w:tr>
      <w:tr w14:paraId="4B458596">
        <w:tblPrEx>
          <w:tblCellMar>
            <w:top w:w="0" w:type="dxa"/>
            <w:left w:w="108" w:type="dxa"/>
            <w:bottom w:w="0" w:type="dxa"/>
            <w:right w:w="108" w:type="dxa"/>
          </w:tblCellMar>
        </w:tblPrEx>
        <w:trPr>
          <w:trHeight w:val="300" w:hRule="atLeast"/>
          <w:jc w:val="center"/>
        </w:trPr>
        <w:tc>
          <w:tcPr>
            <w:tcW w:w="567" w:type="dxa"/>
            <w:vMerge w:val="continue"/>
            <w:tcBorders>
              <w:top w:val="nil"/>
              <w:left w:val="single" w:color="auto" w:sz="8" w:space="0"/>
              <w:bottom w:val="single" w:color="000000" w:sz="8" w:space="0"/>
              <w:right w:val="single" w:color="auto" w:sz="8" w:space="0"/>
            </w:tcBorders>
            <w:vAlign w:val="center"/>
          </w:tcPr>
          <w:p w14:paraId="02DAA625">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993" w:type="dxa"/>
            <w:vMerge w:val="continue"/>
            <w:tcBorders>
              <w:left w:val="nil"/>
              <w:right w:val="single" w:color="auto" w:sz="8" w:space="0"/>
            </w:tcBorders>
            <w:vAlign w:val="center"/>
          </w:tcPr>
          <w:p w14:paraId="5899FD7F">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50" w:type="dxa"/>
            <w:vMerge w:val="continue"/>
            <w:tcBorders>
              <w:top w:val="nil"/>
              <w:left w:val="single" w:color="auto" w:sz="8" w:space="0"/>
              <w:bottom w:val="single" w:color="000000" w:sz="8" w:space="0"/>
              <w:right w:val="single" w:color="auto" w:sz="8" w:space="0"/>
            </w:tcBorders>
            <w:vAlign w:val="center"/>
          </w:tcPr>
          <w:p w14:paraId="3497E7F5">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559" w:type="dxa"/>
            <w:tcBorders>
              <w:top w:val="nil"/>
              <w:left w:val="nil"/>
              <w:bottom w:val="single" w:color="auto" w:sz="8" w:space="0"/>
              <w:right w:val="single" w:color="auto" w:sz="8" w:space="0"/>
            </w:tcBorders>
            <w:vAlign w:val="center"/>
          </w:tcPr>
          <w:p w14:paraId="63F68D4E">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二氧化硫</w:t>
            </w:r>
          </w:p>
        </w:tc>
        <w:tc>
          <w:tcPr>
            <w:tcW w:w="1134" w:type="dxa"/>
            <w:vMerge w:val="continue"/>
            <w:tcBorders>
              <w:top w:val="nil"/>
              <w:left w:val="single" w:color="auto" w:sz="8" w:space="0"/>
              <w:bottom w:val="single" w:color="000000" w:sz="8" w:space="0"/>
              <w:right w:val="single" w:color="auto" w:sz="8" w:space="0"/>
            </w:tcBorders>
            <w:vAlign w:val="center"/>
          </w:tcPr>
          <w:p w14:paraId="7BAE264F">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993" w:type="dxa"/>
            <w:vMerge w:val="continue"/>
            <w:tcBorders>
              <w:top w:val="nil"/>
              <w:left w:val="single" w:color="auto" w:sz="8" w:space="0"/>
              <w:bottom w:val="single" w:color="000000" w:sz="8" w:space="0"/>
              <w:right w:val="single" w:color="auto" w:sz="4" w:space="0"/>
            </w:tcBorders>
            <w:vAlign w:val="center"/>
          </w:tcPr>
          <w:p w14:paraId="59953663">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14:paraId="667A18A5">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非连续采样</w:t>
            </w:r>
          </w:p>
          <w:p w14:paraId="6A38610C">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至少3个</w:t>
            </w:r>
          </w:p>
        </w:tc>
        <w:tc>
          <w:tcPr>
            <w:tcW w:w="1417" w:type="dxa"/>
            <w:tcBorders>
              <w:top w:val="nil"/>
              <w:left w:val="single" w:color="auto" w:sz="4" w:space="0"/>
              <w:bottom w:val="single" w:color="auto" w:sz="8" w:space="0"/>
              <w:right w:val="single" w:color="auto" w:sz="8" w:space="0"/>
            </w:tcBorders>
            <w:vAlign w:val="center"/>
          </w:tcPr>
          <w:p w14:paraId="5DCB0B96">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50</w:t>
            </w:r>
          </w:p>
        </w:tc>
        <w:tc>
          <w:tcPr>
            <w:tcW w:w="1985" w:type="dxa"/>
            <w:vMerge w:val="continue"/>
            <w:tcBorders>
              <w:left w:val="nil"/>
              <w:right w:val="single" w:color="auto" w:sz="8" w:space="0"/>
            </w:tcBorders>
            <w:vAlign w:val="center"/>
          </w:tcPr>
          <w:p w14:paraId="1542F5C0">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r>
      <w:tr w14:paraId="33467634">
        <w:tblPrEx>
          <w:tblCellMar>
            <w:top w:w="0" w:type="dxa"/>
            <w:left w:w="108" w:type="dxa"/>
            <w:bottom w:w="0" w:type="dxa"/>
            <w:right w:w="108" w:type="dxa"/>
          </w:tblCellMar>
        </w:tblPrEx>
        <w:trPr>
          <w:trHeight w:val="257" w:hRule="atLeast"/>
          <w:jc w:val="center"/>
        </w:trPr>
        <w:tc>
          <w:tcPr>
            <w:tcW w:w="567" w:type="dxa"/>
            <w:vMerge w:val="continue"/>
            <w:tcBorders>
              <w:top w:val="nil"/>
              <w:left w:val="single" w:color="auto" w:sz="8" w:space="0"/>
              <w:bottom w:val="single" w:color="000000" w:sz="8" w:space="0"/>
              <w:right w:val="single" w:color="auto" w:sz="8" w:space="0"/>
            </w:tcBorders>
            <w:vAlign w:val="center"/>
          </w:tcPr>
          <w:p w14:paraId="6B1A8765">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993" w:type="dxa"/>
            <w:vMerge w:val="continue"/>
            <w:tcBorders>
              <w:left w:val="nil"/>
              <w:right w:val="single" w:color="auto" w:sz="8" w:space="0"/>
            </w:tcBorders>
            <w:vAlign w:val="center"/>
          </w:tcPr>
          <w:p w14:paraId="594F448A">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50" w:type="dxa"/>
            <w:vMerge w:val="continue"/>
            <w:tcBorders>
              <w:top w:val="nil"/>
              <w:left w:val="single" w:color="auto" w:sz="8" w:space="0"/>
              <w:bottom w:val="single" w:color="000000" w:sz="8" w:space="0"/>
              <w:right w:val="single" w:color="auto" w:sz="8" w:space="0"/>
            </w:tcBorders>
            <w:vAlign w:val="center"/>
          </w:tcPr>
          <w:p w14:paraId="1522E3E7">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559" w:type="dxa"/>
            <w:tcBorders>
              <w:top w:val="nil"/>
              <w:left w:val="nil"/>
              <w:bottom w:val="single" w:color="auto" w:sz="8" w:space="0"/>
              <w:right w:val="single" w:color="auto" w:sz="8" w:space="0"/>
            </w:tcBorders>
            <w:vAlign w:val="center"/>
          </w:tcPr>
          <w:p w14:paraId="0CA86C60">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林格曼黑度</w:t>
            </w:r>
          </w:p>
        </w:tc>
        <w:tc>
          <w:tcPr>
            <w:tcW w:w="1134" w:type="dxa"/>
            <w:vMerge w:val="continue"/>
            <w:tcBorders>
              <w:top w:val="nil"/>
              <w:left w:val="single" w:color="auto" w:sz="8" w:space="0"/>
              <w:bottom w:val="single" w:color="000000" w:sz="8" w:space="0"/>
              <w:right w:val="single" w:color="auto" w:sz="8" w:space="0"/>
            </w:tcBorders>
            <w:vAlign w:val="center"/>
          </w:tcPr>
          <w:p w14:paraId="42CB64AC">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993" w:type="dxa"/>
            <w:vMerge w:val="continue"/>
            <w:tcBorders>
              <w:top w:val="nil"/>
              <w:left w:val="single" w:color="auto" w:sz="8" w:space="0"/>
              <w:bottom w:val="single" w:color="000000" w:sz="8" w:space="0"/>
              <w:right w:val="single" w:color="auto" w:sz="4" w:space="0"/>
            </w:tcBorders>
            <w:vAlign w:val="center"/>
          </w:tcPr>
          <w:p w14:paraId="7AD391F4">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14:paraId="7F8E634D">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现场观察</w:t>
            </w:r>
          </w:p>
        </w:tc>
        <w:tc>
          <w:tcPr>
            <w:tcW w:w="1417" w:type="dxa"/>
            <w:tcBorders>
              <w:top w:val="nil"/>
              <w:left w:val="single" w:color="auto" w:sz="4" w:space="0"/>
              <w:bottom w:val="single" w:color="auto" w:sz="8" w:space="0"/>
              <w:right w:val="single" w:color="auto" w:sz="8" w:space="0"/>
            </w:tcBorders>
            <w:vAlign w:val="center"/>
          </w:tcPr>
          <w:p w14:paraId="3F7632E4">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 (无量纲)</w:t>
            </w:r>
          </w:p>
        </w:tc>
        <w:tc>
          <w:tcPr>
            <w:tcW w:w="1985" w:type="dxa"/>
            <w:vMerge w:val="continue"/>
            <w:tcBorders>
              <w:left w:val="nil"/>
              <w:right w:val="single" w:color="auto" w:sz="8" w:space="0"/>
            </w:tcBorders>
            <w:vAlign w:val="center"/>
          </w:tcPr>
          <w:p w14:paraId="130E697D">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r>
      <w:tr w14:paraId="1761B7BD">
        <w:tblPrEx>
          <w:tblCellMar>
            <w:top w:w="0" w:type="dxa"/>
            <w:left w:w="108" w:type="dxa"/>
            <w:bottom w:w="0" w:type="dxa"/>
            <w:right w:w="108" w:type="dxa"/>
          </w:tblCellMar>
        </w:tblPrEx>
        <w:trPr>
          <w:trHeight w:val="300" w:hRule="atLeast"/>
          <w:jc w:val="center"/>
        </w:trPr>
        <w:tc>
          <w:tcPr>
            <w:tcW w:w="567" w:type="dxa"/>
            <w:vMerge w:val="continue"/>
            <w:tcBorders>
              <w:top w:val="nil"/>
              <w:left w:val="single" w:color="auto" w:sz="8" w:space="0"/>
              <w:bottom w:val="single" w:color="000000" w:sz="8" w:space="0"/>
              <w:right w:val="single" w:color="auto" w:sz="8" w:space="0"/>
            </w:tcBorders>
            <w:vAlign w:val="center"/>
          </w:tcPr>
          <w:p w14:paraId="26C16CF2">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993" w:type="dxa"/>
            <w:vMerge w:val="continue"/>
            <w:tcBorders>
              <w:left w:val="nil"/>
              <w:bottom w:val="single" w:color="auto" w:sz="8" w:space="0"/>
              <w:right w:val="single" w:color="auto" w:sz="8" w:space="0"/>
            </w:tcBorders>
            <w:vAlign w:val="center"/>
          </w:tcPr>
          <w:p w14:paraId="3D9F7FEF">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50" w:type="dxa"/>
            <w:vMerge w:val="continue"/>
            <w:tcBorders>
              <w:top w:val="nil"/>
              <w:left w:val="single" w:color="auto" w:sz="8" w:space="0"/>
              <w:bottom w:val="single" w:color="000000" w:sz="8" w:space="0"/>
              <w:right w:val="single" w:color="auto" w:sz="8" w:space="0"/>
            </w:tcBorders>
            <w:vAlign w:val="center"/>
          </w:tcPr>
          <w:p w14:paraId="0887F424">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559" w:type="dxa"/>
            <w:tcBorders>
              <w:top w:val="nil"/>
              <w:left w:val="nil"/>
              <w:bottom w:val="single" w:color="auto" w:sz="8" w:space="0"/>
              <w:right w:val="single" w:color="auto" w:sz="8" w:space="0"/>
            </w:tcBorders>
            <w:vAlign w:val="center"/>
          </w:tcPr>
          <w:p w14:paraId="28F809D8">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氮氧化物</w:t>
            </w:r>
          </w:p>
        </w:tc>
        <w:tc>
          <w:tcPr>
            <w:tcW w:w="1134" w:type="dxa"/>
            <w:tcBorders>
              <w:top w:val="nil"/>
              <w:left w:val="nil"/>
              <w:bottom w:val="single" w:color="auto" w:sz="8" w:space="0"/>
              <w:right w:val="single" w:color="auto" w:sz="8" w:space="0"/>
            </w:tcBorders>
            <w:vAlign w:val="center"/>
          </w:tcPr>
          <w:p w14:paraId="4BC16754">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1次/月</w:t>
            </w:r>
          </w:p>
        </w:tc>
        <w:tc>
          <w:tcPr>
            <w:tcW w:w="993" w:type="dxa"/>
            <w:vMerge w:val="continue"/>
            <w:tcBorders>
              <w:top w:val="nil"/>
              <w:left w:val="single" w:color="auto" w:sz="8" w:space="0"/>
              <w:bottom w:val="single" w:color="000000" w:sz="8" w:space="0"/>
              <w:right w:val="single" w:color="auto" w:sz="4" w:space="0"/>
            </w:tcBorders>
            <w:vAlign w:val="center"/>
          </w:tcPr>
          <w:p w14:paraId="4A1A7EBB">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14:paraId="47AD3859">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非连续采样</w:t>
            </w:r>
          </w:p>
          <w:p w14:paraId="4BEBF88D">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至少3个</w:t>
            </w:r>
          </w:p>
        </w:tc>
        <w:tc>
          <w:tcPr>
            <w:tcW w:w="1417" w:type="dxa"/>
            <w:tcBorders>
              <w:top w:val="nil"/>
              <w:left w:val="single" w:color="auto" w:sz="4" w:space="0"/>
              <w:bottom w:val="single" w:color="auto" w:sz="8" w:space="0"/>
              <w:right w:val="single" w:color="auto" w:sz="8" w:space="0"/>
            </w:tcBorders>
            <w:vAlign w:val="center"/>
          </w:tcPr>
          <w:p w14:paraId="3A86DD9C">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150</w:t>
            </w:r>
          </w:p>
        </w:tc>
        <w:tc>
          <w:tcPr>
            <w:tcW w:w="1985" w:type="dxa"/>
            <w:vMerge w:val="continue"/>
            <w:tcBorders>
              <w:left w:val="nil"/>
              <w:bottom w:val="single" w:color="auto" w:sz="8" w:space="0"/>
              <w:right w:val="single" w:color="auto" w:sz="8" w:space="0"/>
            </w:tcBorders>
            <w:vAlign w:val="center"/>
          </w:tcPr>
          <w:p w14:paraId="6C1B444C">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r>
      <w:tr w14:paraId="063CE1C9">
        <w:tblPrEx>
          <w:tblCellMar>
            <w:top w:w="0" w:type="dxa"/>
            <w:left w:w="108" w:type="dxa"/>
            <w:bottom w:w="0" w:type="dxa"/>
            <w:right w:w="108" w:type="dxa"/>
          </w:tblCellMar>
        </w:tblPrEx>
        <w:trPr>
          <w:trHeight w:val="351" w:hRule="atLeast"/>
          <w:jc w:val="center"/>
        </w:trPr>
        <w:tc>
          <w:tcPr>
            <w:tcW w:w="567" w:type="dxa"/>
            <w:vMerge w:val="restart"/>
            <w:tcBorders>
              <w:top w:val="nil"/>
              <w:left w:val="single" w:color="auto" w:sz="8" w:space="0"/>
              <w:bottom w:val="single" w:color="000000" w:sz="8" w:space="0"/>
              <w:right w:val="single" w:color="auto" w:sz="8" w:space="0"/>
            </w:tcBorders>
            <w:vAlign w:val="center"/>
          </w:tcPr>
          <w:p w14:paraId="7F9255EF">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4</w:t>
            </w:r>
          </w:p>
        </w:tc>
        <w:tc>
          <w:tcPr>
            <w:tcW w:w="993" w:type="dxa"/>
            <w:vMerge w:val="restart"/>
            <w:tcBorders>
              <w:top w:val="nil"/>
              <w:left w:val="nil"/>
              <w:right w:val="single" w:color="auto" w:sz="8" w:space="0"/>
            </w:tcBorders>
            <w:vAlign w:val="center"/>
          </w:tcPr>
          <w:p w14:paraId="6308AC97">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有组织</w:t>
            </w:r>
          </w:p>
          <w:p w14:paraId="7A020C91">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废气</w:t>
            </w:r>
          </w:p>
        </w:tc>
        <w:tc>
          <w:tcPr>
            <w:tcW w:w="850" w:type="dxa"/>
            <w:vMerge w:val="restart"/>
            <w:tcBorders>
              <w:top w:val="nil"/>
              <w:left w:val="single" w:color="auto" w:sz="8" w:space="0"/>
              <w:bottom w:val="single" w:color="000000" w:sz="8" w:space="0"/>
              <w:right w:val="single" w:color="auto" w:sz="8" w:space="0"/>
            </w:tcBorders>
            <w:vAlign w:val="center"/>
          </w:tcPr>
          <w:p w14:paraId="58F8EFD9">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DA004排气筒</w:t>
            </w:r>
          </w:p>
        </w:tc>
        <w:tc>
          <w:tcPr>
            <w:tcW w:w="1559" w:type="dxa"/>
            <w:tcBorders>
              <w:top w:val="nil"/>
              <w:left w:val="nil"/>
              <w:bottom w:val="single" w:color="auto" w:sz="8" w:space="0"/>
              <w:right w:val="single" w:color="auto" w:sz="8" w:space="0"/>
            </w:tcBorders>
            <w:vAlign w:val="center"/>
          </w:tcPr>
          <w:p w14:paraId="439B2F9F">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臭气浓度</w:t>
            </w:r>
          </w:p>
        </w:tc>
        <w:tc>
          <w:tcPr>
            <w:tcW w:w="1134" w:type="dxa"/>
            <w:tcBorders>
              <w:top w:val="nil"/>
              <w:left w:val="nil"/>
              <w:bottom w:val="single" w:color="auto" w:sz="8" w:space="0"/>
              <w:right w:val="single" w:color="auto" w:sz="8" w:space="0"/>
            </w:tcBorders>
            <w:vAlign w:val="center"/>
          </w:tcPr>
          <w:p w14:paraId="429EBF0D">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1次/年</w:t>
            </w:r>
          </w:p>
        </w:tc>
        <w:tc>
          <w:tcPr>
            <w:tcW w:w="993" w:type="dxa"/>
            <w:vMerge w:val="restart"/>
            <w:tcBorders>
              <w:top w:val="nil"/>
              <w:left w:val="single" w:color="auto" w:sz="8" w:space="0"/>
              <w:bottom w:val="single" w:color="000000" w:sz="8" w:space="0"/>
              <w:right w:val="single" w:color="auto" w:sz="4" w:space="0"/>
            </w:tcBorders>
            <w:vAlign w:val="center"/>
          </w:tcPr>
          <w:p w14:paraId="3ED7279C">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记录工况、生产负荷等</w:t>
            </w:r>
          </w:p>
        </w:tc>
        <w:tc>
          <w:tcPr>
            <w:tcW w:w="1417" w:type="dxa"/>
            <w:tcBorders>
              <w:top w:val="single" w:color="auto" w:sz="4" w:space="0"/>
              <w:left w:val="single" w:color="auto" w:sz="4" w:space="0"/>
              <w:bottom w:val="single" w:color="auto" w:sz="4" w:space="0"/>
              <w:right w:val="single" w:color="auto" w:sz="4" w:space="0"/>
            </w:tcBorders>
            <w:vAlign w:val="center"/>
          </w:tcPr>
          <w:p w14:paraId="75DBE773">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非连续采样</w:t>
            </w:r>
          </w:p>
          <w:p w14:paraId="3500D98E">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至少3个</w:t>
            </w:r>
          </w:p>
        </w:tc>
        <w:tc>
          <w:tcPr>
            <w:tcW w:w="1417" w:type="dxa"/>
            <w:tcBorders>
              <w:top w:val="nil"/>
              <w:left w:val="single" w:color="auto" w:sz="4" w:space="0"/>
              <w:bottom w:val="single" w:color="auto" w:sz="8" w:space="0"/>
              <w:right w:val="single" w:color="auto" w:sz="8" w:space="0"/>
            </w:tcBorders>
            <w:vAlign w:val="center"/>
          </w:tcPr>
          <w:p w14:paraId="6682E8CC">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2000(无量纲)</w:t>
            </w:r>
          </w:p>
        </w:tc>
        <w:tc>
          <w:tcPr>
            <w:tcW w:w="1985" w:type="dxa"/>
            <w:tcBorders>
              <w:top w:val="nil"/>
              <w:left w:val="nil"/>
              <w:bottom w:val="single" w:color="auto" w:sz="8" w:space="0"/>
              <w:right w:val="single" w:color="auto" w:sz="8" w:space="0"/>
            </w:tcBorders>
            <w:vAlign w:val="center"/>
          </w:tcPr>
          <w:p w14:paraId="74F23FD3">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《恶臭污染物排放标准》（GB14554-93）</w:t>
            </w:r>
          </w:p>
        </w:tc>
      </w:tr>
      <w:tr w14:paraId="332AC17C">
        <w:tblPrEx>
          <w:tblCellMar>
            <w:top w:w="0" w:type="dxa"/>
            <w:left w:w="108" w:type="dxa"/>
            <w:bottom w:w="0" w:type="dxa"/>
            <w:right w:w="108" w:type="dxa"/>
          </w:tblCellMar>
        </w:tblPrEx>
        <w:trPr>
          <w:trHeight w:val="300" w:hRule="atLeast"/>
          <w:jc w:val="center"/>
        </w:trPr>
        <w:tc>
          <w:tcPr>
            <w:tcW w:w="567" w:type="dxa"/>
            <w:vMerge w:val="continue"/>
            <w:tcBorders>
              <w:top w:val="nil"/>
              <w:left w:val="single" w:color="auto" w:sz="8" w:space="0"/>
              <w:bottom w:val="single" w:color="000000" w:sz="8" w:space="0"/>
              <w:right w:val="single" w:color="auto" w:sz="8" w:space="0"/>
            </w:tcBorders>
            <w:vAlign w:val="center"/>
          </w:tcPr>
          <w:p w14:paraId="233FD5A3">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993" w:type="dxa"/>
            <w:vMerge w:val="continue"/>
            <w:tcBorders>
              <w:left w:val="nil"/>
              <w:right w:val="single" w:color="auto" w:sz="8" w:space="0"/>
            </w:tcBorders>
            <w:vAlign w:val="center"/>
          </w:tcPr>
          <w:p w14:paraId="42A55AC0">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50" w:type="dxa"/>
            <w:vMerge w:val="continue"/>
            <w:tcBorders>
              <w:top w:val="nil"/>
              <w:left w:val="single" w:color="auto" w:sz="8" w:space="0"/>
              <w:bottom w:val="single" w:color="000000" w:sz="8" w:space="0"/>
              <w:right w:val="single" w:color="auto" w:sz="8" w:space="0"/>
            </w:tcBorders>
            <w:vAlign w:val="center"/>
          </w:tcPr>
          <w:p w14:paraId="71C6A4FA">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559" w:type="dxa"/>
            <w:tcBorders>
              <w:top w:val="nil"/>
              <w:left w:val="nil"/>
              <w:bottom w:val="single" w:color="auto" w:sz="8" w:space="0"/>
              <w:right w:val="single" w:color="auto" w:sz="8" w:space="0"/>
            </w:tcBorders>
            <w:vAlign w:val="center"/>
          </w:tcPr>
          <w:p w14:paraId="31045918">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非甲烷总烃</w:t>
            </w:r>
          </w:p>
        </w:tc>
        <w:tc>
          <w:tcPr>
            <w:tcW w:w="1134" w:type="dxa"/>
            <w:tcBorders>
              <w:top w:val="nil"/>
              <w:left w:val="nil"/>
              <w:bottom w:val="single" w:color="auto" w:sz="8" w:space="0"/>
              <w:right w:val="single" w:color="auto" w:sz="8" w:space="0"/>
            </w:tcBorders>
            <w:vAlign w:val="center"/>
          </w:tcPr>
          <w:p w14:paraId="5FD8137C">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1次/月</w:t>
            </w:r>
          </w:p>
        </w:tc>
        <w:tc>
          <w:tcPr>
            <w:tcW w:w="993" w:type="dxa"/>
            <w:vMerge w:val="continue"/>
            <w:tcBorders>
              <w:top w:val="nil"/>
              <w:left w:val="single" w:color="auto" w:sz="8" w:space="0"/>
              <w:bottom w:val="single" w:color="000000" w:sz="8" w:space="0"/>
              <w:right w:val="single" w:color="auto" w:sz="4" w:space="0"/>
            </w:tcBorders>
            <w:vAlign w:val="center"/>
          </w:tcPr>
          <w:p w14:paraId="3A06729B">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14:paraId="274742D0">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非连续采样</w:t>
            </w:r>
          </w:p>
          <w:p w14:paraId="01C4D268">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至少3个</w:t>
            </w:r>
          </w:p>
        </w:tc>
        <w:tc>
          <w:tcPr>
            <w:tcW w:w="1417" w:type="dxa"/>
            <w:tcBorders>
              <w:top w:val="nil"/>
              <w:left w:val="single" w:color="auto" w:sz="4" w:space="0"/>
              <w:bottom w:val="single" w:color="auto" w:sz="8" w:space="0"/>
              <w:right w:val="single" w:color="auto" w:sz="8" w:space="0"/>
            </w:tcBorders>
            <w:vAlign w:val="center"/>
          </w:tcPr>
          <w:p w14:paraId="074AE040">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60</w:t>
            </w:r>
          </w:p>
        </w:tc>
        <w:tc>
          <w:tcPr>
            <w:tcW w:w="1985" w:type="dxa"/>
            <w:vMerge w:val="restart"/>
            <w:tcBorders>
              <w:top w:val="nil"/>
              <w:left w:val="nil"/>
              <w:right w:val="single" w:color="auto" w:sz="8" w:space="0"/>
            </w:tcBorders>
            <w:vAlign w:val="center"/>
          </w:tcPr>
          <w:p w14:paraId="67790E2B">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《制药工业大气污染物排放标准》</w:t>
            </w:r>
          </w:p>
          <w:p w14:paraId="66A52E3E">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（GB37823—2019）</w:t>
            </w:r>
          </w:p>
        </w:tc>
      </w:tr>
      <w:tr w14:paraId="77197CA1">
        <w:tblPrEx>
          <w:tblCellMar>
            <w:top w:w="0" w:type="dxa"/>
            <w:left w:w="108" w:type="dxa"/>
            <w:bottom w:w="0" w:type="dxa"/>
            <w:right w:w="108" w:type="dxa"/>
          </w:tblCellMar>
        </w:tblPrEx>
        <w:trPr>
          <w:trHeight w:val="300" w:hRule="atLeast"/>
          <w:jc w:val="center"/>
        </w:trPr>
        <w:tc>
          <w:tcPr>
            <w:tcW w:w="567" w:type="dxa"/>
            <w:vMerge w:val="continue"/>
            <w:tcBorders>
              <w:top w:val="nil"/>
              <w:left w:val="single" w:color="auto" w:sz="8" w:space="0"/>
              <w:bottom w:val="single" w:color="000000" w:sz="8" w:space="0"/>
              <w:right w:val="single" w:color="auto" w:sz="8" w:space="0"/>
            </w:tcBorders>
            <w:vAlign w:val="center"/>
          </w:tcPr>
          <w:p w14:paraId="10188680">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993" w:type="dxa"/>
            <w:vMerge w:val="continue"/>
            <w:tcBorders>
              <w:left w:val="nil"/>
              <w:right w:val="single" w:color="auto" w:sz="8" w:space="0"/>
            </w:tcBorders>
            <w:vAlign w:val="center"/>
          </w:tcPr>
          <w:p w14:paraId="7B86C371">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50" w:type="dxa"/>
            <w:vMerge w:val="continue"/>
            <w:tcBorders>
              <w:top w:val="nil"/>
              <w:left w:val="single" w:color="auto" w:sz="8" w:space="0"/>
              <w:bottom w:val="single" w:color="000000" w:sz="8" w:space="0"/>
              <w:right w:val="single" w:color="auto" w:sz="8" w:space="0"/>
            </w:tcBorders>
            <w:vAlign w:val="center"/>
          </w:tcPr>
          <w:p w14:paraId="730ABBB7">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559" w:type="dxa"/>
            <w:tcBorders>
              <w:top w:val="nil"/>
              <w:left w:val="nil"/>
              <w:bottom w:val="single" w:color="auto" w:sz="8" w:space="0"/>
              <w:right w:val="single" w:color="auto" w:sz="8" w:space="0"/>
            </w:tcBorders>
            <w:vAlign w:val="center"/>
          </w:tcPr>
          <w:p w14:paraId="50CD6892">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氨</w:t>
            </w:r>
          </w:p>
        </w:tc>
        <w:tc>
          <w:tcPr>
            <w:tcW w:w="1134" w:type="dxa"/>
            <w:tcBorders>
              <w:top w:val="nil"/>
              <w:left w:val="nil"/>
              <w:bottom w:val="single" w:color="auto" w:sz="8" w:space="0"/>
              <w:right w:val="single" w:color="auto" w:sz="8" w:space="0"/>
            </w:tcBorders>
            <w:vAlign w:val="center"/>
          </w:tcPr>
          <w:p w14:paraId="0F8A741A">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1次/年</w:t>
            </w:r>
          </w:p>
        </w:tc>
        <w:tc>
          <w:tcPr>
            <w:tcW w:w="993" w:type="dxa"/>
            <w:vMerge w:val="continue"/>
            <w:tcBorders>
              <w:top w:val="nil"/>
              <w:left w:val="single" w:color="auto" w:sz="8" w:space="0"/>
              <w:bottom w:val="single" w:color="000000" w:sz="8" w:space="0"/>
              <w:right w:val="single" w:color="auto" w:sz="4" w:space="0"/>
            </w:tcBorders>
            <w:vAlign w:val="center"/>
          </w:tcPr>
          <w:p w14:paraId="4F56646F">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14:paraId="53CAB748">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非连续采样</w:t>
            </w:r>
          </w:p>
          <w:p w14:paraId="4FF5D078">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至少3个</w:t>
            </w:r>
          </w:p>
        </w:tc>
        <w:tc>
          <w:tcPr>
            <w:tcW w:w="1417" w:type="dxa"/>
            <w:tcBorders>
              <w:top w:val="nil"/>
              <w:left w:val="single" w:color="auto" w:sz="4" w:space="0"/>
              <w:bottom w:val="single" w:color="auto" w:sz="8" w:space="0"/>
              <w:right w:val="single" w:color="auto" w:sz="8" w:space="0"/>
            </w:tcBorders>
            <w:vAlign w:val="center"/>
          </w:tcPr>
          <w:p w14:paraId="5F02A163">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20</w:t>
            </w:r>
          </w:p>
        </w:tc>
        <w:tc>
          <w:tcPr>
            <w:tcW w:w="1985" w:type="dxa"/>
            <w:vMerge w:val="continue"/>
            <w:tcBorders>
              <w:left w:val="nil"/>
              <w:right w:val="single" w:color="auto" w:sz="8" w:space="0"/>
            </w:tcBorders>
            <w:vAlign w:val="center"/>
          </w:tcPr>
          <w:p w14:paraId="6F4FBA85">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r>
      <w:tr w14:paraId="5E23EB57">
        <w:tblPrEx>
          <w:tblCellMar>
            <w:top w:w="0" w:type="dxa"/>
            <w:left w:w="108" w:type="dxa"/>
            <w:bottom w:w="0" w:type="dxa"/>
            <w:right w:w="108" w:type="dxa"/>
          </w:tblCellMar>
        </w:tblPrEx>
        <w:trPr>
          <w:trHeight w:val="300" w:hRule="atLeast"/>
          <w:jc w:val="center"/>
        </w:trPr>
        <w:tc>
          <w:tcPr>
            <w:tcW w:w="567" w:type="dxa"/>
            <w:vMerge w:val="continue"/>
            <w:tcBorders>
              <w:top w:val="nil"/>
              <w:left w:val="single" w:color="auto" w:sz="8" w:space="0"/>
              <w:bottom w:val="single" w:color="000000" w:sz="8" w:space="0"/>
              <w:right w:val="single" w:color="auto" w:sz="8" w:space="0"/>
            </w:tcBorders>
            <w:vAlign w:val="center"/>
          </w:tcPr>
          <w:p w14:paraId="7A4218C7">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993" w:type="dxa"/>
            <w:vMerge w:val="continue"/>
            <w:tcBorders>
              <w:left w:val="nil"/>
              <w:bottom w:val="single" w:color="auto" w:sz="8" w:space="0"/>
              <w:right w:val="single" w:color="auto" w:sz="8" w:space="0"/>
            </w:tcBorders>
            <w:vAlign w:val="center"/>
          </w:tcPr>
          <w:p w14:paraId="4D84BDD4">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50" w:type="dxa"/>
            <w:vMerge w:val="continue"/>
            <w:tcBorders>
              <w:top w:val="nil"/>
              <w:left w:val="single" w:color="auto" w:sz="8" w:space="0"/>
              <w:bottom w:val="single" w:color="000000" w:sz="8" w:space="0"/>
              <w:right w:val="single" w:color="auto" w:sz="8" w:space="0"/>
            </w:tcBorders>
            <w:vAlign w:val="center"/>
          </w:tcPr>
          <w:p w14:paraId="472A9228">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559" w:type="dxa"/>
            <w:tcBorders>
              <w:top w:val="nil"/>
              <w:left w:val="nil"/>
              <w:bottom w:val="single" w:color="auto" w:sz="8" w:space="0"/>
              <w:right w:val="single" w:color="auto" w:sz="8" w:space="0"/>
            </w:tcBorders>
            <w:vAlign w:val="center"/>
          </w:tcPr>
          <w:p w14:paraId="279FC4FC">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硫化氢</w:t>
            </w:r>
          </w:p>
        </w:tc>
        <w:tc>
          <w:tcPr>
            <w:tcW w:w="1134" w:type="dxa"/>
            <w:tcBorders>
              <w:top w:val="nil"/>
              <w:left w:val="nil"/>
              <w:bottom w:val="single" w:color="auto" w:sz="8" w:space="0"/>
              <w:right w:val="single" w:color="auto" w:sz="8" w:space="0"/>
            </w:tcBorders>
            <w:vAlign w:val="center"/>
          </w:tcPr>
          <w:p w14:paraId="27C215CC">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1次/年</w:t>
            </w:r>
          </w:p>
        </w:tc>
        <w:tc>
          <w:tcPr>
            <w:tcW w:w="993" w:type="dxa"/>
            <w:vMerge w:val="continue"/>
            <w:tcBorders>
              <w:top w:val="nil"/>
              <w:left w:val="single" w:color="auto" w:sz="8" w:space="0"/>
              <w:bottom w:val="single" w:color="000000" w:sz="8" w:space="0"/>
              <w:right w:val="single" w:color="auto" w:sz="4" w:space="0"/>
            </w:tcBorders>
            <w:vAlign w:val="center"/>
          </w:tcPr>
          <w:p w14:paraId="1CCC148D">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14:paraId="23AEC3A5">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非连续采样</w:t>
            </w:r>
          </w:p>
          <w:p w14:paraId="7ACC24A8">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至少3个</w:t>
            </w:r>
          </w:p>
        </w:tc>
        <w:tc>
          <w:tcPr>
            <w:tcW w:w="1417" w:type="dxa"/>
            <w:tcBorders>
              <w:top w:val="nil"/>
              <w:left w:val="single" w:color="auto" w:sz="4" w:space="0"/>
              <w:bottom w:val="single" w:color="auto" w:sz="8" w:space="0"/>
              <w:right w:val="single" w:color="auto" w:sz="8" w:space="0"/>
            </w:tcBorders>
            <w:vAlign w:val="center"/>
          </w:tcPr>
          <w:p w14:paraId="53A36DBF">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5</w:t>
            </w:r>
          </w:p>
        </w:tc>
        <w:tc>
          <w:tcPr>
            <w:tcW w:w="1985" w:type="dxa"/>
            <w:vMerge w:val="continue"/>
            <w:tcBorders>
              <w:left w:val="nil"/>
              <w:bottom w:val="single" w:color="auto" w:sz="8" w:space="0"/>
              <w:right w:val="single" w:color="auto" w:sz="8" w:space="0"/>
            </w:tcBorders>
            <w:vAlign w:val="center"/>
          </w:tcPr>
          <w:p w14:paraId="31542CDA">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r>
      <w:tr w14:paraId="4860CAAD">
        <w:tblPrEx>
          <w:tblCellMar>
            <w:top w:w="0" w:type="dxa"/>
            <w:left w:w="108" w:type="dxa"/>
            <w:bottom w:w="0" w:type="dxa"/>
            <w:right w:w="108" w:type="dxa"/>
          </w:tblCellMar>
        </w:tblPrEx>
        <w:trPr>
          <w:trHeight w:val="90" w:hRule="atLeast"/>
          <w:jc w:val="center"/>
        </w:trPr>
        <w:tc>
          <w:tcPr>
            <w:tcW w:w="567" w:type="dxa"/>
            <w:vMerge w:val="restart"/>
            <w:tcBorders>
              <w:top w:val="nil"/>
              <w:left w:val="single" w:color="auto" w:sz="8" w:space="0"/>
              <w:right w:val="single" w:color="auto" w:sz="8" w:space="0"/>
            </w:tcBorders>
            <w:vAlign w:val="center"/>
          </w:tcPr>
          <w:p w14:paraId="4DE6A44A">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5</w:t>
            </w:r>
          </w:p>
        </w:tc>
        <w:tc>
          <w:tcPr>
            <w:tcW w:w="993" w:type="dxa"/>
            <w:vMerge w:val="restart"/>
            <w:tcBorders>
              <w:left w:val="nil"/>
              <w:right w:val="single" w:color="auto" w:sz="8" w:space="0"/>
            </w:tcBorders>
            <w:vAlign w:val="center"/>
          </w:tcPr>
          <w:p w14:paraId="5B08FC42">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有组织</w:t>
            </w:r>
          </w:p>
          <w:p w14:paraId="5F0A9F31">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废气</w:t>
            </w:r>
          </w:p>
        </w:tc>
        <w:tc>
          <w:tcPr>
            <w:tcW w:w="850" w:type="dxa"/>
            <w:vMerge w:val="restart"/>
            <w:tcBorders>
              <w:top w:val="nil"/>
              <w:left w:val="single" w:color="auto" w:sz="8" w:space="0"/>
              <w:right w:val="single" w:color="auto" w:sz="8" w:space="0"/>
            </w:tcBorders>
            <w:vAlign w:val="center"/>
          </w:tcPr>
          <w:p w14:paraId="44F21947">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DA00</w:t>
            </w:r>
            <w:r>
              <w:rPr>
                <w:rFonts w:hint="default" w:ascii="Times New Roman" w:hAnsi="Times New Roman" w:cs="Times New Roman" w:eastAsiaTheme="minorEastAsia"/>
                <w:color w:val="000000" w:themeColor="text1"/>
                <w:sz w:val="18"/>
                <w:lang w:val="en-US" w:eastAsia="zh-CN"/>
                <w14:textFill>
                  <w14:solidFill>
                    <w14:schemeClr w14:val="tx1"/>
                  </w14:solidFill>
                </w14:textFill>
              </w:rPr>
              <w:t>7</w:t>
            </w:r>
            <w:r>
              <w:rPr>
                <w:rFonts w:hint="default" w:ascii="Times New Roman" w:hAnsi="Times New Roman" w:cs="Times New Roman" w:eastAsiaTheme="minorEastAsia"/>
                <w:color w:val="000000" w:themeColor="text1"/>
                <w:sz w:val="18"/>
                <w14:textFill>
                  <w14:solidFill>
                    <w14:schemeClr w14:val="tx1"/>
                  </w14:solidFill>
                </w14:textFill>
              </w:rPr>
              <w:t>排气筒</w:t>
            </w:r>
          </w:p>
        </w:tc>
        <w:tc>
          <w:tcPr>
            <w:tcW w:w="1559" w:type="dxa"/>
            <w:tcBorders>
              <w:top w:val="nil"/>
              <w:left w:val="nil"/>
              <w:bottom w:val="single" w:color="auto" w:sz="8" w:space="0"/>
              <w:right w:val="single" w:color="auto" w:sz="8" w:space="0"/>
            </w:tcBorders>
            <w:vAlign w:val="center"/>
          </w:tcPr>
          <w:p w14:paraId="77A87690">
            <w:pPr>
              <w:pStyle w:val="45"/>
              <w:jc w:val="center"/>
              <w:rPr>
                <w:rFonts w:hint="default" w:ascii="Times New Roman" w:hAnsi="Times New Roman" w:cs="Times New Roman" w:eastAsiaTheme="minorEastAsia"/>
                <w:color w:val="000000" w:themeColor="text1"/>
                <w:sz w:val="18"/>
                <w:lang w:val="en-US" w:eastAsia="zh-CN"/>
                <w14:textFill>
                  <w14:solidFill>
                    <w14:schemeClr w14:val="tx1"/>
                  </w14:solidFill>
                </w14:textFill>
              </w:rPr>
            </w:pPr>
            <w:r>
              <w:rPr>
                <w:rFonts w:hint="default" w:ascii="Times New Roman" w:hAnsi="Times New Roman" w:cs="Times New Roman" w:eastAsiaTheme="minorEastAsia"/>
                <w:color w:val="000000" w:themeColor="text1"/>
                <w:sz w:val="18"/>
                <w:lang w:val="en-US" w:eastAsia="zh-CN"/>
                <w14:textFill>
                  <w14:solidFill>
                    <w14:schemeClr w14:val="tx1"/>
                  </w14:solidFill>
                </w14:textFill>
              </w:rPr>
              <w:t>挥发性有机物（以非甲烷总烃计）</w:t>
            </w:r>
          </w:p>
        </w:tc>
        <w:tc>
          <w:tcPr>
            <w:tcW w:w="1134" w:type="dxa"/>
            <w:tcBorders>
              <w:top w:val="nil"/>
              <w:left w:val="nil"/>
              <w:bottom w:val="single" w:color="auto" w:sz="8" w:space="0"/>
              <w:right w:val="single" w:color="auto" w:sz="8" w:space="0"/>
            </w:tcBorders>
            <w:vAlign w:val="center"/>
          </w:tcPr>
          <w:p w14:paraId="49E98F58">
            <w:pPr>
              <w:pStyle w:val="45"/>
              <w:jc w:val="center"/>
              <w:rPr>
                <w:rFonts w:hint="default" w:ascii="Times New Roman" w:hAnsi="Times New Roman" w:cs="Times New Roman" w:eastAsiaTheme="minorEastAsia"/>
                <w:color w:val="000000" w:themeColor="text1"/>
                <w:sz w:val="18"/>
                <w:lang w:val="en-US" w:eastAsia="zh-CN"/>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1次/</w:t>
            </w:r>
            <w:r>
              <w:rPr>
                <w:rFonts w:hint="default" w:ascii="Times New Roman" w:hAnsi="Times New Roman" w:cs="Times New Roman" w:eastAsiaTheme="minorEastAsia"/>
                <w:color w:val="000000" w:themeColor="text1"/>
                <w:sz w:val="18"/>
                <w:lang w:val="en-US" w:eastAsia="zh-CN"/>
                <w14:textFill>
                  <w14:solidFill>
                    <w14:schemeClr w14:val="tx1"/>
                  </w14:solidFill>
                </w14:textFill>
              </w:rPr>
              <w:t>季</w:t>
            </w:r>
          </w:p>
        </w:tc>
        <w:tc>
          <w:tcPr>
            <w:tcW w:w="993" w:type="dxa"/>
            <w:vMerge w:val="restart"/>
            <w:tcBorders>
              <w:top w:val="nil"/>
              <w:left w:val="single" w:color="auto" w:sz="8" w:space="0"/>
              <w:right w:val="single" w:color="auto" w:sz="4" w:space="0"/>
            </w:tcBorders>
            <w:vAlign w:val="center"/>
          </w:tcPr>
          <w:p w14:paraId="230D70B8">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记录工况、生产负荷等</w:t>
            </w:r>
          </w:p>
        </w:tc>
        <w:tc>
          <w:tcPr>
            <w:tcW w:w="1417" w:type="dxa"/>
            <w:tcBorders>
              <w:top w:val="single" w:color="auto" w:sz="4" w:space="0"/>
              <w:left w:val="single" w:color="auto" w:sz="4" w:space="0"/>
              <w:bottom w:val="single" w:color="auto" w:sz="4" w:space="0"/>
              <w:right w:val="single" w:color="auto" w:sz="4" w:space="0"/>
            </w:tcBorders>
            <w:vAlign w:val="center"/>
          </w:tcPr>
          <w:p w14:paraId="2D63750D">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非连续采样</w:t>
            </w:r>
          </w:p>
          <w:p w14:paraId="01C53871">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至少3个</w:t>
            </w:r>
          </w:p>
        </w:tc>
        <w:tc>
          <w:tcPr>
            <w:tcW w:w="1417" w:type="dxa"/>
            <w:tcBorders>
              <w:top w:val="nil"/>
              <w:left w:val="single" w:color="auto" w:sz="4" w:space="0"/>
              <w:bottom w:val="single" w:color="auto" w:sz="8" w:space="0"/>
              <w:right w:val="single" w:color="auto" w:sz="8" w:space="0"/>
            </w:tcBorders>
            <w:vAlign w:val="center"/>
          </w:tcPr>
          <w:p w14:paraId="239C5B89">
            <w:pPr>
              <w:pStyle w:val="45"/>
              <w:jc w:val="center"/>
              <w:rPr>
                <w:rFonts w:hint="default" w:ascii="Times New Roman" w:hAnsi="Times New Roman" w:cs="Times New Roman" w:eastAsiaTheme="minorEastAsia"/>
                <w:color w:val="000000" w:themeColor="text1"/>
                <w:sz w:val="18"/>
                <w:lang w:val="en-US" w:eastAsia="zh-CN"/>
                <w14:textFill>
                  <w14:solidFill>
                    <w14:schemeClr w14:val="tx1"/>
                  </w14:solidFill>
                </w14:textFill>
              </w:rPr>
            </w:pPr>
            <w:r>
              <w:rPr>
                <w:rFonts w:hint="default" w:ascii="Times New Roman" w:hAnsi="Times New Roman" w:cs="Times New Roman" w:eastAsiaTheme="minorEastAsia"/>
                <w:color w:val="000000" w:themeColor="text1"/>
                <w:sz w:val="18"/>
                <w:lang w:val="en-US" w:eastAsia="zh-CN"/>
                <w14:textFill>
                  <w14:solidFill>
                    <w14:schemeClr w14:val="tx1"/>
                  </w14:solidFill>
                </w14:textFill>
              </w:rPr>
              <w:t>120</w:t>
            </w:r>
          </w:p>
        </w:tc>
        <w:tc>
          <w:tcPr>
            <w:tcW w:w="1985" w:type="dxa"/>
            <w:tcBorders>
              <w:left w:val="nil"/>
              <w:bottom w:val="single" w:color="auto" w:sz="8" w:space="0"/>
              <w:right w:val="single" w:color="auto" w:sz="8" w:space="0"/>
            </w:tcBorders>
            <w:vAlign w:val="center"/>
          </w:tcPr>
          <w:p w14:paraId="39F5430F">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《大气污染物综合排放标准》（GB16297-1996）</w:t>
            </w:r>
          </w:p>
        </w:tc>
      </w:tr>
      <w:tr w14:paraId="46A817D6">
        <w:tblPrEx>
          <w:tblCellMar>
            <w:top w:w="0" w:type="dxa"/>
            <w:left w:w="108" w:type="dxa"/>
            <w:bottom w:w="0" w:type="dxa"/>
            <w:right w:w="108" w:type="dxa"/>
          </w:tblCellMar>
        </w:tblPrEx>
        <w:trPr>
          <w:trHeight w:val="300" w:hRule="atLeast"/>
          <w:jc w:val="center"/>
        </w:trPr>
        <w:tc>
          <w:tcPr>
            <w:tcW w:w="567" w:type="dxa"/>
            <w:vMerge w:val="continue"/>
            <w:tcBorders>
              <w:left w:val="single" w:color="auto" w:sz="8" w:space="0"/>
              <w:bottom w:val="single" w:color="000000" w:sz="8" w:space="0"/>
              <w:right w:val="single" w:color="auto" w:sz="8" w:space="0"/>
            </w:tcBorders>
            <w:vAlign w:val="center"/>
          </w:tcPr>
          <w:p w14:paraId="0EE95AF1">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993" w:type="dxa"/>
            <w:vMerge w:val="continue"/>
            <w:tcBorders>
              <w:left w:val="nil"/>
              <w:bottom w:val="single" w:color="auto" w:sz="8" w:space="0"/>
              <w:right w:val="single" w:color="auto" w:sz="8" w:space="0"/>
            </w:tcBorders>
            <w:vAlign w:val="center"/>
          </w:tcPr>
          <w:p w14:paraId="72DA7BCD">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50" w:type="dxa"/>
            <w:vMerge w:val="continue"/>
            <w:tcBorders>
              <w:left w:val="single" w:color="auto" w:sz="8" w:space="0"/>
              <w:bottom w:val="single" w:color="000000" w:sz="8" w:space="0"/>
              <w:right w:val="single" w:color="auto" w:sz="8" w:space="0"/>
            </w:tcBorders>
            <w:vAlign w:val="center"/>
          </w:tcPr>
          <w:p w14:paraId="4F275CBA">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559" w:type="dxa"/>
            <w:tcBorders>
              <w:top w:val="nil"/>
              <w:left w:val="nil"/>
              <w:bottom w:val="single" w:color="auto" w:sz="8" w:space="0"/>
              <w:right w:val="single" w:color="auto" w:sz="8" w:space="0"/>
            </w:tcBorders>
            <w:vAlign w:val="center"/>
          </w:tcPr>
          <w:p w14:paraId="6120F821">
            <w:pPr>
              <w:pStyle w:val="45"/>
              <w:jc w:val="center"/>
              <w:rPr>
                <w:rFonts w:hint="default" w:ascii="Times New Roman" w:hAnsi="Times New Roman" w:cs="Times New Roman" w:eastAsiaTheme="minorEastAsia"/>
                <w:color w:val="000000" w:themeColor="text1"/>
                <w:sz w:val="18"/>
                <w:lang w:val="en-US" w:eastAsia="zh-CN"/>
                <w14:textFill>
                  <w14:solidFill>
                    <w14:schemeClr w14:val="tx1"/>
                  </w14:solidFill>
                </w14:textFill>
              </w:rPr>
            </w:pPr>
            <w:r>
              <w:rPr>
                <w:rFonts w:hint="default" w:ascii="Times New Roman" w:hAnsi="Times New Roman" w:cs="Times New Roman" w:eastAsiaTheme="minorEastAsia"/>
                <w:color w:val="000000" w:themeColor="text1"/>
                <w:sz w:val="18"/>
                <w:lang w:val="en-US" w:eastAsia="zh-CN"/>
                <w14:textFill>
                  <w14:solidFill>
                    <w14:schemeClr w14:val="tx1"/>
                  </w14:solidFill>
                </w14:textFill>
              </w:rPr>
              <w:t>臭气浓度</w:t>
            </w:r>
          </w:p>
        </w:tc>
        <w:tc>
          <w:tcPr>
            <w:tcW w:w="1134" w:type="dxa"/>
            <w:tcBorders>
              <w:top w:val="nil"/>
              <w:left w:val="nil"/>
              <w:bottom w:val="single" w:color="auto" w:sz="8" w:space="0"/>
              <w:right w:val="single" w:color="auto" w:sz="8" w:space="0"/>
            </w:tcBorders>
            <w:vAlign w:val="center"/>
          </w:tcPr>
          <w:p w14:paraId="4355B2AF">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1次/年</w:t>
            </w:r>
          </w:p>
        </w:tc>
        <w:tc>
          <w:tcPr>
            <w:tcW w:w="993" w:type="dxa"/>
            <w:vMerge w:val="continue"/>
            <w:tcBorders>
              <w:left w:val="single" w:color="auto" w:sz="8" w:space="0"/>
              <w:bottom w:val="single" w:color="000000" w:sz="8" w:space="0"/>
              <w:right w:val="single" w:color="auto" w:sz="4" w:space="0"/>
            </w:tcBorders>
            <w:vAlign w:val="center"/>
          </w:tcPr>
          <w:p w14:paraId="1BA61D4F">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14:paraId="686A991F">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非连续采样</w:t>
            </w:r>
          </w:p>
          <w:p w14:paraId="560A0111">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至少3个</w:t>
            </w:r>
          </w:p>
        </w:tc>
        <w:tc>
          <w:tcPr>
            <w:tcW w:w="1417" w:type="dxa"/>
            <w:tcBorders>
              <w:top w:val="nil"/>
              <w:left w:val="single" w:color="auto" w:sz="4" w:space="0"/>
              <w:bottom w:val="single" w:color="auto" w:sz="8" w:space="0"/>
              <w:right w:val="single" w:color="auto" w:sz="8" w:space="0"/>
            </w:tcBorders>
            <w:vAlign w:val="center"/>
          </w:tcPr>
          <w:p w14:paraId="53D42F4A">
            <w:pPr>
              <w:pStyle w:val="45"/>
              <w:jc w:val="center"/>
              <w:rPr>
                <w:rFonts w:hint="default" w:ascii="Times New Roman" w:hAnsi="Times New Roman" w:cs="Times New Roman" w:eastAsiaTheme="minorEastAsia"/>
                <w:color w:val="000000" w:themeColor="text1"/>
                <w:sz w:val="18"/>
                <w:lang w:val="en-US" w:eastAsia="zh-CN"/>
                <w14:textFill>
                  <w14:solidFill>
                    <w14:schemeClr w14:val="tx1"/>
                  </w14:solidFill>
                </w14:textFill>
              </w:rPr>
            </w:pPr>
            <w:r>
              <w:rPr>
                <w:rFonts w:hint="default" w:ascii="Times New Roman" w:hAnsi="Times New Roman" w:cs="Times New Roman" w:eastAsiaTheme="minorEastAsia"/>
                <w:color w:val="000000" w:themeColor="text1"/>
                <w:sz w:val="18"/>
                <w:lang w:val="en-US" w:eastAsia="zh-CN"/>
                <w14:textFill>
                  <w14:solidFill>
                    <w14:schemeClr w14:val="tx1"/>
                  </w14:solidFill>
                </w14:textFill>
              </w:rPr>
              <w:t>2000（无量纲）</w:t>
            </w:r>
          </w:p>
        </w:tc>
        <w:tc>
          <w:tcPr>
            <w:tcW w:w="1985" w:type="dxa"/>
            <w:tcBorders>
              <w:left w:val="nil"/>
              <w:bottom w:val="single" w:color="auto" w:sz="8" w:space="0"/>
              <w:right w:val="single" w:color="auto" w:sz="8" w:space="0"/>
            </w:tcBorders>
            <w:vAlign w:val="center"/>
          </w:tcPr>
          <w:p w14:paraId="1EADA4CB">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《恶臭污染物排放标准》（GB14554-93）</w:t>
            </w:r>
          </w:p>
        </w:tc>
      </w:tr>
      <w:tr w14:paraId="0D0D8735">
        <w:tblPrEx>
          <w:tblCellMar>
            <w:top w:w="0" w:type="dxa"/>
            <w:left w:w="108" w:type="dxa"/>
            <w:bottom w:w="0" w:type="dxa"/>
            <w:right w:w="108" w:type="dxa"/>
          </w:tblCellMar>
        </w:tblPrEx>
        <w:trPr>
          <w:trHeight w:val="400" w:hRule="atLeast"/>
          <w:jc w:val="center"/>
        </w:trPr>
        <w:tc>
          <w:tcPr>
            <w:tcW w:w="567" w:type="dxa"/>
            <w:vMerge w:val="restart"/>
            <w:tcBorders>
              <w:top w:val="nil"/>
              <w:left w:val="single" w:color="auto" w:sz="8" w:space="0"/>
              <w:bottom w:val="single" w:color="000000" w:sz="8" w:space="0"/>
              <w:right w:val="single" w:color="auto" w:sz="8" w:space="0"/>
            </w:tcBorders>
            <w:vAlign w:val="center"/>
          </w:tcPr>
          <w:p w14:paraId="1D9FDD7C">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993" w:type="dxa"/>
            <w:vMerge w:val="restart"/>
            <w:tcBorders>
              <w:top w:val="nil"/>
              <w:left w:val="single" w:color="auto" w:sz="8" w:space="0"/>
              <w:bottom w:val="single" w:color="000000" w:sz="8" w:space="0"/>
              <w:right w:val="single" w:color="auto" w:sz="8" w:space="0"/>
            </w:tcBorders>
            <w:vAlign w:val="center"/>
          </w:tcPr>
          <w:p w14:paraId="7ECCC0E7">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无组织废气</w:t>
            </w:r>
          </w:p>
        </w:tc>
        <w:tc>
          <w:tcPr>
            <w:tcW w:w="850" w:type="dxa"/>
            <w:vMerge w:val="restart"/>
            <w:tcBorders>
              <w:top w:val="nil"/>
              <w:left w:val="single" w:color="auto" w:sz="8" w:space="0"/>
              <w:bottom w:val="single" w:color="000000" w:sz="8" w:space="0"/>
              <w:right w:val="single" w:color="auto" w:sz="8" w:space="0"/>
            </w:tcBorders>
            <w:vAlign w:val="center"/>
          </w:tcPr>
          <w:p w14:paraId="706E0CAA">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厂界</w:t>
            </w:r>
          </w:p>
        </w:tc>
        <w:tc>
          <w:tcPr>
            <w:tcW w:w="1559" w:type="dxa"/>
            <w:tcBorders>
              <w:top w:val="nil"/>
              <w:left w:val="nil"/>
              <w:bottom w:val="single" w:color="auto" w:sz="8" w:space="0"/>
              <w:right w:val="single" w:color="auto" w:sz="8" w:space="0"/>
            </w:tcBorders>
            <w:vAlign w:val="center"/>
          </w:tcPr>
          <w:p w14:paraId="5934A9AE">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挥发性有机物</w:t>
            </w:r>
          </w:p>
        </w:tc>
        <w:tc>
          <w:tcPr>
            <w:tcW w:w="1134" w:type="dxa"/>
            <w:tcBorders>
              <w:top w:val="nil"/>
              <w:left w:val="nil"/>
              <w:bottom w:val="single" w:color="auto" w:sz="8" w:space="0"/>
              <w:right w:val="single" w:color="auto" w:sz="8" w:space="0"/>
            </w:tcBorders>
            <w:vAlign w:val="center"/>
          </w:tcPr>
          <w:p w14:paraId="724663E8">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1次/半年</w:t>
            </w:r>
          </w:p>
        </w:tc>
        <w:tc>
          <w:tcPr>
            <w:tcW w:w="993" w:type="dxa"/>
            <w:vMerge w:val="restart"/>
            <w:tcBorders>
              <w:top w:val="nil"/>
              <w:left w:val="single" w:color="auto" w:sz="8" w:space="0"/>
              <w:bottom w:val="single" w:color="000000" w:sz="8" w:space="0"/>
              <w:right w:val="single" w:color="auto" w:sz="4" w:space="0"/>
            </w:tcBorders>
            <w:vAlign w:val="center"/>
          </w:tcPr>
          <w:p w14:paraId="551CF47F">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记录工况、生产负荷等</w:t>
            </w:r>
          </w:p>
        </w:tc>
        <w:tc>
          <w:tcPr>
            <w:tcW w:w="1417" w:type="dxa"/>
            <w:tcBorders>
              <w:top w:val="single" w:color="auto" w:sz="4" w:space="0"/>
              <w:left w:val="single" w:color="auto" w:sz="4" w:space="0"/>
              <w:bottom w:val="single" w:color="auto" w:sz="4" w:space="0"/>
              <w:right w:val="single" w:color="auto" w:sz="4" w:space="0"/>
            </w:tcBorders>
            <w:vAlign w:val="center"/>
          </w:tcPr>
          <w:p w14:paraId="37125DF5">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非连续采样</w:t>
            </w:r>
          </w:p>
          <w:p w14:paraId="0E16AE86">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至少3个</w:t>
            </w:r>
          </w:p>
        </w:tc>
        <w:tc>
          <w:tcPr>
            <w:tcW w:w="1417" w:type="dxa"/>
            <w:tcBorders>
              <w:top w:val="nil"/>
              <w:left w:val="single" w:color="auto" w:sz="4" w:space="0"/>
              <w:bottom w:val="single" w:color="auto" w:sz="8" w:space="0"/>
              <w:right w:val="single" w:color="auto" w:sz="8" w:space="0"/>
            </w:tcBorders>
            <w:vAlign w:val="center"/>
          </w:tcPr>
          <w:p w14:paraId="575442D9">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4</w:t>
            </w:r>
          </w:p>
        </w:tc>
        <w:tc>
          <w:tcPr>
            <w:tcW w:w="1985" w:type="dxa"/>
            <w:vMerge w:val="restart"/>
            <w:tcBorders>
              <w:top w:val="nil"/>
              <w:left w:val="nil"/>
              <w:right w:val="single" w:color="auto" w:sz="8" w:space="0"/>
            </w:tcBorders>
            <w:vAlign w:val="center"/>
          </w:tcPr>
          <w:p w14:paraId="3CC708A4">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《大气污染物综合排放标准》（GB169297-1996）</w:t>
            </w:r>
          </w:p>
        </w:tc>
      </w:tr>
      <w:tr w14:paraId="142FFBF2">
        <w:tblPrEx>
          <w:tblCellMar>
            <w:top w:w="0" w:type="dxa"/>
            <w:left w:w="108" w:type="dxa"/>
            <w:bottom w:w="0" w:type="dxa"/>
            <w:right w:w="108" w:type="dxa"/>
          </w:tblCellMar>
        </w:tblPrEx>
        <w:trPr>
          <w:trHeight w:val="300" w:hRule="atLeast"/>
          <w:jc w:val="center"/>
        </w:trPr>
        <w:tc>
          <w:tcPr>
            <w:tcW w:w="567" w:type="dxa"/>
            <w:vMerge w:val="continue"/>
            <w:tcBorders>
              <w:top w:val="nil"/>
              <w:left w:val="single" w:color="auto" w:sz="8" w:space="0"/>
              <w:bottom w:val="single" w:color="000000" w:sz="8" w:space="0"/>
              <w:right w:val="single" w:color="auto" w:sz="8" w:space="0"/>
            </w:tcBorders>
            <w:vAlign w:val="center"/>
          </w:tcPr>
          <w:p w14:paraId="6D9AB5E0">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993" w:type="dxa"/>
            <w:vMerge w:val="continue"/>
            <w:tcBorders>
              <w:top w:val="nil"/>
              <w:left w:val="single" w:color="auto" w:sz="8" w:space="0"/>
              <w:bottom w:val="single" w:color="000000" w:sz="8" w:space="0"/>
              <w:right w:val="single" w:color="auto" w:sz="8" w:space="0"/>
            </w:tcBorders>
            <w:vAlign w:val="center"/>
          </w:tcPr>
          <w:p w14:paraId="6B41FB52">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50" w:type="dxa"/>
            <w:vMerge w:val="continue"/>
            <w:tcBorders>
              <w:top w:val="nil"/>
              <w:left w:val="single" w:color="auto" w:sz="8" w:space="0"/>
              <w:bottom w:val="single" w:color="000000" w:sz="8" w:space="0"/>
              <w:right w:val="single" w:color="auto" w:sz="8" w:space="0"/>
            </w:tcBorders>
            <w:vAlign w:val="center"/>
          </w:tcPr>
          <w:p w14:paraId="148E58E8">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559" w:type="dxa"/>
            <w:tcBorders>
              <w:top w:val="nil"/>
              <w:left w:val="nil"/>
              <w:bottom w:val="single" w:color="auto" w:sz="8" w:space="0"/>
              <w:right w:val="single" w:color="auto" w:sz="8" w:space="0"/>
            </w:tcBorders>
            <w:vAlign w:val="center"/>
          </w:tcPr>
          <w:p w14:paraId="0CBB465E">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甲醇</w:t>
            </w:r>
          </w:p>
        </w:tc>
        <w:tc>
          <w:tcPr>
            <w:tcW w:w="1134" w:type="dxa"/>
            <w:tcBorders>
              <w:top w:val="nil"/>
              <w:left w:val="nil"/>
              <w:bottom w:val="single" w:color="auto" w:sz="8" w:space="0"/>
              <w:right w:val="single" w:color="auto" w:sz="8" w:space="0"/>
            </w:tcBorders>
            <w:vAlign w:val="center"/>
          </w:tcPr>
          <w:p w14:paraId="79AECA01">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1次/半年</w:t>
            </w:r>
          </w:p>
        </w:tc>
        <w:tc>
          <w:tcPr>
            <w:tcW w:w="993" w:type="dxa"/>
            <w:vMerge w:val="continue"/>
            <w:tcBorders>
              <w:top w:val="nil"/>
              <w:left w:val="single" w:color="auto" w:sz="8" w:space="0"/>
              <w:bottom w:val="single" w:color="000000" w:sz="8" w:space="0"/>
              <w:right w:val="single" w:color="auto" w:sz="4" w:space="0"/>
            </w:tcBorders>
            <w:vAlign w:val="center"/>
          </w:tcPr>
          <w:p w14:paraId="0B11C301">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14:paraId="563D80A3">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非连续采样</w:t>
            </w:r>
          </w:p>
          <w:p w14:paraId="2955A821">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至少3个</w:t>
            </w:r>
          </w:p>
        </w:tc>
        <w:tc>
          <w:tcPr>
            <w:tcW w:w="1417" w:type="dxa"/>
            <w:tcBorders>
              <w:top w:val="nil"/>
              <w:left w:val="single" w:color="auto" w:sz="4" w:space="0"/>
              <w:bottom w:val="single" w:color="auto" w:sz="8" w:space="0"/>
              <w:right w:val="single" w:color="auto" w:sz="8" w:space="0"/>
            </w:tcBorders>
            <w:vAlign w:val="center"/>
          </w:tcPr>
          <w:p w14:paraId="64DE4012">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12</w:t>
            </w:r>
          </w:p>
        </w:tc>
        <w:tc>
          <w:tcPr>
            <w:tcW w:w="1985" w:type="dxa"/>
            <w:vMerge w:val="continue"/>
            <w:tcBorders>
              <w:left w:val="nil"/>
              <w:right w:val="single" w:color="auto" w:sz="8" w:space="0"/>
            </w:tcBorders>
            <w:vAlign w:val="center"/>
          </w:tcPr>
          <w:p w14:paraId="50F3A6F8">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r>
      <w:tr w14:paraId="3AF39E84">
        <w:tblPrEx>
          <w:tblCellMar>
            <w:top w:w="0" w:type="dxa"/>
            <w:left w:w="108" w:type="dxa"/>
            <w:bottom w:w="0" w:type="dxa"/>
            <w:right w:w="108" w:type="dxa"/>
          </w:tblCellMar>
        </w:tblPrEx>
        <w:trPr>
          <w:trHeight w:val="300" w:hRule="atLeast"/>
          <w:jc w:val="center"/>
        </w:trPr>
        <w:tc>
          <w:tcPr>
            <w:tcW w:w="567" w:type="dxa"/>
            <w:vMerge w:val="continue"/>
            <w:tcBorders>
              <w:top w:val="nil"/>
              <w:left w:val="single" w:color="auto" w:sz="8" w:space="0"/>
              <w:bottom w:val="single" w:color="000000" w:sz="8" w:space="0"/>
              <w:right w:val="single" w:color="auto" w:sz="8" w:space="0"/>
            </w:tcBorders>
            <w:vAlign w:val="center"/>
          </w:tcPr>
          <w:p w14:paraId="6F3BB700">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993" w:type="dxa"/>
            <w:vMerge w:val="continue"/>
            <w:tcBorders>
              <w:top w:val="nil"/>
              <w:left w:val="single" w:color="auto" w:sz="8" w:space="0"/>
              <w:bottom w:val="single" w:color="000000" w:sz="8" w:space="0"/>
              <w:right w:val="single" w:color="auto" w:sz="8" w:space="0"/>
            </w:tcBorders>
            <w:vAlign w:val="center"/>
          </w:tcPr>
          <w:p w14:paraId="732DD7DA">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50" w:type="dxa"/>
            <w:vMerge w:val="continue"/>
            <w:tcBorders>
              <w:top w:val="nil"/>
              <w:left w:val="single" w:color="auto" w:sz="8" w:space="0"/>
              <w:bottom w:val="single" w:color="000000" w:sz="8" w:space="0"/>
              <w:right w:val="single" w:color="auto" w:sz="8" w:space="0"/>
            </w:tcBorders>
            <w:vAlign w:val="center"/>
          </w:tcPr>
          <w:p w14:paraId="04B2A077">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559" w:type="dxa"/>
            <w:tcBorders>
              <w:top w:val="nil"/>
              <w:left w:val="nil"/>
              <w:bottom w:val="single" w:color="auto" w:sz="8" w:space="0"/>
              <w:right w:val="single" w:color="auto" w:sz="8" w:space="0"/>
            </w:tcBorders>
            <w:vAlign w:val="center"/>
          </w:tcPr>
          <w:p w14:paraId="357D10D8">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甲苯</w:t>
            </w:r>
          </w:p>
        </w:tc>
        <w:tc>
          <w:tcPr>
            <w:tcW w:w="1134" w:type="dxa"/>
            <w:tcBorders>
              <w:top w:val="nil"/>
              <w:left w:val="nil"/>
              <w:bottom w:val="single" w:color="auto" w:sz="8" w:space="0"/>
              <w:right w:val="single" w:color="auto" w:sz="8" w:space="0"/>
            </w:tcBorders>
            <w:vAlign w:val="center"/>
          </w:tcPr>
          <w:p w14:paraId="500C634F">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1次/半年</w:t>
            </w:r>
          </w:p>
        </w:tc>
        <w:tc>
          <w:tcPr>
            <w:tcW w:w="993" w:type="dxa"/>
            <w:vMerge w:val="continue"/>
            <w:tcBorders>
              <w:top w:val="nil"/>
              <w:left w:val="single" w:color="auto" w:sz="8" w:space="0"/>
              <w:bottom w:val="single" w:color="000000" w:sz="8" w:space="0"/>
              <w:right w:val="single" w:color="auto" w:sz="4" w:space="0"/>
            </w:tcBorders>
            <w:vAlign w:val="center"/>
          </w:tcPr>
          <w:p w14:paraId="0BE15C08">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14:paraId="7B11514F">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非连续采样</w:t>
            </w:r>
          </w:p>
          <w:p w14:paraId="5E71EF80">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至少3个</w:t>
            </w:r>
          </w:p>
        </w:tc>
        <w:tc>
          <w:tcPr>
            <w:tcW w:w="1417" w:type="dxa"/>
            <w:tcBorders>
              <w:top w:val="nil"/>
              <w:left w:val="single" w:color="auto" w:sz="4" w:space="0"/>
              <w:bottom w:val="single" w:color="auto" w:sz="8" w:space="0"/>
              <w:right w:val="single" w:color="auto" w:sz="8" w:space="0"/>
            </w:tcBorders>
            <w:vAlign w:val="center"/>
          </w:tcPr>
          <w:p w14:paraId="4169AC8C">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2.4</w:t>
            </w:r>
          </w:p>
        </w:tc>
        <w:tc>
          <w:tcPr>
            <w:tcW w:w="1985" w:type="dxa"/>
            <w:vMerge w:val="continue"/>
            <w:tcBorders>
              <w:left w:val="nil"/>
              <w:bottom w:val="single" w:color="auto" w:sz="8" w:space="0"/>
              <w:right w:val="single" w:color="auto" w:sz="8" w:space="0"/>
            </w:tcBorders>
            <w:vAlign w:val="center"/>
          </w:tcPr>
          <w:p w14:paraId="24EA3F58">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r>
      <w:tr w14:paraId="3CEA2623">
        <w:tblPrEx>
          <w:tblCellMar>
            <w:top w:w="0" w:type="dxa"/>
            <w:left w:w="108" w:type="dxa"/>
            <w:bottom w:w="0" w:type="dxa"/>
            <w:right w:w="108" w:type="dxa"/>
          </w:tblCellMar>
        </w:tblPrEx>
        <w:trPr>
          <w:trHeight w:val="300" w:hRule="atLeast"/>
          <w:jc w:val="center"/>
        </w:trPr>
        <w:tc>
          <w:tcPr>
            <w:tcW w:w="567" w:type="dxa"/>
            <w:vMerge w:val="continue"/>
            <w:tcBorders>
              <w:top w:val="nil"/>
              <w:left w:val="single" w:color="auto" w:sz="8" w:space="0"/>
              <w:bottom w:val="single" w:color="000000" w:sz="8" w:space="0"/>
              <w:right w:val="single" w:color="auto" w:sz="8" w:space="0"/>
            </w:tcBorders>
            <w:vAlign w:val="center"/>
          </w:tcPr>
          <w:p w14:paraId="6F44E170">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993" w:type="dxa"/>
            <w:vMerge w:val="continue"/>
            <w:tcBorders>
              <w:top w:val="nil"/>
              <w:left w:val="single" w:color="auto" w:sz="8" w:space="0"/>
              <w:bottom w:val="single" w:color="000000" w:sz="8" w:space="0"/>
              <w:right w:val="single" w:color="auto" w:sz="8" w:space="0"/>
            </w:tcBorders>
            <w:vAlign w:val="center"/>
          </w:tcPr>
          <w:p w14:paraId="2F8BA072">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50" w:type="dxa"/>
            <w:vMerge w:val="continue"/>
            <w:tcBorders>
              <w:top w:val="nil"/>
              <w:left w:val="single" w:color="auto" w:sz="8" w:space="0"/>
              <w:bottom w:val="single" w:color="000000" w:sz="8" w:space="0"/>
              <w:right w:val="single" w:color="auto" w:sz="8" w:space="0"/>
            </w:tcBorders>
            <w:vAlign w:val="center"/>
          </w:tcPr>
          <w:p w14:paraId="492E85BD">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559" w:type="dxa"/>
            <w:tcBorders>
              <w:top w:val="nil"/>
              <w:left w:val="nil"/>
              <w:bottom w:val="single" w:color="auto" w:sz="8" w:space="0"/>
              <w:right w:val="single" w:color="auto" w:sz="8" w:space="0"/>
            </w:tcBorders>
            <w:vAlign w:val="center"/>
          </w:tcPr>
          <w:p w14:paraId="232235C9">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臭气浓度</w:t>
            </w:r>
          </w:p>
        </w:tc>
        <w:tc>
          <w:tcPr>
            <w:tcW w:w="1134" w:type="dxa"/>
            <w:tcBorders>
              <w:top w:val="nil"/>
              <w:left w:val="nil"/>
              <w:bottom w:val="single" w:color="auto" w:sz="8" w:space="0"/>
              <w:right w:val="single" w:color="auto" w:sz="8" w:space="0"/>
            </w:tcBorders>
            <w:vAlign w:val="center"/>
          </w:tcPr>
          <w:p w14:paraId="0893F7ED">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1次/半年</w:t>
            </w:r>
          </w:p>
        </w:tc>
        <w:tc>
          <w:tcPr>
            <w:tcW w:w="993" w:type="dxa"/>
            <w:vMerge w:val="continue"/>
            <w:tcBorders>
              <w:top w:val="nil"/>
              <w:left w:val="single" w:color="auto" w:sz="8" w:space="0"/>
              <w:bottom w:val="single" w:color="000000" w:sz="8" w:space="0"/>
              <w:right w:val="single" w:color="auto" w:sz="4" w:space="0"/>
            </w:tcBorders>
            <w:vAlign w:val="center"/>
          </w:tcPr>
          <w:p w14:paraId="34747498">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14:paraId="3EB8FC42">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非连续采样</w:t>
            </w:r>
          </w:p>
          <w:p w14:paraId="013AC129">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至少3个</w:t>
            </w:r>
          </w:p>
        </w:tc>
        <w:tc>
          <w:tcPr>
            <w:tcW w:w="1417" w:type="dxa"/>
            <w:tcBorders>
              <w:top w:val="nil"/>
              <w:left w:val="single" w:color="auto" w:sz="4" w:space="0"/>
              <w:bottom w:val="single" w:color="auto" w:sz="8" w:space="0"/>
              <w:right w:val="single" w:color="auto" w:sz="8" w:space="0"/>
            </w:tcBorders>
            <w:vAlign w:val="center"/>
          </w:tcPr>
          <w:p w14:paraId="556741C7">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20(无量纲)</w:t>
            </w:r>
          </w:p>
        </w:tc>
        <w:tc>
          <w:tcPr>
            <w:tcW w:w="1985" w:type="dxa"/>
            <w:vMerge w:val="restart"/>
            <w:tcBorders>
              <w:top w:val="nil"/>
              <w:left w:val="nil"/>
              <w:right w:val="single" w:color="auto" w:sz="8" w:space="0"/>
            </w:tcBorders>
            <w:vAlign w:val="center"/>
          </w:tcPr>
          <w:p w14:paraId="57AD9FF9">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《恶臭污染物排放标准》（GB14554-93）</w:t>
            </w:r>
          </w:p>
        </w:tc>
      </w:tr>
      <w:tr w14:paraId="71CADFC0">
        <w:tblPrEx>
          <w:tblCellMar>
            <w:top w:w="0" w:type="dxa"/>
            <w:left w:w="108" w:type="dxa"/>
            <w:bottom w:w="0" w:type="dxa"/>
            <w:right w:w="108" w:type="dxa"/>
          </w:tblCellMar>
        </w:tblPrEx>
        <w:trPr>
          <w:trHeight w:val="300" w:hRule="atLeast"/>
          <w:jc w:val="center"/>
        </w:trPr>
        <w:tc>
          <w:tcPr>
            <w:tcW w:w="567" w:type="dxa"/>
            <w:vMerge w:val="continue"/>
            <w:tcBorders>
              <w:top w:val="nil"/>
              <w:left w:val="single" w:color="auto" w:sz="8" w:space="0"/>
              <w:bottom w:val="single" w:color="000000" w:sz="8" w:space="0"/>
              <w:right w:val="single" w:color="auto" w:sz="8" w:space="0"/>
            </w:tcBorders>
            <w:vAlign w:val="center"/>
          </w:tcPr>
          <w:p w14:paraId="53FFBC4B">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993" w:type="dxa"/>
            <w:vMerge w:val="continue"/>
            <w:tcBorders>
              <w:top w:val="nil"/>
              <w:left w:val="single" w:color="auto" w:sz="8" w:space="0"/>
              <w:bottom w:val="single" w:color="000000" w:sz="8" w:space="0"/>
              <w:right w:val="single" w:color="auto" w:sz="8" w:space="0"/>
            </w:tcBorders>
            <w:vAlign w:val="center"/>
          </w:tcPr>
          <w:p w14:paraId="24FF78AF">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50" w:type="dxa"/>
            <w:vMerge w:val="continue"/>
            <w:tcBorders>
              <w:top w:val="nil"/>
              <w:left w:val="single" w:color="auto" w:sz="8" w:space="0"/>
              <w:bottom w:val="single" w:color="000000" w:sz="8" w:space="0"/>
              <w:right w:val="single" w:color="auto" w:sz="8" w:space="0"/>
            </w:tcBorders>
            <w:vAlign w:val="center"/>
          </w:tcPr>
          <w:p w14:paraId="447BCE1D">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559" w:type="dxa"/>
            <w:tcBorders>
              <w:top w:val="nil"/>
              <w:left w:val="nil"/>
              <w:bottom w:val="single" w:color="auto" w:sz="8" w:space="0"/>
              <w:right w:val="single" w:color="auto" w:sz="8" w:space="0"/>
            </w:tcBorders>
            <w:vAlign w:val="center"/>
          </w:tcPr>
          <w:p w14:paraId="3DEE03EA">
            <w:pPr>
              <w:pStyle w:val="45"/>
              <w:jc w:val="center"/>
              <w:rPr>
                <w:rFonts w:hint="default" w:ascii="Times New Roman" w:hAnsi="Times New Roman" w:cs="Times New Roman" w:eastAsiaTheme="minorEastAsia"/>
                <w:color w:val="000000" w:themeColor="text1"/>
                <w:sz w:val="18"/>
                <w:lang w:val="en-US" w:eastAsia="zh-CN"/>
                <w14:textFill>
                  <w14:solidFill>
                    <w14:schemeClr w14:val="tx1"/>
                  </w14:solidFill>
                </w14:textFill>
              </w:rPr>
            </w:pPr>
            <w:r>
              <w:rPr>
                <w:rFonts w:hint="default" w:ascii="Times New Roman" w:hAnsi="Times New Roman" w:cs="Times New Roman" w:eastAsiaTheme="minorEastAsia"/>
                <w:color w:val="000000" w:themeColor="text1"/>
                <w:sz w:val="18"/>
                <w:lang w:val="en-US" w:eastAsia="zh-CN"/>
                <w14:textFill>
                  <w14:solidFill>
                    <w14:schemeClr w14:val="tx1"/>
                  </w14:solidFill>
                </w14:textFill>
              </w:rPr>
              <w:t>氨（氨气）</w:t>
            </w:r>
          </w:p>
        </w:tc>
        <w:tc>
          <w:tcPr>
            <w:tcW w:w="1134" w:type="dxa"/>
            <w:tcBorders>
              <w:top w:val="nil"/>
              <w:left w:val="nil"/>
              <w:bottom w:val="single" w:color="auto" w:sz="8" w:space="0"/>
              <w:right w:val="single" w:color="auto" w:sz="8" w:space="0"/>
            </w:tcBorders>
            <w:vAlign w:val="center"/>
          </w:tcPr>
          <w:p w14:paraId="423640C9">
            <w:pPr>
              <w:pStyle w:val="45"/>
              <w:jc w:val="center"/>
              <w:rPr>
                <w:rFonts w:hint="default" w:ascii="Times New Roman" w:hAnsi="Times New Roman" w:cs="Times New Roman" w:eastAsiaTheme="minorEastAsia"/>
                <w:color w:val="000000" w:themeColor="text1"/>
                <w:sz w:val="18"/>
                <w:lang w:val="en-US" w:eastAsia="zh-CN"/>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1次/半年</w:t>
            </w:r>
          </w:p>
        </w:tc>
        <w:tc>
          <w:tcPr>
            <w:tcW w:w="993" w:type="dxa"/>
            <w:vMerge w:val="continue"/>
            <w:tcBorders>
              <w:top w:val="nil"/>
              <w:left w:val="single" w:color="auto" w:sz="8" w:space="0"/>
              <w:bottom w:val="single" w:color="000000" w:sz="8" w:space="0"/>
              <w:right w:val="single" w:color="auto" w:sz="4" w:space="0"/>
            </w:tcBorders>
            <w:vAlign w:val="center"/>
          </w:tcPr>
          <w:p w14:paraId="1E2F6A94">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vAlign w:val="center"/>
          </w:tcPr>
          <w:p w14:paraId="1349B842">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非连续采样</w:t>
            </w:r>
          </w:p>
          <w:p w14:paraId="44F49592">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至少3个</w:t>
            </w:r>
          </w:p>
        </w:tc>
        <w:tc>
          <w:tcPr>
            <w:tcW w:w="1417" w:type="dxa"/>
            <w:tcBorders>
              <w:top w:val="nil"/>
              <w:left w:val="single" w:color="auto" w:sz="4" w:space="0"/>
              <w:bottom w:val="single" w:color="auto" w:sz="8" w:space="0"/>
              <w:right w:val="single" w:color="auto" w:sz="8" w:space="0"/>
            </w:tcBorders>
            <w:vAlign w:val="center"/>
          </w:tcPr>
          <w:p w14:paraId="15A63472">
            <w:pPr>
              <w:pStyle w:val="45"/>
              <w:jc w:val="center"/>
              <w:rPr>
                <w:rFonts w:hint="default" w:ascii="Times New Roman" w:hAnsi="Times New Roman" w:cs="Times New Roman" w:eastAsiaTheme="minorEastAsia"/>
                <w:color w:val="000000" w:themeColor="text1"/>
                <w:sz w:val="18"/>
                <w:lang w:val="en-US" w:eastAsia="zh-CN"/>
                <w14:textFill>
                  <w14:solidFill>
                    <w14:schemeClr w14:val="tx1"/>
                  </w14:solidFill>
                </w14:textFill>
              </w:rPr>
            </w:pPr>
            <w:r>
              <w:rPr>
                <w:rFonts w:hint="default" w:ascii="Times New Roman" w:hAnsi="Times New Roman" w:cs="Times New Roman" w:eastAsiaTheme="minorEastAsia"/>
                <w:color w:val="000000" w:themeColor="text1"/>
                <w:sz w:val="18"/>
                <w:lang w:val="en-US" w:eastAsia="zh-CN"/>
                <w14:textFill>
                  <w14:solidFill>
                    <w14:schemeClr w14:val="tx1"/>
                  </w14:solidFill>
                </w14:textFill>
              </w:rPr>
              <w:t>1.5</w:t>
            </w:r>
          </w:p>
        </w:tc>
        <w:tc>
          <w:tcPr>
            <w:tcW w:w="1985" w:type="dxa"/>
            <w:vMerge w:val="continue"/>
            <w:tcBorders>
              <w:left w:val="nil"/>
              <w:right w:val="single" w:color="auto" w:sz="8" w:space="0"/>
            </w:tcBorders>
            <w:vAlign w:val="center"/>
          </w:tcPr>
          <w:p w14:paraId="2D4E723B">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r>
      <w:tr w14:paraId="04EAC93F">
        <w:tblPrEx>
          <w:tblCellMar>
            <w:top w:w="0" w:type="dxa"/>
            <w:left w:w="108" w:type="dxa"/>
            <w:bottom w:w="0" w:type="dxa"/>
            <w:right w:w="108" w:type="dxa"/>
          </w:tblCellMar>
        </w:tblPrEx>
        <w:trPr>
          <w:trHeight w:val="300" w:hRule="atLeast"/>
          <w:jc w:val="center"/>
        </w:trPr>
        <w:tc>
          <w:tcPr>
            <w:tcW w:w="567" w:type="dxa"/>
            <w:vMerge w:val="continue"/>
            <w:tcBorders>
              <w:top w:val="nil"/>
              <w:left w:val="single" w:color="auto" w:sz="8" w:space="0"/>
              <w:bottom w:val="single" w:color="000000" w:sz="8" w:space="0"/>
              <w:right w:val="single" w:color="auto" w:sz="8" w:space="0"/>
            </w:tcBorders>
            <w:vAlign w:val="center"/>
          </w:tcPr>
          <w:p w14:paraId="2BE5AA96">
            <w:pPr>
              <w:widowControl/>
              <w:snapToGrid w:val="0"/>
              <w:ind w:firstLine="0" w:firstLineChars="0"/>
              <w:jc w:val="center"/>
              <w:rPr>
                <w:rFonts w:hint="default" w:ascii="Times New Roman" w:hAnsi="Times New Roman" w:cs="Times New Roman" w:eastAsiaTheme="minorEastAsia"/>
                <w:kern w:val="0"/>
              </w:rPr>
            </w:pPr>
          </w:p>
        </w:tc>
        <w:tc>
          <w:tcPr>
            <w:tcW w:w="993" w:type="dxa"/>
            <w:vMerge w:val="continue"/>
            <w:tcBorders>
              <w:top w:val="nil"/>
              <w:left w:val="single" w:color="auto" w:sz="8" w:space="0"/>
              <w:bottom w:val="single" w:color="000000" w:sz="8" w:space="0"/>
              <w:right w:val="single" w:color="auto" w:sz="8" w:space="0"/>
            </w:tcBorders>
            <w:vAlign w:val="center"/>
          </w:tcPr>
          <w:p w14:paraId="693C7E73">
            <w:pPr>
              <w:widowControl/>
              <w:snapToGrid w:val="0"/>
              <w:ind w:firstLine="0" w:firstLineChars="0"/>
              <w:jc w:val="center"/>
              <w:rPr>
                <w:rFonts w:hint="default" w:ascii="Times New Roman" w:hAnsi="Times New Roman" w:cs="Times New Roman" w:eastAsiaTheme="minorEastAsia"/>
                <w:kern w:val="0"/>
              </w:rPr>
            </w:pPr>
          </w:p>
        </w:tc>
        <w:tc>
          <w:tcPr>
            <w:tcW w:w="850" w:type="dxa"/>
            <w:vMerge w:val="continue"/>
            <w:tcBorders>
              <w:top w:val="nil"/>
              <w:left w:val="single" w:color="auto" w:sz="8" w:space="0"/>
              <w:bottom w:val="single" w:color="000000" w:sz="8" w:space="0"/>
              <w:right w:val="single" w:color="auto" w:sz="8" w:space="0"/>
            </w:tcBorders>
            <w:vAlign w:val="center"/>
          </w:tcPr>
          <w:p w14:paraId="5815E7A4">
            <w:pPr>
              <w:widowControl/>
              <w:snapToGrid w:val="0"/>
              <w:ind w:firstLine="0" w:firstLineChars="0"/>
              <w:jc w:val="center"/>
              <w:rPr>
                <w:rFonts w:hint="default" w:ascii="Times New Roman" w:hAnsi="Times New Roman" w:cs="Times New Roman" w:eastAsiaTheme="minorEastAsia"/>
                <w:kern w:val="0"/>
              </w:rPr>
            </w:pPr>
          </w:p>
        </w:tc>
        <w:tc>
          <w:tcPr>
            <w:tcW w:w="1559" w:type="dxa"/>
            <w:tcBorders>
              <w:top w:val="nil"/>
              <w:left w:val="nil"/>
              <w:bottom w:val="single" w:color="auto" w:sz="8" w:space="0"/>
              <w:right w:val="single" w:color="auto" w:sz="8" w:space="0"/>
            </w:tcBorders>
            <w:vAlign w:val="center"/>
          </w:tcPr>
          <w:p w14:paraId="73A0034E">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硫化氢</w:t>
            </w:r>
          </w:p>
        </w:tc>
        <w:tc>
          <w:tcPr>
            <w:tcW w:w="1134" w:type="dxa"/>
            <w:tcBorders>
              <w:top w:val="nil"/>
              <w:left w:val="nil"/>
              <w:bottom w:val="single" w:color="auto" w:sz="8" w:space="0"/>
              <w:right w:val="single" w:color="auto" w:sz="8" w:space="0"/>
            </w:tcBorders>
            <w:vAlign w:val="center"/>
          </w:tcPr>
          <w:p w14:paraId="1607C6AA">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1次/半年</w:t>
            </w:r>
          </w:p>
        </w:tc>
        <w:tc>
          <w:tcPr>
            <w:tcW w:w="993" w:type="dxa"/>
            <w:vMerge w:val="continue"/>
            <w:tcBorders>
              <w:top w:val="nil"/>
              <w:left w:val="single" w:color="auto" w:sz="8" w:space="0"/>
              <w:bottom w:val="single" w:color="000000" w:sz="8" w:space="0"/>
              <w:right w:val="single" w:color="auto" w:sz="4" w:space="0"/>
            </w:tcBorders>
            <w:vAlign w:val="center"/>
          </w:tcPr>
          <w:p w14:paraId="02D02E5E">
            <w:pPr>
              <w:widowControl/>
              <w:snapToGrid w:val="0"/>
              <w:ind w:firstLine="0" w:firstLineChars="0"/>
              <w:jc w:val="center"/>
              <w:rPr>
                <w:rFonts w:hint="default" w:ascii="Times New Roman" w:hAnsi="Times New Roman" w:cs="Times New Roman" w:eastAsiaTheme="minorEastAsia"/>
                <w:kern w:val="0"/>
              </w:rPr>
            </w:pPr>
          </w:p>
        </w:tc>
        <w:tc>
          <w:tcPr>
            <w:tcW w:w="1417" w:type="dxa"/>
            <w:tcBorders>
              <w:top w:val="single" w:color="auto" w:sz="4" w:space="0"/>
              <w:left w:val="single" w:color="auto" w:sz="4" w:space="0"/>
              <w:bottom w:val="single" w:color="auto" w:sz="4" w:space="0"/>
              <w:right w:val="single" w:color="auto" w:sz="4" w:space="0"/>
            </w:tcBorders>
            <w:vAlign w:val="center"/>
          </w:tcPr>
          <w:p w14:paraId="0A67B7D5">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非连续采样</w:t>
            </w:r>
          </w:p>
          <w:p w14:paraId="480FC7AE">
            <w:pPr>
              <w:widowControl/>
              <w:snapToGrid w:val="0"/>
              <w:ind w:firstLine="0" w:firstLineChars="0"/>
              <w:jc w:val="center"/>
              <w:rPr>
                <w:rFonts w:hint="default" w:ascii="Times New Roman" w:hAnsi="Times New Roman" w:cs="Times New Roman" w:eastAsiaTheme="minorEastAsia"/>
                <w:kern w:val="0"/>
              </w:rPr>
            </w:pPr>
            <w:r>
              <w:rPr>
                <w:rFonts w:hint="default" w:ascii="Times New Roman" w:hAnsi="Times New Roman" w:cs="Times New Roman" w:eastAsiaTheme="minorEastAsia"/>
                <w:color w:val="000000" w:themeColor="text1"/>
                <w:sz w:val="18"/>
                <w14:textFill>
                  <w14:solidFill>
                    <w14:schemeClr w14:val="tx1"/>
                  </w14:solidFill>
                </w14:textFill>
              </w:rPr>
              <w:t>至少3个</w:t>
            </w:r>
          </w:p>
        </w:tc>
        <w:tc>
          <w:tcPr>
            <w:tcW w:w="1417" w:type="dxa"/>
            <w:tcBorders>
              <w:top w:val="nil"/>
              <w:left w:val="single" w:color="auto" w:sz="4" w:space="0"/>
              <w:bottom w:val="single" w:color="auto" w:sz="8" w:space="0"/>
              <w:right w:val="single" w:color="auto" w:sz="8" w:space="0"/>
            </w:tcBorders>
            <w:vAlign w:val="center"/>
          </w:tcPr>
          <w:p w14:paraId="60BF3098">
            <w:pPr>
              <w:widowControl/>
              <w:snapToGrid w:val="0"/>
              <w:ind w:firstLine="0" w:firstLineChars="0"/>
              <w:jc w:val="center"/>
              <w:rPr>
                <w:rFonts w:hint="default" w:ascii="Times New Roman" w:hAnsi="Times New Roman" w:cs="Times New Roman" w:eastAsiaTheme="minorEastAsia"/>
                <w:kern w:val="0"/>
              </w:rPr>
            </w:pPr>
            <w:r>
              <w:rPr>
                <w:rFonts w:hint="default" w:ascii="Times New Roman" w:hAnsi="Times New Roman" w:cs="Times New Roman" w:eastAsiaTheme="minorEastAsia"/>
                <w:kern w:val="0"/>
              </w:rPr>
              <w:t>0.06</w:t>
            </w:r>
          </w:p>
        </w:tc>
        <w:tc>
          <w:tcPr>
            <w:tcW w:w="1985" w:type="dxa"/>
            <w:vMerge w:val="continue"/>
            <w:tcBorders>
              <w:left w:val="nil"/>
              <w:bottom w:val="single" w:color="auto" w:sz="8" w:space="0"/>
              <w:right w:val="single" w:color="auto" w:sz="8" w:space="0"/>
            </w:tcBorders>
            <w:vAlign w:val="center"/>
          </w:tcPr>
          <w:p w14:paraId="2ABA8D88">
            <w:pPr>
              <w:widowControl/>
              <w:snapToGrid w:val="0"/>
              <w:ind w:firstLine="0" w:firstLineChars="0"/>
              <w:jc w:val="center"/>
              <w:rPr>
                <w:rFonts w:hint="default" w:ascii="Times New Roman" w:hAnsi="Times New Roman" w:cs="Times New Roman" w:eastAsiaTheme="minorEastAsia"/>
                <w:kern w:val="0"/>
              </w:rPr>
            </w:pPr>
          </w:p>
        </w:tc>
      </w:tr>
    </w:tbl>
    <w:p w14:paraId="168F08CE">
      <w:pPr>
        <w:pStyle w:val="28"/>
        <w:rPr>
          <w:rFonts w:hint="default" w:ascii="Times New Roman" w:hAnsi="Times New Roman" w:cs="Times New Roman" w:eastAsiaTheme="minorEastAsia"/>
        </w:rPr>
      </w:pPr>
    </w:p>
    <w:p w14:paraId="04E74186">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2、监测点位示意图</w:t>
      </w:r>
    </w:p>
    <w:p w14:paraId="13B65CCA">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有组织废气和无组织废气监测点位示意图详见监测点位分布图。</w:t>
      </w:r>
    </w:p>
    <w:p w14:paraId="022A7624">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3、手工监测采样方法、样品保存方法、测定分析方法</w:t>
      </w:r>
    </w:p>
    <w:p w14:paraId="5D539054">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废气污染物手工监测采样方法、样品保存方法、测定分析方法见下表。</w:t>
      </w:r>
    </w:p>
    <w:p w14:paraId="43A0D8E5">
      <w:pPr>
        <w:ind w:firstLine="0" w:firstLineChars="0"/>
        <w:jc w:val="center"/>
        <w:rPr>
          <w:rFonts w:hint="default" w:ascii="Times New Roman" w:hAnsi="Times New Roman" w:cs="Times New Roman" w:eastAsiaTheme="minorEastAsia"/>
          <w:b/>
          <w:color w:val="000000" w:themeColor="text1"/>
          <w14:textFill>
            <w14:solidFill>
              <w14:schemeClr w14:val="tx1"/>
            </w14:solidFill>
          </w14:textFill>
        </w:rPr>
      </w:pPr>
      <w:r>
        <w:rPr>
          <w:rFonts w:hint="default" w:ascii="Times New Roman" w:hAnsi="Times New Roman" w:cs="Times New Roman" w:eastAsiaTheme="minorEastAsia"/>
          <w:b/>
          <w:color w:val="000000" w:themeColor="text1"/>
          <w14:textFill>
            <w14:solidFill>
              <w14:schemeClr w14:val="tx1"/>
            </w14:solidFill>
          </w14:textFill>
        </w:rPr>
        <w:t>表2  废气污染物</w:t>
      </w:r>
      <w:r>
        <w:rPr>
          <w:rFonts w:hint="default" w:ascii="Times New Roman" w:hAnsi="Times New Roman" w:cs="Times New Roman" w:eastAsiaTheme="minorEastAsia"/>
          <w:b/>
          <w:bCs/>
          <w:color w:val="000000" w:themeColor="text1"/>
          <w14:textFill>
            <w14:solidFill>
              <w14:schemeClr w14:val="tx1"/>
            </w14:solidFill>
          </w14:textFill>
        </w:rPr>
        <w:t>监测采样方法、样品保存方法、测定分析方法</w:t>
      </w:r>
      <w:r>
        <w:rPr>
          <w:rFonts w:hint="default" w:ascii="Times New Roman" w:hAnsi="Times New Roman" w:cs="Times New Roman" w:eastAsiaTheme="minorEastAsia"/>
          <w:b/>
          <w:color w:val="000000" w:themeColor="text1"/>
          <w14:textFill>
            <w14:solidFill>
              <w14:schemeClr w14:val="tx1"/>
            </w14:solidFill>
          </w14:textFill>
        </w:rPr>
        <w:t>一览表</w:t>
      </w:r>
    </w:p>
    <w:tbl>
      <w:tblPr>
        <w:tblStyle w:val="16"/>
        <w:tblW w:w="933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99"/>
        <w:gridCol w:w="1163"/>
        <w:gridCol w:w="2724"/>
        <w:gridCol w:w="2069"/>
        <w:gridCol w:w="1921"/>
        <w:gridCol w:w="855"/>
      </w:tblGrid>
      <w:tr w14:paraId="390C3E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99" w:type="dxa"/>
            <w:vAlign w:val="center"/>
          </w:tcPr>
          <w:p w14:paraId="54DE2E64">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序号</w:t>
            </w:r>
          </w:p>
        </w:tc>
        <w:tc>
          <w:tcPr>
            <w:tcW w:w="1163" w:type="dxa"/>
            <w:vAlign w:val="center"/>
          </w:tcPr>
          <w:p w14:paraId="5A5F5DBA">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监测项目</w:t>
            </w:r>
          </w:p>
        </w:tc>
        <w:tc>
          <w:tcPr>
            <w:tcW w:w="2724" w:type="dxa"/>
            <w:vAlign w:val="center"/>
          </w:tcPr>
          <w:p w14:paraId="297905B7">
            <w:pPr>
              <w:spacing w:line="240" w:lineRule="auto"/>
              <w:ind w:firstLine="0" w:firstLineChars="0"/>
              <w:jc w:val="center"/>
              <w:rPr>
                <w:rFonts w:hint="default" w:ascii="Times New Roman" w:hAnsi="Times New Roman" w:cs="Times New Roman" w:eastAsiaTheme="minorEastAsia"/>
                <w:sz w:val="18"/>
              </w:rPr>
            </w:pPr>
            <w:r>
              <w:rPr>
                <w:rFonts w:hint="default" w:ascii="Times New Roman" w:hAnsi="Times New Roman" w:cs="Times New Roman" w:eastAsiaTheme="minorEastAsia"/>
                <w:sz w:val="18"/>
              </w:rPr>
              <w:t>手工监测采样方法依据</w:t>
            </w:r>
          </w:p>
        </w:tc>
        <w:tc>
          <w:tcPr>
            <w:tcW w:w="2069" w:type="dxa"/>
            <w:vAlign w:val="center"/>
          </w:tcPr>
          <w:p w14:paraId="1AEE7A3D">
            <w:pPr>
              <w:spacing w:line="240" w:lineRule="auto"/>
              <w:ind w:firstLine="0" w:firstLineChars="0"/>
              <w:jc w:val="center"/>
              <w:rPr>
                <w:rFonts w:hint="default" w:ascii="Times New Roman" w:hAnsi="Times New Roman" w:cs="Times New Roman" w:eastAsiaTheme="minorEastAsia"/>
                <w:sz w:val="18"/>
              </w:rPr>
            </w:pPr>
            <w:r>
              <w:rPr>
                <w:rFonts w:hint="default" w:ascii="Times New Roman" w:hAnsi="Times New Roman" w:cs="Times New Roman" w:eastAsiaTheme="minorEastAsia"/>
                <w:sz w:val="18"/>
                <w:szCs w:val="13"/>
                <w:lang w:val="zh-CN"/>
              </w:rPr>
              <w:t>样品保存方式</w:t>
            </w:r>
          </w:p>
        </w:tc>
        <w:tc>
          <w:tcPr>
            <w:tcW w:w="1921" w:type="dxa"/>
            <w:vAlign w:val="center"/>
          </w:tcPr>
          <w:p w14:paraId="72A1DCED">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手工测定分析方法</w:t>
            </w:r>
          </w:p>
        </w:tc>
        <w:tc>
          <w:tcPr>
            <w:tcW w:w="855" w:type="dxa"/>
            <w:vAlign w:val="center"/>
          </w:tcPr>
          <w:p w14:paraId="32A7EC87">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备注</w:t>
            </w:r>
          </w:p>
        </w:tc>
      </w:tr>
      <w:tr w14:paraId="5A545D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8" w:hRule="atLeast"/>
        </w:trPr>
        <w:tc>
          <w:tcPr>
            <w:tcW w:w="599" w:type="dxa"/>
            <w:vAlign w:val="center"/>
          </w:tcPr>
          <w:p w14:paraId="084CF470">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w:t>
            </w:r>
          </w:p>
        </w:tc>
        <w:tc>
          <w:tcPr>
            <w:tcW w:w="1163" w:type="dxa"/>
            <w:vAlign w:val="center"/>
          </w:tcPr>
          <w:p w14:paraId="38F31721">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挥发性有机物；</w:t>
            </w:r>
          </w:p>
        </w:tc>
        <w:tc>
          <w:tcPr>
            <w:tcW w:w="2724" w:type="dxa"/>
            <w:vMerge w:val="restart"/>
            <w:vAlign w:val="center"/>
          </w:tcPr>
          <w:p w14:paraId="4258CA7C">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有组织废气手工采样方法参照GB/T 16157-1996《固定污染源排气中颗粒物测定与气态污染物采样方法》和HJ/T 397-2007《固定源废气监测技术规范》执行</w:t>
            </w:r>
          </w:p>
        </w:tc>
        <w:tc>
          <w:tcPr>
            <w:tcW w:w="2069" w:type="dxa"/>
            <w:vAlign w:val="center"/>
          </w:tcPr>
          <w:p w14:paraId="574B1315">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sz w:val="18"/>
                <w:szCs w:val="13"/>
                <w:lang w:val="zh-CN"/>
              </w:rPr>
              <w:t>样品采集完成后，立即用密封帽将采样管两端密封，</w:t>
            </w:r>
            <w:r>
              <w:rPr>
                <w:rFonts w:hint="default" w:ascii="Times New Roman" w:hAnsi="Times New Roman" w:cs="Times New Roman" w:eastAsiaTheme="minorEastAsia"/>
                <w:color w:val="000000"/>
                <w:sz w:val="18"/>
                <w:szCs w:val="13"/>
              </w:rPr>
              <w:t>4℃避光保存，7日内分析</w:t>
            </w:r>
          </w:p>
        </w:tc>
        <w:tc>
          <w:tcPr>
            <w:tcW w:w="1921" w:type="dxa"/>
            <w:vAlign w:val="center"/>
          </w:tcPr>
          <w:p w14:paraId="6FEC8A8A">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固定污染源废气 总烃、甲烷和非甲烷总烃的测定</w:t>
            </w:r>
            <w:r>
              <w:rPr>
                <w:rFonts w:hint="default" w:ascii="Times New Roman" w:hAnsi="Times New Roman" w:cs="Times New Roman" w:eastAsiaTheme="minorEastAsia"/>
                <w:color w:val="000000" w:themeColor="text1"/>
                <w:sz w:val="18"/>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sz w:val="18"/>
                <w14:textFill>
                  <w14:solidFill>
                    <w14:schemeClr w14:val="tx1"/>
                  </w14:solidFill>
                </w14:textFill>
              </w:rPr>
              <w:t>气相色谱法》（HJ 38-2017）</w:t>
            </w:r>
          </w:p>
        </w:tc>
        <w:tc>
          <w:tcPr>
            <w:tcW w:w="855" w:type="dxa"/>
            <w:vMerge w:val="restart"/>
            <w:vAlign w:val="center"/>
          </w:tcPr>
          <w:p w14:paraId="09675FE2">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有组织废气</w:t>
            </w:r>
          </w:p>
        </w:tc>
      </w:tr>
      <w:tr w14:paraId="6F3208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8" w:hRule="atLeast"/>
        </w:trPr>
        <w:tc>
          <w:tcPr>
            <w:tcW w:w="599" w:type="dxa"/>
            <w:vAlign w:val="center"/>
          </w:tcPr>
          <w:p w14:paraId="4B178093">
            <w:pPr>
              <w:spacing w:line="240" w:lineRule="auto"/>
              <w:ind w:firstLine="0" w:firstLineChars="0"/>
              <w:jc w:val="center"/>
              <w:rPr>
                <w:rFonts w:hint="default" w:ascii="Times New Roman" w:hAnsi="Times New Roman" w:cs="Times New Roman" w:eastAsiaTheme="minorEastAsia"/>
              </w:rPr>
            </w:pPr>
            <w:r>
              <w:rPr>
                <w:rFonts w:hint="default" w:ascii="Times New Roman" w:hAnsi="Times New Roman" w:cs="Times New Roman" w:eastAsiaTheme="minorEastAsia"/>
              </w:rPr>
              <w:t>2</w:t>
            </w:r>
          </w:p>
        </w:tc>
        <w:tc>
          <w:tcPr>
            <w:tcW w:w="1163" w:type="dxa"/>
            <w:vAlign w:val="center"/>
          </w:tcPr>
          <w:p w14:paraId="602CC35C">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非甲烷总烃</w:t>
            </w:r>
          </w:p>
        </w:tc>
        <w:tc>
          <w:tcPr>
            <w:tcW w:w="2724" w:type="dxa"/>
            <w:vMerge w:val="continue"/>
            <w:vAlign w:val="center"/>
          </w:tcPr>
          <w:p w14:paraId="32C463FC">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2069" w:type="dxa"/>
            <w:vAlign w:val="center"/>
          </w:tcPr>
          <w:p w14:paraId="16BB81F0">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bCs/>
                <w:color w:val="000000"/>
                <w:sz w:val="18"/>
                <w:szCs w:val="18"/>
              </w:rPr>
              <w:t>样品常温避光保存，采样后尽快完成分析。玻璃注射器保存的样品，放置时间不超过8h;气袋保存的样品，放置时间不超过48 h</w:t>
            </w:r>
            <w:r>
              <w:rPr>
                <w:rFonts w:hint="default" w:ascii="Times New Roman" w:hAnsi="Times New Roman" w:cs="Times New Roman" w:eastAsiaTheme="minorEastAsia"/>
                <w:color w:val="000000" w:themeColor="text1"/>
                <w:sz w:val="18"/>
                <w14:textFill>
                  <w14:solidFill>
                    <w14:schemeClr w14:val="tx1"/>
                  </w14:solidFill>
                </w14:textFill>
              </w:rPr>
              <w:t>。</w:t>
            </w:r>
          </w:p>
        </w:tc>
        <w:tc>
          <w:tcPr>
            <w:tcW w:w="1921" w:type="dxa"/>
            <w:vAlign w:val="center"/>
          </w:tcPr>
          <w:p w14:paraId="06789A7C">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固定污染源废气总烃、甲烷和非甲烷总烃的测定 气相色谱法 HJ 38-2017</w:t>
            </w:r>
          </w:p>
        </w:tc>
        <w:tc>
          <w:tcPr>
            <w:tcW w:w="855" w:type="dxa"/>
            <w:vMerge w:val="continue"/>
            <w:vAlign w:val="center"/>
          </w:tcPr>
          <w:p w14:paraId="72B0C34F">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p>
        </w:tc>
      </w:tr>
      <w:tr w14:paraId="34DFFE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8" w:hRule="atLeast"/>
        </w:trPr>
        <w:tc>
          <w:tcPr>
            <w:tcW w:w="599" w:type="dxa"/>
            <w:vAlign w:val="center"/>
          </w:tcPr>
          <w:p w14:paraId="00D69D48">
            <w:pPr>
              <w:spacing w:line="240" w:lineRule="auto"/>
              <w:ind w:firstLine="0" w:firstLineChars="0"/>
              <w:jc w:val="center"/>
              <w:rPr>
                <w:rFonts w:hint="default" w:ascii="Times New Roman" w:hAnsi="Times New Roman" w:cs="Times New Roman" w:eastAsiaTheme="minorEastAsia"/>
              </w:rPr>
            </w:pPr>
            <w:r>
              <w:rPr>
                <w:rFonts w:hint="default" w:ascii="Times New Roman" w:hAnsi="Times New Roman" w:cs="Times New Roman" w:eastAsiaTheme="minorEastAsia"/>
                <w:color w:val="000000" w:themeColor="text1"/>
                <w:sz w:val="18"/>
                <w14:textFill>
                  <w14:solidFill>
                    <w14:schemeClr w14:val="tx1"/>
                  </w14:solidFill>
                </w14:textFill>
              </w:rPr>
              <w:t>3</w:t>
            </w:r>
          </w:p>
        </w:tc>
        <w:tc>
          <w:tcPr>
            <w:tcW w:w="1163" w:type="dxa"/>
            <w:vAlign w:val="center"/>
          </w:tcPr>
          <w:p w14:paraId="7E6C9937">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甲醇</w:t>
            </w:r>
          </w:p>
        </w:tc>
        <w:tc>
          <w:tcPr>
            <w:tcW w:w="2724" w:type="dxa"/>
            <w:vMerge w:val="continue"/>
            <w:vAlign w:val="center"/>
          </w:tcPr>
          <w:p w14:paraId="492F5549">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2069" w:type="dxa"/>
            <w:vAlign w:val="center"/>
          </w:tcPr>
          <w:p w14:paraId="58E2C80E">
            <w:pPr>
              <w:spacing w:line="240" w:lineRule="auto"/>
              <w:ind w:firstLine="0" w:firstLineChars="0"/>
              <w:jc w:val="center"/>
              <w:rPr>
                <w:rFonts w:hint="default" w:ascii="Times New Roman" w:hAnsi="Times New Roman" w:cs="Times New Roman" w:eastAsiaTheme="minorEastAsia"/>
                <w:bCs/>
                <w:color w:val="000000"/>
                <w:sz w:val="18"/>
                <w:szCs w:val="18"/>
              </w:rPr>
            </w:pPr>
            <w:r>
              <w:rPr>
                <w:rFonts w:hint="default" w:ascii="Times New Roman" w:hAnsi="Times New Roman" w:cs="Times New Roman" w:eastAsiaTheme="minorEastAsia"/>
                <w:bCs/>
                <w:color w:val="000000"/>
                <w:sz w:val="18"/>
                <w:szCs w:val="18"/>
              </w:rPr>
              <w:t>采集样品后应尽快分析。如不能及时分析，可于冰箱3~5℃冷藏，一星期内分析完毕。</w:t>
            </w:r>
          </w:p>
        </w:tc>
        <w:tc>
          <w:tcPr>
            <w:tcW w:w="1921" w:type="dxa"/>
            <w:vAlign w:val="center"/>
          </w:tcPr>
          <w:p w14:paraId="706E60C5">
            <w:pPr>
              <w:spacing w:line="240" w:lineRule="auto"/>
              <w:ind w:firstLine="0" w:firstLineChars="0"/>
              <w:jc w:val="center"/>
              <w:rPr>
                <w:rFonts w:hint="default" w:ascii="Times New Roman" w:hAnsi="Times New Roman" w:cs="Times New Roman" w:eastAsiaTheme="minorEastAsia"/>
                <w:color w:val="000000" w:themeColor="text1"/>
                <w:sz w:val="18"/>
                <w:lang w:val="en-US" w:eastAsia="zh-CN"/>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固定污染源废气总烃、甲烷和非甲烷总烃的测定 气相色谱法 HJ 38-2017</w:t>
            </w:r>
          </w:p>
        </w:tc>
        <w:tc>
          <w:tcPr>
            <w:tcW w:w="855" w:type="dxa"/>
            <w:vMerge w:val="continue"/>
            <w:vAlign w:val="center"/>
          </w:tcPr>
          <w:p w14:paraId="5596D73F">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p>
        </w:tc>
      </w:tr>
      <w:tr w14:paraId="2153A9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99" w:type="dxa"/>
            <w:vAlign w:val="center"/>
          </w:tcPr>
          <w:p w14:paraId="47F2E907">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4</w:t>
            </w:r>
          </w:p>
        </w:tc>
        <w:tc>
          <w:tcPr>
            <w:tcW w:w="1163" w:type="dxa"/>
            <w:vAlign w:val="center"/>
          </w:tcPr>
          <w:p w14:paraId="42572362">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氯化氢</w:t>
            </w:r>
          </w:p>
        </w:tc>
        <w:tc>
          <w:tcPr>
            <w:tcW w:w="2724" w:type="dxa"/>
            <w:vMerge w:val="continue"/>
            <w:vAlign w:val="center"/>
          </w:tcPr>
          <w:p w14:paraId="4F149919">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2069" w:type="dxa"/>
            <w:vAlign w:val="center"/>
          </w:tcPr>
          <w:p w14:paraId="0E5EB843">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sz w:val="18"/>
                <w:szCs w:val="13"/>
                <w:lang w:val="zh-CN"/>
              </w:rPr>
              <w:t>样品采集后用连续管密封吸收瓶中，于4℃以下冷藏保存，48h完成分析测定。如不能及时分析，应将样品转移至聚乙烯瓶中，于4℃以下冷藏可保存7d。</w:t>
            </w:r>
          </w:p>
        </w:tc>
        <w:tc>
          <w:tcPr>
            <w:tcW w:w="1921" w:type="dxa"/>
            <w:vAlign w:val="center"/>
          </w:tcPr>
          <w:p w14:paraId="343953C6">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环境空气和废气 氯化氢的测定 离子色谱法HJ 549-2016代替HJ 549-2009</w:t>
            </w:r>
          </w:p>
        </w:tc>
        <w:tc>
          <w:tcPr>
            <w:tcW w:w="855" w:type="dxa"/>
            <w:vMerge w:val="continue"/>
            <w:vAlign w:val="center"/>
          </w:tcPr>
          <w:p w14:paraId="4C80B3CD">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p>
        </w:tc>
      </w:tr>
      <w:tr w14:paraId="782C78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99" w:type="dxa"/>
            <w:vAlign w:val="center"/>
          </w:tcPr>
          <w:p w14:paraId="3325A7F8">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5</w:t>
            </w:r>
          </w:p>
        </w:tc>
        <w:tc>
          <w:tcPr>
            <w:tcW w:w="1163" w:type="dxa"/>
            <w:vAlign w:val="center"/>
          </w:tcPr>
          <w:p w14:paraId="68FBE953">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苯系物</w:t>
            </w:r>
          </w:p>
        </w:tc>
        <w:tc>
          <w:tcPr>
            <w:tcW w:w="2724" w:type="dxa"/>
            <w:vMerge w:val="continue"/>
            <w:vAlign w:val="center"/>
          </w:tcPr>
          <w:p w14:paraId="7FFEFC12">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2069" w:type="dxa"/>
            <w:vAlign w:val="center"/>
          </w:tcPr>
          <w:p w14:paraId="2348BDD2">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sz w:val="18"/>
                <w:szCs w:val="13"/>
                <w:lang w:val="zh-CN"/>
              </w:rPr>
              <w:t>吸附采样管采样后，立即用密封帽将采样管两端密封，4℃避光保存，7日内分析。</w:t>
            </w:r>
          </w:p>
        </w:tc>
        <w:tc>
          <w:tcPr>
            <w:tcW w:w="1921" w:type="dxa"/>
            <w:vAlign w:val="center"/>
          </w:tcPr>
          <w:p w14:paraId="6A2981C1">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固定污染源废气 挥发性有机物的测定 固相吸附-热脱附\气相色谱-质谱法HJ 734-2014</w:t>
            </w:r>
          </w:p>
        </w:tc>
        <w:tc>
          <w:tcPr>
            <w:tcW w:w="855" w:type="dxa"/>
            <w:vMerge w:val="continue"/>
            <w:vAlign w:val="center"/>
          </w:tcPr>
          <w:p w14:paraId="2B05A95B">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p>
        </w:tc>
      </w:tr>
      <w:tr w14:paraId="3B963A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99" w:type="dxa"/>
            <w:vAlign w:val="center"/>
          </w:tcPr>
          <w:p w14:paraId="5E241ADF">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6</w:t>
            </w:r>
          </w:p>
        </w:tc>
        <w:tc>
          <w:tcPr>
            <w:tcW w:w="1163" w:type="dxa"/>
            <w:vAlign w:val="center"/>
          </w:tcPr>
          <w:p w14:paraId="06BA8A40">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颗粒物</w:t>
            </w:r>
          </w:p>
        </w:tc>
        <w:tc>
          <w:tcPr>
            <w:tcW w:w="2724" w:type="dxa"/>
            <w:vMerge w:val="continue"/>
            <w:vAlign w:val="center"/>
          </w:tcPr>
          <w:p w14:paraId="5189D0A0">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2069" w:type="dxa"/>
            <w:vAlign w:val="center"/>
          </w:tcPr>
          <w:p w14:paraId="1CD0580F">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sz w:val="18"/>
                <w:szCs w:val="13"/>
                <w:lang w:val="zh-CN"/>
              </w:rPr>
              <w:t>样品应及时保存到密封袋中，避免污染</w:t>
            </w:r>
          </w:p>
        </w:tc>
        <w:tc>
          <w:tcPr>
            <w:tcW w:w="1921" w:type="dxa"/>
            <w:vAlign w:val="center"/>
          </w:tcPr>
          <w:p w14:paraId="369385FD">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固定污染源废气低浓度颗粒物的测定重量法（HJ836—2017）</w:t>
            </w:r>
          </w:p>
        </w:tc>
        <w:tc>
          <w:tcPr>
            <w:tcW w:w="855" w:type="dxa"/>
            <w:vMerge w:val="continue"/>
            <w:vAlign w:val="center"/>
          </w:tcPr>
          <w:p w14:paraId="40FE07F5">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p>
        </w:tc>
      </w:tr>
      <w:tr w14:paraId="68B5D2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99" w:type="dxa"/>
            <w:vAlign w:val="center"/>
          </w:tcPr>
          <w:p w14:paraId="1009DA1D">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7</w:t>
            </w:r>
          </w:p>
        </w:tc>
        <w:tc>
          <w:tcPr>
            <w:tcW w:w="1163" w:type="dxa"/>
            <w:vAlign w:val="center"/>
          </w:tcPr>
          <w:p w14:paraId="3F09B5B7">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二氧化硫</w:t>
            </w:r>
          </w:p>
        </w:tc>
        <w:tc>
          <w:tcPr>
            <w:tcW w:w="2724" w:type="dxa"/>
            <w:vMerge w:val="continue"/>
            <w:vAlign w:val="center"/>
          </w:tcPr>
          <w:p w14:paraId="2384AE70">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2069" w:type="dxa"/>
            <w:vAlign w:val="center"/>
          </w:tcPr>
          <w:p w14:paraId="314C2227">
            <w:pPr>
              <w:spacing w:line="240" w:lineRule="auto"/>
              <w:ind w:firstLine="0" w:firstLineChars="0"/>
              <w:jc w:val="center"/>
              <w:rPr>
                <w:rFonts w:hint="default" w:ascii="Times New Roman" w:hAnsi="Times New Roman" w:cs="Times New Roman" w:eastAsiaTheme="minorEastAsia"/>
                <w:color w:val="000000"/>
                <w:sz w:val="18"/>
                <w:szCs w:val="13"/>
                <w:lang w:val="zh-CN"/>
              </w:rPr>
            </w:pPr>
            <w:r>
              <w:rPr>
                <w:rFonts w:hint="default" w:ascii="Times New Roman" w:hAnsi="Times New Roman" w:cs="Times New Roman" w:eastAsiaTheme="minorEastAsia"/>
                <w:color w:val="000000"/>
                <w:sz w:val="18"/>
                <w:szCs w:val="13"/>
                <w:lang w:val="zh-CN"/>
              </w:rPr>
              <w:t>仪器直接测量</w:t>
            </w:r>
          </w:p>
        </w:tc>
        <w:tc>
          <w:tcPr>
            <w:tcW w:w="1921" w:type="dxa"/>
            <w:vAlign w:val="center"/>
          </w:tcPr>
          <w:p w14:paraId="750B3A37">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固定污染源排气中二氧化硫的测定 定电位电解法 HJ 57-2017</w:t>
            </w:r>
          </w:p>
        </w:tc>
        <w:tc>
          <w:tcPr>
            <w:tcW w:w="855" w:type="dxa"/>
            <w:vMerge w:val="continue"/>
            <w:vAlign w:val="center"/>
          </w:tcPr>
          <w:p w14:paraId="7EC11CCC">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p>
        </w:tc>
      </w:tr>
      <w:tr w14:paraId="66CA43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99" w:type="dxa"/>
            <w:vAlign w:val="center"/>
          </w:tcPr>
          <w:p w14:paraId="5D5FFD46">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8</w:t>
            </w:r>
          </w:p>
        </w:tc>
        <w:tc>
          <w:tcPr>
            <w:tcW w:w="1163" w:type="dxa"/>
            <w:vAlign w:val="center"/>
          </w:tcPr>
          <w:p w14:paraId="1E95E1AF">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氮氧化物</w:t>
            </w:r>
          </w:p>
        </w:tc>
        <w:tc>
          <w:tcPr>
            <w:tcW w:w="2724" w:type="dxa"/>
            <w:vMerge w:val="continue"/>
            <w:vAlign w:val="center"/>
          </w:tcPr>
          <w:p w14:paraId="5ABCC765">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2069" w:type="dxa"/>
            <w:vAlign w:val="center"/>
          </w:tcPr>
          <w:p w14:paraId="2BF0091E">
            <w:pPr>
              <w:spacing w:line="240" w:lineRule="auto"/>
              <w:ind w:firstLine="0" w:firstLineChars="0"/>
              <w:jc w:val="center"/>
              <w:rPr>
                <w:rFonts w:hint="default" w:ascii="Times New Roman" w:hAnsi="Times New Roman" w:cs="Times New Roman" w:eastAsiaTheme="minorEastAsia"/>
                <w:color w:val="000000"/>
                <w:sz w:val="18"/>
                <w:szCs w:val="13"/>
                <w:lang w:val="zh-CN"/>
              </w:rPr>
            </w:pPr>
            <w:r>
              <w:rPr>
                <w:rFonts w:hint="default" w:ascii="Times New Roman" w:hAnsi="Times New Roman" w:cs="Times New Roman" w:eastAsiaTheme="minorEastAsia"/>
                <w:color w:val="000000"/>
                <w:sz w:val="18"/>
                <w:szCs w:val="13"/>
                <w:lang w:val="zh-CN"/>
              </w:rPr>
              <w:t>仪器直接测量</w:t>
            </w:r>
          </w:p>
        </w:tc>
        <w:tc>
          <w:tcPr>
            <w:tcW w:w="1921" w:type="dxa"/>
            <w:vAlign w:val="center"/>
          </w:tcPr>
          <w:p w14:paraId="664545F3">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固定污染源废气 氮氧化物的测定 定电位电解法 HJ 693-2014</w:t>
            </w:r>
          </w:p>
        </w:tc>
        <w:tc>
          <w:tcPr>
            <w:tcW w:w="855" w:type="dxa"/>
            <w:vMerge w:val="continue"/>
            <w:vAlign w:val="center"/>
          </w:tcPr>
          <w:p w14:paraId="5B649558">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p>
        </w:tc>
      </w:tr>
      <w:tr w14:paraId="4B8F31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99" w:type="dxa"/>
            <w:vAlign w:val="center"/>
          </w:tcPr>
          <w:p w14:paraId="3B3928CB">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9</w:t>
            </w:r>
          </w:p>
        </w:tc>
        <w:tc>
          <w:tcPr>
            <w:tcW w:w="1163" w:type="dxa"/>
            <w:vAlign w:val="center"/>
          </w:tcPr>
          <w:p w14:paraId="483562F7">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林格曼黑度</w:t>
            </w:r>
          </w:p>
        </w:tc>
        <w:tc>
          <w:tcPr>
            <w:tcW w:w="2724" w:type="dxa"/>
            <w:vMerge w:val="continue"/>
            <w:vAlign w:val="center"/>
          </w:tcPr>
          <w:p w14:paraId="4605C910">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2069" w:type="dxa"/>
            <w:vAlign w:val="center"/>
          </w:tcPr>
          <w:p w14:paraId="7C059AF5">
            <w:pPr>
              <w:spacing w:line="240" w:lineRule="auto"/>
              <w:ind w:firstLine="0" w:firstLineChars="0"/>
              <w:jc w:val="center"/>
              <w:rPr>
                <w:rFonts w:hint="default" w:ascii="Times New Roman" w:hAnsi="Times New Roman" w:cs="Times New Roman" w:eastAsiaTheme="minorEastAsia"/>
                <w:color w:val="000000"/>
                <w:sz w:val="18"/>
                <w:szCs w:val="13"/>
                <w:lang w:val="zh-CN"/>
              </w:rPr>
            </w:pPr>
            <w:r>
              <w:rPr>
                <w:rFonts w:hint="default" w:ascii="Times New Roman" w:hAnsi="Times New Roman" w:cs="Times New Roman" w:eastAsiaTheme="minorEastAsia"/>
                <w:color w:val="000000"/>
                <w:sz w:val="18"/>
                <w:szCs w:val="13"/>
                <w:lang w:val="zh-CN"/>
              </w:rPr>
              <w:t>现场观察</w:t>
            </w:r>
          </w:p>
        </w:tc>
        <w:tc>
          <w:tcPr>
            <w:tcW w:w="1921" w:type="dxa"/>
            <w:vAlign w:val="center"/>
          </w:tcPr>
          <w:p w14:paraId="7ECF429D">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固定污染源排放 烟气黑度的测定 林格曼烟气黑度的测定 HJ/T 398-2007</w:t>
            </w:r>
          </w:p>
        </w:tc>
        <w:tc>
          <w:tcPr>
            <w:tcW w:w="855" w:type="dxa"/>
            <w:vMerge w:val="continue"/>
            <w:vAlign w:val="center"/>
          </w:tcPr>
          <w:p w14:paraId="1D4E06C6">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p>
        </w:tc>
      </w:tr>
      <w:tr w14:paraId="49FBCD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99" w:type="dxa"/>
            <w:vAlign w:val="center"/>
          </w:tcPr>
          <w:p w14:paraId="69E3BA4B">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10</w:t>
            </w:r>
          </w:p>
        </w:tc>
        <w:tc>
          <w:tcPr>
            <w:tcW w:w="1163" w:type="dxa"/>
            <w:vAlign w:val="center"/>
          </w:tcPr>
          <w:p w14:paraId="1F88E59F">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臭气浓度</w:t>
            </w:r>
          </w:p>
        </w:tc>
        <w:tc>
          <w:tcPr>
            <w:tcW w:w="2724" w:type="dxa"/>
            <w:vMerge w:val="continue"/>
            <w:vAlign w:val="center"/>
          </w:tcPr>
          <w:p w14:paraId="1318F8F1">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2069" w:type="dxa"/>
            <w:vAlign w:val="center"/>
          </w:tcPr>
          <w:p w14:paraId="74FAD7CE">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sz w:val="18"/>
                <w:szCs w:val="13"/>
                <w:lang w:val="zh-CN"/>
              </w:rPr>
              <w:t>样品采集完成后，盖好瓶塞，避光</w:t>
            </w:r>
          </w:p>
        </w:tc>
        <w:tc>
          <w:tcPr>
            <w:tcW w:w="1921" w:type="dxa"/>
            <w:vAlign w:val="center"/>
          </w:tcPr>
          <w:p w14:paraId="5DDCFB2D">
            <w:pPr>
              <w:spacing w:line="240" w:lineRule="auto"/>
              <w:ind w:firstLine="0" w:firstLineChars="0"/>
              <w:jc w:val="center"/>
              <w:rPr>
                <w:rFonts w:hint="default" w:ascii="Times New Roman" w:hAnsi="Times New Roman" w:cs="Times New Roman" w:eastAsiaTheme="minorEastAsia"/>
                <w:color w:val="000000" w:themeColor="text1"/>
                <w:sz w:val="18"/>
                <w:lang w:val="en-US" w:eastAsia="zh-CN"/>
                <w14:textFill>
                  <w14:solidFill>
                    <w14:schemeClr w14:val="tx1"/>
                  </w14:solidFill>
                </w14:textFill>
              </w:rPr>
            </w:pPr>
            <w:r>
              <w:rPr>
                <w:rFonts w:hint="default" w:ascii="Times New Roman" w:hAnsi="Times New Roman" w:cs="Times New Roman" w:eastAsiaTheme="minorEastAsia"/>
                <w:color w:val="000000" w:themeColor="text1"/>
                <w:sz w:val="18"/>
                <w:lang w:val="en-US" w:eastAsia="zh-CN"/>
                <w14:textFill>
                  <w14:solidFill>
                    <w14:schemeClr w14:val="tx1"/>
                  </w14:solidFill>
                </w14:textFill>
              </w:rPr>
              <w:t>环境空气和废气 臭气的测定 三点比较式臭袋法 HJ1262-2022</w:t>
            </w:r>
          </w:p>
        </w:tc>
        <w:tc>
          <w:tcPr>
            <w:tcW w:w="855" w:type="dxa"/>
            <w:vMerge w:val="continue"/>
            <w:vAlign w:val="center"/>
          </w:tcPr>
          <w:p w14:paraId="15551C29">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p>
        </w:tc>
      </w:tr>
      <w:tr w14:paraId="756414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99" w:type="dxa"/>
            <w:vAlign w:val="center"/>
          </w:tcPr>
          <w:p w14:paraId="4A8C7E68">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11</w:t>
            </w:r>
          </w:p>
        </w:tc>
        <w:tc>
          <w:tcPr>
            <w:tcW w:w="1163" w:type="dxa"/>
            <w:vAlign w:val="center"/>
          </w:tcPr>
          <w:p w14:paraId="1DF5B53F">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氨（氨气）</w:t>
            </w:r>
          </w:p>
        </w:tc>
        <w:tc>
          <w:tcPr>
            <w:tcW w:w="2724" w:type="dxa"/>
            <w:vMerge w:val="continue"/>
            <w:vAlign w:val="center"/>
          </w:tcPr>
          <w:p w14:paraId="0BA0BE3B">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2069" w:type="dxa"/>
            <w:vAlign w:val="center"/>
          </w:tcPr>
          <w:p w14:paraId="616BA6D2">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sz w:val="18"/>
                <w:szCs w:val="13"/>
                <w:lang w:val="zh-CN"/>
              </w:rPr>
              <w:t>采样后应尽快分析，以防止吸收空气中的氨。不能立即分析，2~5℃可保存7d。</w:t>
            </w:r>
          </w:p>
        </w:tc>
        <w:tc>
          <w:tcPr>
            <w:tcW w:w="1921" w:type="dxa"/>
            <w:vAlign w:val="center"/>
          </w:tcPr>
          <w:p w14:paraId="75110C22">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空气和废气 氨的测定 纳氏试剂分光光度法 HJ 533-2009</w:t>
            </w:r>
          </w:p>
        </w:tc>
        <w:tc>
          <w:tcPr>
            <w:tcW w:w="855" w:type="dxa"/>
            <w:vMerge w:val="continue"/>
            <w:vAlign w:val="center"/>
          </w:tcPr>
          <w:p w14:paraId="5AB17B50">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p>
        </w:tc>
      </w:tr>
      <w:tr w14:paraId="27A1E1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22" w:hRule="atLeast"/>
        </w:trPr>
        <w:tc>
          <w:tcPr>
            <w:tcW w:w="599" w:type="dxa"/>
            <w:vAlign w:val="center"/>
          </w:tcPr>
          <w:p w14:paraId="33E9BFAA">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12</w:t>
            </w:r>
          </w:p>
        </w:tc>
        <w:tc>
          <w:tcPr>
            <w:tcW w:w="1163" w:type="dxa"/>
            <w:vAlign w:val="center"/>
          </w:tcPr>
          <w:p w14:paraId="743058B5">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硫化氢</w:t>
            </w:r>
          </w:p>
        </w:tc>
        <w:tc>
          <w:tcPr>
            <w:tcW w:w="2724" w:type="dxa"/>
            <w:vMerge w:val="continue"/>
            <w:vAlign w:val="center"/>
          </w:tcPr>
          <w:p w14:paraId="47271A59">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2069" w:type="dxa"/>
            <w:vAlign w:val="center"/>
          </w:tcPr>
          <w:p w14:paraId="35EF57CB">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sz w:val="18"/>
                <w:szCs w:val="13"/>
                <w:lang w:val="zh-CN"/>
              </w:rPr>
              <w:t>采样完成后现场加显色剂，避光</w:t>
            </w:r>
          </w:p>
        </w:tc>
        <w:tc>
          <w:tcPr>
            <w:tcW w:w="1921" w:type="dxa"/>
            <w:vAlign w:val="center"/>
          </w:tcPr>
          <w:p w14:paraId="5AEDFD8E">
            <w:pPr>
              <w:spacing w:line="240" w:lineRule="auto"/>
              <w:ind w:firstLine="0" w:firstLineChars="0"/>
              <w:rPr>
                <w:rFonts w:hint="default" w:ascii="Times New Roman" w:hAnsi="Times New Roman" w:cs="Times New Roman" w:eastAsiaTheme="minorEastAsia"/>
                <w:lang w:val="en-US" w:eastAsia="zh-CN"/>
              </w:rPr>
            </w:pPr>
            <w:r>
              <w:rPr>
                <w:rFonts w:hint="default" w:ascii="Times New Roman" w:hAnsi="Times New Roman" w:cs="Times New Roman" w:eastAsiaTheme="minorEastAsia"/>
                <w:sz w:val="18"/>
                <w:szCs w:val="13"/>
              </w:rPr>
              <w:t>硫化氢亚甲蓝分光光度法（B）《空气和废 气监测分析方法》（第四版增补版）国家环 境保护总局</w:t>
            </w:r>
            <w:r>
              <w:rPr>
                <w:rFonts w:hint="default" w:ascii="Times New Roman" w:hAnsi="Times New Roman" w:cs="Times New Roman" w:eastAsiaTheme="minorEastAsia"/>
                <w:sz w:val="18"/>
                <w:szCs w:val="13"/>
                <w:lang w:val="en-US" w:eastAsia="zh-CN"/>
              </w:rPr>
              <w:t>3.1.11.2</w:t>
            </w:r>
          </w:p>
        </w:tc>
        <w:tc>
          <w:tcPr>
            <w:tcW w:w="855" w:type="dxa"/>
            <w:vMerge w:val="continue"/>
            <w:vAlign w:val="center"/>
          </w:tcPr>
          <w:p w14:paraId="0FDE5D8B">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p>
        </w:tc>
      </w:tr>
      <w:tr w14:paraId="20FE69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99" w:type="dxa"/>
            <w:vAlign w:val="center"/>
          </w:tcPr>
          <w:p w14:paraId="6BC6B5FF">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13</w:t>
            </w:r>
          </w:p>
        </w:tc>
        <w:tc>
          <w:tcPr>
            <w:tcW w:w="1163" w:type="dxa"/>
            <w:vAlign w:val="center"/>
          </w:tcPr>
          <w:p w14:paraId="372FB315">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臭气浓度</w:t>
            </w:r>
          </w:p>
        </w:tc>
        <w:tc>
          <w:tcPr>
            <w:tcW w:w="2724" w:type="dxa"/>
            <w:vMerge w:val="restart"/>
            <w:vAlign w:val="center"/>
          </w:tcPr>
          <w:p w14:paraId="568B710B">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无组织排放采样方法参照HJ/T 55 -2000《大气污染物无组织排放监测技术导则》执行</w:t>
            </w:r>
          </w:p>
        </w:tc>
        <w:tc>
          <w:tcPr>
            <w:tcW w:w="2069" w:type="dxa"/>
            <w:vAlign w:val="center"/>
          </w:tcPr>
          <w:p w14:paraId="6F6C5B76">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sz w:val="18"/>
                <w:szCs w:val="13"/>
                <w:lang w:val="zh-CN"/>
              </w:rPr>
              <w:t>样品采集完成后，盖好瓶塞，避光</w:t>
            </w:r>
          </w:p>
        </w:tc>
        <w:tc>
          <w:tcPr>
            <w:tcW w:w="1921" w:type="dxa"/>
            <w:vAlign w:val="center"/>
          </w:tcPr>
          <w:p w14:paraId="0B359CCE">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lang w:val="en-US" w:eastAsia="zh-CN"/>
                <w14:textFill>
                  <w14:solidFill>
                    <w14:schemeClr w14:val="tx1"/>
                  </w14:solidFill>
                </w14:textFill>
              </w:rPr>
              <w:t>环境空气和废气 臭气的测定 三点比较式臭袋法 HJ1262-2022</w:t>
            </w:r>
          </w:p>
        </w:tc>
        <w:tc>
          <w:tcPr>
            <w:tcW w:w="855" w:type="dxa"/>
            <w:vMerge w:val="restart"/>
            <w:vAlign w:val="center"/>
          </w:tcPr>
          <w:p w14:paraId="4708C4DC">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无组织废气</w:t>
            </w:r>
          </w:p>
        </w:tc>
      </w:tr>
      <w:tr w14:paraId="2BDBCF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99" w:type="dxa"/>
            <w:vAlign w:val="center"/>
          </w:tcPr>
          <w:p w14:paraId="37944F2C">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163" w:type="dxa"/>
            <w:vAlign w:val="center"/>
          </w:tcPr>
          <w:p w14:paraId="48B5F5FD">
            <w:pPr>
              <w:spacing w:line="240" w:lineRule="auto"/>
              <w:ind w:firstLine="0" w:firstLineChars="0"/>
              <w:jc w:val="center"/>
              <w:rPr>
                <w:rFonts w:hint="default" w:ascii="Times New Roman" w:hAnsi="Times New Roman" w:cs="Times New Roman" w:eastAsiaTheme="minorEastAsia"/>
                <w:color w:val="000000" w:themeColor="text1"/>
                <w:sz w:val="18"/>
                <w:lang w:val="en-US" w:eastAsia="zh-CN"/>
                <w14:textFill>
                  <w14:solidFill>
                    <w14:schemeClr w14:val="tx1"/>
                  </w14:solidFill>
                </w14:textFill>
              </w:rPr>
            </w:pPr>
            <w:r>
              <w:rPr>
                <w:rFonts w:hint="default" w:ascii="Times New Roman" w:hAnsi="Times New Roman" w:cs="Times New Roman" w:eastAsiaTheme="minorEastAsia"/>
                <w:color w:val="000000" w:themeColor="text1"/>
                <w:sz w:val="18"/>
                <w:lang w:val="en-US" w:eastAsia="zh-CN"/>
                <w14:textFill>
                  <w14:solidFill>
                    <w14:schemeClr w14:val="tx1"/>
                  </w14:solidFill>
                </w14:textFill>
              </w:rPr>
              <w:t>氨（氨气）</w:t>
            </w:r>
          </w:p>
        </w:tc>
        <w:tc>
          <w:tcPr>
            <w:tcW w:w="2724" w:type="dxa"/>
            <w:vMerge w:val="continue"/>
            <w:vAlign w:val="center"/>
          </w:tcPr>
          <w:p w14:paraId="1E844001">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2069" w:type="dxa"/>
            <w:vAlign w:val="center"/>
          </w:tcPr>
          <w:p w14:paraId="661EA768">
            <w:pPr>
              <w:spacing w:line="240" w:lineRule="auto"/>
              <w:ind w:firstLine="0" w:firstLineChars="0"/>
              <w:jc w:val="center"/>
              <w:rPr>
                <w:rFonts w:hint="default" w:ascii="Times New Roman" w:hAnsi="Times New Roman" w:cs="Times New Roman" w:eastAsiaTheme="minorEastAsia"/>
                <w:color w:val="000000"/>
                <w:sz w:val="18"/>
                <w:szCs w:val="13"/>
                <w:lang w:val="zh-CN"/>
              </w:rPr>
            </w:pPr>
            <w:r>
              <w:rPr>
                <w:rFonts w:hint="default" w:ascii="Times New Roman" w:hAnsi="Times New Roman" w:cs="Times New Roman" w:eastAsiaTheme="minorEastAsia"/>
                <w:color w:val="000000"/>
                <w:sz w:val="18"/>
                <w:szCs w:val="13"/>
                <w:lang w:val="zh-CN"/>
              </w:rPr>
              <w:t>采样后应尽快分析，以防止吸收空气中的氨。不能立即分析，2~5℃可保存7d。</w:t>
            </w:r>
          </w:p>
        </w:tc>
        <w:tc>
          <w:tcPr>
            <w:tcW w:w="1921" w:type="dxa"/>
            <w:vAlign w:val="center"/>
          </w:tcPr>
          <w:p w14:paraId="6EDE77B1">
            <w:pPr>
              <w:spacing w:line="240" w:lineRule="auto"/>
              <w:ind w:firstLine="0" w:firstLineChars="0"/>
              <w:jc w:val="center"/>
              <w:rPr>
                <w:rFonts w:hint="default" w:ascii="Times New Roman" w:hAnsi="Times New Roman" w:cs="Times New Roman" w:eastAsiaTheme="minorEastAsia"/>
                <w:color w:val="000000" w:themeColor="text1"/>
                <w:sz w:val="18"/>
                <w:lang w:val="en-US" w:eastAsia="zh-CN"/>
                <w14:textFill>
                  <w14:solidFill>
                    <w14:schemeClr w14:val="tx1"/>
                  </w14:solidFill>
                </w14:textFill>
              </w:rPr>
            </w:pPr>
            <w:r>
              <w:rPr>
                <w:rFonts w:hint="default" w:ascii="Times New Roman" w:hAnsi="Times New Roman" w:cs="Times New Roman" w:eastAsiaTheme="minorEastAsia"/>
                <w:color w:val="000000" w:themeColor="text1"/>
                <w:sz w:val="18"/>
                <w:lang w:val="en-US" w:eastAsia="zh-CN"/>
                <w14:textFill>
                  <w14:solidFill>
                    <w14:schemeClr w14:val="tx1"/>
                  </w14:solidFill>
                </w14:textFill>
              </w:rPr>
              <w:t>空气和废气氨的测定纳氏试剂分光光度法 HJ 533-2009</w:t>
            </w:r>
          </w:p>
        </w:tc>
        <w:tc>
          <w:tcPr>
            <w:tcW w:w="855" w:type="dxa"/>
            <w:vMerge w:val="continue"/>
            <w:vAlign w:val="center"/>
          </w:tcPr>
          <w:p w14:paraId="265CAA63">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p>
        </w:tc>
      </w:tr>
      <w:tr w14:paraId="08CE70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99" w:type="dxa"/>
            <w:vAlign w:val="center"/>
          </w:tcPr>
          <w:p w14:paraId="089B3EC6">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14</w:t>
            </w:r>
          </w:p>
        </w:tc>
        <w:tc>
          <w:tcPr>
            <w:tcW w:w="1163" w:type="dxa"/>
            <w:vAlign w:val="center"/>
          </w:tcPr>
          <w:p w14:paraId="397ED9A2">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甲醇</w:t>
            </w:r>
          </w:p>
        </w:tc>
        <w:tc>
          <w:tcPr>
            <w:tcW w:w="2724" w:type="dxa"/>
            <w:vMerge w:val="continue"/>
            <w:vAlign w:val="center"/>
          </w:tcPr>
          <w:p w14:paraId="7733AAE7">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2069" w:type="dxa"/>
            <w:vAlign w:val="center"/>
          </w:tcPr>
          <w:p w14:paraId="3A2DA65D">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bCs/>
                <w:color w:val="000000"/>
                <w:sz w:val="18"/>
                <w:szCs w:val="18"/>
              </w:rPr>
              <w:t>采集样品后应尽快分析。如不能及时分析，可于冰箱3~5℃冷藏，一星期内分析完毕。</w:t>
            </w:r>
          </w:p>
        </w:tc>
        <w:tc>
          <w:tcPr>
            <w:tcW w:w="1921" w:type="dxa"/>
            <w:vAlign w:val="center"/>
          </w:tcPr>
          <w:p w14:paraId="5248F1AD">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变色酸比色法《空气和废气监测分析方法》（第四版增补版）国家环境保护总局（2007年）6.1.6.2</w:t>
            </w:r>
          </w:p>
        </w:tc>
        <w:tc>
          <w:tcPr>
            <w:tcW w:w="855" w:type="dxa"/>
            <w:vMerge w:val="continue"/>
            <w:vAlign w:val="center"/>
          </w:tcPr>
          <w:p w14:paraId="109184EF">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p>
        </w:tc>
      </w:tr>
      <w:tr w14:paraId="18CBD7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99" w:type="dxa"/>
            <w:vAlign w:val="center"/>
          </w:tcPr>
          <w:p w14:paraId="53C0003B">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15</w:t>
            </w:r>
          </w:p>
        </w:tc>
        <w:tc>
          <w:tcPr>
            <w:tcW w:w="1163" w:type="dxa"/>
            <w:vAlign w:val="center"/>
          </w:tcPr>
          <w:p w14:paraId="7CF862BB">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甲苯</w:t>
            </w:r>
          </w:p>
        </w:tc>
        <w:tc>
          <w:tcPr>
            <w:tcW w:w="2724" w:type="dxa"/>
            <w:vMerge w:val="continue"/>
            <w:vAlign w:val="center"/>
          </w:tcPr>
          <w:p w14:paraId="5BA70C22">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2069" w:type="dxa"/>
            <w:vAlign w:val="center"/>
          </w:tcPr>
          <w:p w14:paraId="1C4F70C7">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sz w:val="18"/>
                <w:szCs w:val="13"/>
                <w:lang w:val="zh-CN"/>
              </w:rPr>
              <w:t>避光密闭保存，室温下8h内测定。否则放入密闭容器，保存于-20℃冰箱中，保存期限为1天。</w:t>
            </w:r>
          </w:p>
        </w:tc>
        <w:tc>
          <w:tcPr>
            <w:tcW w:w="1921" w:type="dxa"/>
            <w:vAlign w:val="center"/>
          </w:tcPr>
          <w:p w14:paraId="16A2CC5B">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环境空气 挥发性有机物的测定 吸附管采样-热脱附/气相色谱-质谱法 HJ 644-2013</w:t>
            </w:r>
          </w:p>
        </w:tc>
        <w:tc>
          <w:tcPr>
            <w:tcW w:w="855" w:type="dxa"/>
            <w:vMerge w:val="continue"/>
            <w:vAlign w:val="center"/>
          </w:tcPr>
          <w:p w14:paraId="61E83AD1">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p>
        </w:tc>
      </w:tr>
      <w:tr w14:paraId="467361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99" w:type="dxa"/>
            <w:vAlign w:val="center"/>
          </w:tcPr>
          <w:p w14:paraId="212DBA0C">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16</w:t>
            </w:r>
          </w:p>
        </w:tc>
        <w:tc>
          <w:tcPr>
            <w:tcW w:w="1163" w:type="dxa"/>
            <w:vAlign w:val="center"/>
          </w:tcPr>
          <w:p w14:paraId="62C7EBD9">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硫化氢</w:t>
            </w:r>
          </w:p>
        </w:tc>
        <w:tc>
          <w:tcPr>
            <w:tcW w:w="2724" w:type="dxa"/>
            <w:vMerge w:val="continue"/>
            <w:vAlign w:val="center"/>
          </w:tcPr>
          <w:p w14:paraId="7FF5DD38">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2069" w:type="dxa"/>
            <w:vAlign w:val="center"/>
          </w:tcPr>
          <w:p w14:paraId="0C3B07BC">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sz w:val="18"/>
                <w:szCs w:val="13"/>
                <w:lang w:val="zh-CN"/>
              </w:rPr>
              <w:t>采样完成后现场加显色剂，避光</w:t>
            </w:r>
          </w:p>
        </w:tc>
        <w:tc>
          <w:tcPr>
            <w:tcW w:w="1921" w:type="dxa"/>
            <w:vAlign w:val="center"/>
          </w:tcPr>
          <w:p w14:paraId="7CFD3983">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sz w:val="18"/>
                <w:szCs w:val="18"/>
              </w:rPr>
              <w:t>硫化氢亚甲蓝分光光度法</w:t>
            </w:r>
            <w:r>
              <w:rPr>
                <w:rFonts w:hint="default" w:ascii="Times New Roman" w:hAnsi="Times New Roman" w:cs="Times New Roman" w:eastAsiaTheme="minorEastAsia"/>
                <w:color w:val="000000"/>
                <w:sz w:val="18"/>
                <w:szCs w:val="18"/>
                <w:lang w:bidi="en-US"/>
              </w:rPr>
              <w:t>（B）</w:t>
            </w:r>
            <w:r>
              <w:rPr>
                <w:rFonts w:hint="default" w:ascii="Times New Roman" w:hAnsi="Times New Roman" w:cs="Times New Roman" w:eastAsiaTheme="minorEastAsia"/>
                <w:color w:val="000000"/>
                <w:sz w:val="18"/>
                <w:szCs w:val="18"/>
              </w:rPr>
              <w:t>《空气和废 气监测分析方法》（第四版增补版）国家环 境保护总局（2003年）</w:t>
            </w:r>
            <w:r>
              <w:rPr>
                <w:rFonts w:hint="default" w:ascii="Times New Roman" w:hAnsi="Times New Roman" w:cs="Times New Roman" w:eastAsiaTheme="minorEastAsia"/>
                <w:color w:val="000000"/>
                <w:sz w:val="18"/>
                <w:szCs w:val="18"/>
                <w:lang w:bidi="en-US"/>
              </w:rPr>
              <w:t>3.1</w:t>
            </w:r>
            <w:r>
              <w:rPr>
                <w:rFonts w:hint="default" w:ascii="Times New Roman" w:hAnsi="Times New Roman" w:cs="Times New Roman" w:eastAsiaTheme="minorEastAsia"/>
                <w:color w:val="000000"/>
                <w:sz w:val="18"/>
                <w:szCs w:val="18"/>
                <w:lang w:val="en-US" w:eastAsia="zh-CN" w:bidi="en-US"/>
              </w:rPr>
              <w:t>.1</w:t>
            </w:r>
            <w:r>
              <w:rPr>
                <w:rFonts w:hint="default" w:ascii="Times New Roman" w:hAnsi="Times New Roman" w:cs="Times New Roman" w:eastAsiaTheme="minorEastAsia"/>
                <w:color w:val="000000"/>
                <w:sz w:val="18"/>
                <w:szCs w:val="18"/>
                <w:lang w:bidi="en-US"/>
              </w:rPr>
              <w:t>1.2</w:t>
            </w:r>
          </w:p>
        </w:tc>
        <w:tc>
          <w:tcPr>
            <w:tcW w:w="855" w:type="dxa"/>
            <w:vMerge w:val="continue"/>
            <w:vAlign w:val="center"/>
          </w:tcPr>
          <w:p w14:paraId="7C0ECF5B">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p>
        </w:tc>
      </w:tr>
      <w:tr w14:paraId="2948A6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99" w:type="dxa"/>
            <w:vAlign w:val="center"/>
          </w:tcPr>
          <w:p w14:paraId="402BAD8B">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17</w:t>
            </w:r>
          </w:p>
        </w:tc>
        <w:tc>
          <w:tcPr>
            <w:tcW w:w="1163" w:type="dxa"/>
            <w:vAlign w:val="center"/>
          </w:tcPr>
          <w:p w14:paraId="4CA357F9">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挥发性有机物</w:t>
            </w:r>
          </w:p>
        </w:tc>
        <w:tc>
          <w:tcPr>
            <w:tcW w:w="2724" w:type="dxa"/>
            <w:vMerge w:val="continue"/>
            <w:vAlign w:val="center"/>
          </w:tcPr>
          <w:p w14:paraId="47D4B514">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2069" w:type="dxa"/>
            <w:vAlign w:val="center"/>
          </w:tcPr>
          <w:p w14:paraId="113C56AA">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sz w:val="18"/>
                <w:szCs w:val="13"/>
                <w:lang w:val="zh-CN"/>
              </w:rPr>
              <w:t>样品采集完成后，立即用密封帽将采样管两端密封，</w:t>
            </w:r>
            <w:r>
              <w:rPr>
                <w:rFonts w:hint="default" w:ascii="Times New Roman" w:hAnsi="Times New Roman" w:cs="Times New Roman" w:eastAsiaTheme="minorEastAsia"/>
                <w:color w:val="000000"/>
                <w:sz w:val="18"/>
                <w:szCs w:val="13"/>
              </w:rPr>
              <w:t>4℃避光保存，7日内分析</w:t>
            </w:r>
          </w:p>
        </w:tc>
        <w:tc>
          <w:tcPr>
            <w:tcW w:w="1921" w:type="dxa"/>
            <w:vAlign w:val="center"/>
          </w:tcPr>
          <w:p w14:paraId="7E79A303">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环境空气挥发性有机物的测定吸附管采样-热脱附/气相色谱-质谱法（HJ644-2013）</w:t>
            </w:r>
          </w:p>
        </w:tc>
        <w:tc>
          <w:tcPr>
            <w:tcW w:w="855" w:type="dxa"/>
            <w:vMerge w:val="continue"/>
            <w:vAlign w:val="center"/>
          </w:tcPr>
          <w:p w14:paraId="2FED9F93">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p>
        </w:tc>
      </w:tr>
    </w:tbl>
    <w:p w14:paraId="520F8E4A">
      <w:pPr>
        <w:ind w:firstLine="480"/>
        <w:rPr>
          <w:rFonts w:hint="default" w:ascii="Times New Roman" w:hAnsi="Times New Roman" w:cs="Times New Roman" w:eastAsiaTheme="minorEastAsia"/>
          <w:color w:val="000000" w:themeColor="text1"/>
          <w14:textFill>
            <w14:solidFill>
              <w14:schemeClr w14:val="tx1"/>
            </w14:solidFill>
          </w14:textFill>
        </w:rPr>
      </w:pPr>
    </w:p>
    <w:p w14:paraId="4AF84E40">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4、监测结果评价标准</w:t>
      </w:r>
    </w:p>
    <w:p w14:paraId="45859159">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有组织废气污染物排放执行《制药工业大气污染物排放标准》（GB37823—2019）中“表2 大气污染物特别排放限值”，</w:t>
      </w:r>
      <w:r>
        <w:rPr>
          <w:rFonts w:hint="default" w:ascii="Times New Roman" w:hAnsi="Times New Roman" w:cs="Times New Roman" w:eastAsiaTheme="minorEastAsia"/>
          <w:sz w:val="24"/>
          <w:szCs w:val="32"/>
          <w:lang w:val="en-US" w:eastAsia="zh-CN"/>
        </w:rPr>
        <w:t>非甲烷总烃</w:t>
      </w:r>
      <w:r>
        <w:rPr>
          <w:rFonts w:hint="default" w:ascii="Times New Roman" w:hAnsi="Times New Roman" w:cs="Times New Roman" w:eastAsiaTheme="minorEastAsia"/>
          <w:sz w:val="24"/>
          <w:szCs w:val="32"/>
        </w:rPr>
        <w:t>执行《大气污染物综合排放标准》（GB16297-1996）</w:t>
      </w:r>
      <w:r>
        <w:rPr>
          <w:rFonts w:hint="default" w:ascii="Times New Roman" w:hAnsi="Times New Roman" w:cs="Times New Roman" w:eastAsiaTheme="minorEastAsia"/>
          <w:sz w:val="24"/>
          <w:szCs w:val="32"/>
          <w:lang w:eastAsia="zh-CN"/>
        </w:rPr>
        <w:t>，</w:t>
      </w:r>
      <w:r>
        <w:rPr>
          <w:rFonts w:hint="default" w:ascii="Times New Roman" w:hAnsi="Times New Roman" w:cs="Times New Roman" w:eastAsiaTheme="minorEastAsia"/>
          <w:sz w:val="24"/>
          <w:szCs w:val="32"/>
        </w:rPr>
        <w:t>臭气浓度执行《恶臭污染物排放标准》（GB 14554-93）；无组织废气污染物排放（氯气、氯化氢）执行《制药工业大气污染物排放标准》（GB37823—2019）中“表3 企业边界大气污染物浓度限值”，臭气浓度执行《恶臭污染物排放标准》（GB 14554-93），非甲烷总烃执行《大气污染物综合排放标准》（GB16297-1996）“无组织排放监控浓度限值”要求；详见下表。</w:t>
      </w:r>
    </w:p>
    <w:p w14:paraId="444A5AB4">
      <w:pPr>
        <w:ind w:firstLine="0" w:firstLineChars="0"/>
        <w:jc w:val="center"/>
        <w:rPr>
          <w:rFonts w:hint="default" w:ascii="Times New Roman" w:hAnsi="Times New Roman" w:cs="Times New Roman" w:eastAsiaTheme="minorEastAsia"/>
          <w:b/>
          <w:color w:val="000000" w:themeColor="text1"/>
          <w14:textFill>
            <w14:solidFill>
              <w14:schemeClr w14:val="tx1"/>
            </w14:solidFill>
          </w14:textFill>
        </w:rPr>
      </w:pPr>
      <w:r>
        <w:rPr>
          <w:rFonts w:hint="default" w:ascii="Times New Roman" w:hAnsi="Times New Roman" w:cs="Times New Roman" w:eastAsiaTheme="minorEastAsia"/>
          <w:b/>
          <w:color w:val="000000" w:themeColor="text1"/>
          <w14:textFill>
            <w14:solidFill>
              <w14:schemeClr w14:val="tx1"/>
            </w14:solidFill>
          </w14:textFill>
        </w:rPr>
        <w:t>表3  废气污染物排放执行标准一览表</w:t>
      </w:r>
    </w:p>
    <w:tbl>
      <w:tblPr>
        <w:tblStyle w:val="16"/>
        <w:tblW w:w="974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68"/>
        <w:gridCol w:w="850"/>
        <w:gridCol w:w="1560"/>
        <w:gridCol w:w="1857"/>
        <w:gridCol w:w="1306"/>
        <w:gridCol w:w="1189"/>
        <w:gridCol w:w="2416"/>
      </w:tblGrid>
      <w:tr w14:paraId="463C93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68" w:type="dxa"/>
            <w:vMerge w:val="restart"/>
            <w:vAlign w:val="center"/>
          </w:tcPr>
          <w:p w14:paraId="7508EBFB">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序号</w:t>
            </w:r>
          </w:p>
        </w:tc>
        <w:tc>
          <w:tcPr>
            <w:tcW w:w="850" w:type="dxa"/>
            <w:vMerge w:val="restart"/>
            <w:vAlign w:val="center"/>
          </w:tcPr>
          <w:p w14:paraId="0FBC14D3">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污染源</w:t>
            </w:r>
          </w:p>
          <w:p w14:paraId="62CF4328">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类别</w:t>
            </w:r>
          </w:p>
        </w:tc>
        <w:tc>
          <w:tcPr>
            <w:tcW w:w="1560" w:type="dxa"/>
            <w:vMerge w:val="restart"/>
            <w:vAlign w:val="center"/>
          </w:tcPr>
          <w:p w14:paraId="55D33AE1">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污染物名称</w:t>
            </w:r>
          </w:p>
        </w:tc>
        <w:tc>
          <w:tcPr>
            <w:tcW w:w="1857" w:type="dxa"/>
            <w:vMerge w:val="restart"/>
            <w:vAlign w:val="center"/>
          </w:tcPr>
          <w:p w14:paraId="1C99AAB3">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执行标准名称</w:t>
            </w:r>
          </w:p>
        </w:tc>
        <w:tc>
          <w:tcPr>
            <w:tcW w:w="2495" w:type="dxa"/>
            <w:gridSpan w:val="2"/>
            <w:vAlign w:val="center"/>
          </w:tcPr>
          <w:p w14:paraId="34AF3EE4">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执行标准限值</w:t>
            </w:r>
          </w:p>
        </w:tc>
        <w:tc>
          <w:tcPr>
            <w:tcW w:w="2416" w:type="dxa"/>
            <w:vMerge w:val="restart"/>
            <w:vAlign w:val="center"/>
          </w:tcPr>
          <w:p w14:paraId="3A8CB65D">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确定依据</w:t>
            </w:r>
          </w:p>
        </w:tc>
      </w:tr>
      <w:tr w14:paraId="663E13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68" w:type="dxa"/>
            <w:vMerge w:val="continue"/>
            <w:vAlign w:val="center"/>
          </w:tcPr>
          <w:p w14:paraId="6E662754">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850" w:type="dxa"/>
            <w:vMerge w:val="continue"/>
            <w:vAlign w:val="center"/>
          </w:tcPr>
          <w:p w14:paraId="146F1D65">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1560" w:type="dxa"/>
            <w:vMerge w:val="continue"/>
            <w:vAlign w:val="center"/>
          </w:tcPr>
          <w:p w14:paraId="333D73CA">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1857" w:type="dxa"/>
            <w:vMerge w:val="continue"/>
            <w:vAlign w:val="center"/>
          </w:tcPr>
          <w:p w14:paraId="0D49A7ED">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1306" w:type="dxa"/>
            <w:vAlign w:val="center"/>
          </w:tcPr>
          <w:p w14:paraId="1002DABF">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许可排放</w:t>
            </w:r>
          </w:p>
          <w:p w14:paraId="21D26BF1">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浓度（mg/m</w:t>
            </w:r>
            <w:r>
              <w:rPr>
                <w:rFonts w:hint="default" w:ascii="Times New Roman" w:hAnsi="Times New Roman" w:cs="Times New Roman" w:eastAsiaTheme="minorEastAsia"/>
                <w:color w:val="000000" w:themeColor="text1"/>
                <w:sz w:val="21"/>
                <w:szCs w:val="21"/>
                <w:vertAlign w:val="superscript"/>
                <w14:textFill>
                  <w14:solidFill>
                    <w14:schemeClr w14:val="tx1"/>
                  </w14:solidFill>
                </w14:textFill>
              </w:rPr>
              <w:t>3</w:t>
            </w:r>
            <w:r>
              <w:rPr>
                <w:rFonts w:hint="default" w:ascii="Times New Roman" w:hAnsi="Times New Roman" w:cs="Times New Roman" w:eastAsiaTheme="minorEastAsia"/>
                <w:color w:val="000000" w:themeColor="text1"/>
                <w:sz w:val="21"/>
                <w:szCs w:val="21"/>
                <w14:textFill>
                  <w14:solidFill>
                    <w14:schemeClr w14:val="tx1"/>
                  </w14:solidFill>
                </w14:textFill>
              </w:rPr>
              <w:t>）</w:t>
            </w:r>
          </w:p>
        </w:tc>
        <w:tc>
          <w:tcPr>
            <w:tcW w:w="1189" w:type="dxa"/>
            <w:vAlign w:val="center"/>
          </w:tcPr>
          <w:p w14:paraId="2E1514E5">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许可排放速率（kg/h）</w:t>
            </w:r>
          </w:p>
        </w:tc>
        <w:tc>
          <w:tcPr>
            <w:tcW w:w="2416" w:type="dxa"/>
            <w:vMerge w:val="continue"/>
            <w:vAlign w:val="center"/>
          </w:tcPr>
          <w:p w14:paraId="7BE734B0">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436F51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68" w:type="dxa"/>
            <w:vAlign w:val="center"/>
          </w:tcPr>
          <w:p w14:paraId="622949AF">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w:t>
            </w:r>
          </w:p>
        </w:tc>
        <w:tc>
          <w:tcPr>
            <w:tcW w:w="850" w:type="dxa"/>
            <w:vMerge w:val="restart"/>
            <w:vAlign w:val="center"/>
          </w:tcPr>
          <w:p w14:paraId="11EE250E">
            <w:pPr>
              <w:pStyle w:val="45"/>
              <w:jc w:val="center"/>
              <w:rPr>
                <w:rFonts w:hint="default" w:ascii="Times New Roman" w:hAnsi="Times New Roman" w:cs="Times New Roman" w:eastAsiaTheme="minorEastAsia"/>
                <w:color w:val="000000" w:themeColor="text1"/>
                <w:szCs w:val="21"/>
                <w14:textFill>
                  <w14:solidFill>
                    <w14:schemeClr w14:val="tx1"/>
                  </w14:solidFill>
                </w14:textFill>
              </w:rPr>
            </w:pPr>
            <w:r>
              <w:rPr>
                <w:rFonts w:hint="default" w:ascii="Times New Roman" w:hAnsi="Times New Roman" w:cs="Times New Roman" w:eastAsiaTheme="minorEastAsia"/>
                <w:color w:val="000000" w:themeColor="text1"/>
                <w:szCs w:val="21"/>
                <w14:textFill>
                  <w14:solidFill>
                    <w14:schemeClr w14:val="tx1"/>
                  </w14:solidFill>
                </w14:textFill>
              </w:rPr>
              <w:t>有组织废气</w:t>
            </w:r>
          </w:p>
        </w:tc>
        <w:tc>
          <w:tcPr>
            <w:tcW w:w="1560" w:type="dxa"/>
            <w:vAlign w:val="center"/>
          </w:tcPr>
          <w:p w14:paraId="321EC7E7">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挥发性有机物</w:t>
            </w:r>
          </w:p>
        </w:tc>
        <w:tc>
          <w:tcPr>
            <w:tcW w:w="1857" w:type="dxa"/>
            <w:vMerge w:val="restart"/>
            <w:vAlign w:val="center"/>
          </w:tcPr>
          <w:p w14:paraId="3DD7C470">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《制药工业大气污染物排放标准》（GB37823—2019）</w:t>
            </w:r>
          </w:p>
          <w:p w14:paraId="4692E78E">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1306" w:type="dxa"/>
            <w:vAlign w:val="center"/>
          </w:tcPr>
          <w:p w14:paraId="49E717A6">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100</w:t>
            </w:r>
          </w:p>
        </w:tc>
        <w:tc>
          <w:tcPr>
            <w:tcW w:w="1189" w:type="dxa"/>
            <w:vAlign w:val="center"/>
          </w:tcPr>
          <w:p w14:paraId="28A3F5C1">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w:t>
            </w:r>
          </w:p>
        </w:tc>
        <w:tc>
          <w:tcPr>
            <w:tcW w:w="2416" w:type="dxa"/>
            <w:vMerge w:val="restart"/>
            <w:vAlign w:val="center"/>
          </w:tcPr>
          <w:p w14:paraId="550D087D">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所在区域：湖北省鄂州市；环境空气二类区。表2 大气污染物特别排放限值。</w:t>
            </w:r>
          </w:p>
        </w:tc>
      </w:tr>
      <w:tr w14:paraId="6D577E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68" w:type="dxa"/>
            <w:vAlign w:val="center"/>
          </w:tcPr>
          <w:p w14:paraId="44D76382">
            <w:pPr>
              <w:spacing w:line="240" w:lineRule="auto"/>
              <w:ind w:firstLine="0" w:firstLineChars="0"/>
              <w:jc w:val="center"/>
              <w:rPr>
                <w:rFonts w:hint="default"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w:t>
            </w:r>
          </w:p>
        </w:tc>
        <w:tc>
          <w:tcPr>
            <w:tcW w:w="850" w:type="dxa"/>
            <w:vMerge w:val="continue"/>
            <w:vAlign w:val="center"/>
          </w:tcPr>
          <w:p w14:paraId="4A298B0D">
            <w:pPr>
              <w:pStyle w:val="45"/>
              <w:jc w:val="center"/>
              <w:rPr>
                <w:rFonts w:hint="default" w:ascii="Times New Roman" w:hAnsi="Times New Roman" w:cs="Times New Roman" w:eastAsiaTheme="minorEastAsia"/>
                <w:color w:val="000000" w:themeColor="text1"/>
                <w:szCs w:val="21"/>
                <w14:textFill>
                  <w14:solidFill>
                    <w14:schemeClr w14:val="tx1"/>
                  </w14:solidFill>
                </w14:textFill>
              </w:rPr>
            </w:pPr>
          </w:p>
        </w:tc>
        <w:tc>
          <w:tcPr>
            <w:tcW w:w="1560" w:type="dxa"/>
            <w:vAlign w:val="center"/>
          </w:tcPr>
          <w:p w14:paraId="0A67E227">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非甲烷</w:t>
            </w:r>
          </w:p>
          <w:p w14:paraId="2D4E9891">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总烃</w:t>
            </w:r>
          </w:p>
          <w:p w14:paraId="5F740CE6">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（污水站）</w:t>
            </w:r>
          </w:p>
        </w:tc>
        <w:tc>
          <w:tcPr>
            <w:tcW w:w="1857" w:type="dxa"/>
            <w:vMerge w:val="continue"/>
            <w:vAlign w:val="center"/>
          </w:tcPr>
          <w:p w14:paraId="4AD84975">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1306" w:type="dxa"/>
            <w:vAlign w:val="center"/>
          </w:tcPr>
          <w:p w14:paraId="4F8535F6">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60</w:t>
            </w:r>
          </w:p>
        </w:tc>
        <w:tc>
          <w:tcPr>
            <w:tcW w:w="1189" w:type="dxa"/>
            <w:vAlign w:val="center"/>
          </w:tcPr>
          <w:p w14:paraId="5710840F">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w:t>
            </w:r>
          </w:p>
        </w:tc>
        <w:tc>
          <w:tcPr>
            <w:tcW w:w="2416" w:type="dxa"/>
            <w:vMerge w:val="continue"/>
            <w:vAlign w:val="center"/>
          </w:tcPr>
          <w:p w14:paraId="275A63C6">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033415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68" w:type="dxa"/>
            <w:vAlign w:val="center"/>
          </w:tcPr>
          <w:p w14:paraId="47D14121">
            <w:pPr>
              <w:spacing w:line="240" w:lineRule="auto"/>
              <w:ind w:firstLine="0" w:firstLineChars="0"/>
              <w:jc w:val="center"/>
              <w:rPr>
                <w:rFonts w:hint="default"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3</w:t>
            </w:r>
          </w:p>
        </w:tc>
        <w:tc>
          <w:tcPr>
            <w:tcW w:w="850" w:type="dxa"/>
            <w:vMerge w:val="continue"/>
            <w:vAlign w:val="center"/>
          </w:tcPr>
          <w:p w14:paraId="5C131879">
            <w:pPr>
              <w:pStyle w:val="45"/>
              <w:jc w:val="center"/>
              <w:rPr>
                <w:rFonts w:hint="default" w:ascii="Times New Roman" w:hAnsi="Times New Roman" w:cs="Times New Roman" w:eastAsiaTheme="minorEastAsia"/>
                <w:color w:val="000000" w:themeColor="text1"/>
                <w:szCs w:val="21"/>
                <w14:textFill>
                  <w14:solidFill>
                    <w14:schemeClr w14:val="tx1"/>
                  </w14:solidFill>
                </w14:textFill>
              </w:rPr>
            </w:pPr>
          </w:p>
        </w:tc>
        <w:tc>
          <w:tcPr>
            <w:tcW w:w="1560" w:type="dxa"/>
            <w:vAlign w:val="center"/>
          </w:tcPr>
          <w:p w14:paraId="2F90D44B">
            <w:pPr>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氯化氢</w:t>
            </w:r>
          </w:p>
        </w:tc>
        <w:tc>
          <w:tcPr>
            <w:tcW w:w="1857" w:type="dxa"/>
            <w:vMerge w:val="continue"/>
            <w:vAlign w:val="center"/>
          </w:tcPr>
          <w:p w14:paraId="22AC632A">
            <w:pPr>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1306" w:type="dxa"/>
            <w:vAlign w:val="center"/>
          </w:tcPr>
          <w:p w14:paraId="58D70443">
            <w:pPr>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30</w:t>
            </w:r>
          </w:p>
        </w:tc>
        <w:tc>
          <w:tcPr>
            <w:tcW w:w="1189" w:type="dxa"/>
            <w:vAlign w:val="center"/>
          </w:tcPr>
          <w:p w14:paraId="0127DD4E">
            <w:pPr>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w:t>
            </w:r>
          </w:p>
        </w:tc>
        <w:tc>
          <w:tcPr>
            <w:tcW w:w="2416" w:type="dxa"/>
            <w:vMerge w:val="continue"/>
            <w:vAlign w:val="center"/>
          </w:tcPr>
          <w:p w14:paraId="2646E171">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124565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68" w:type="dxa"/>
            <w:vAlign w:val="center"/>
          </w:tcPr>
          <w:p w14:paraId="62FB5FCE">
            <w:pPr>
              <w:spacing w:line="240" w:lineRule="auto"/>
              <w:ind w:firstLine="0" w:firstLineChars="0"/>
              <w:jc w:val="center"/>
              <w:rPr>
                <w:rFonts w:hint="default"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4</w:t>
            </w:r>
          </w:p>
        </w:tc>
        <w:tc>
          <w:tcPr>
            <w:tcW w:w="850" w:type="dxa"/>
            <w:vMerge w:val="continue"/>
            <w:vAlign w:val="center"/>
          </w:tcPr>
          <w:p w14:paraId="1C156435">
            <w:pPr>
              <w:pStyle w:val="45"/>
              <w:jc w:val="center"/>
              <w:rPr>
                <w:rFonts w:hint="default" w:ascii="Times New Roman" w:hAnsi="Times New Roman" w:cs="Times New Roman" w:eastAsiaTheme="minorEastAsia"/>
                <w:color w:val="000000" w:themeColor="text1"/>
                <w:szCs w:val="21"/>
                <w14:textFill>
                  <w14:solidFill>
                    <w14:schemeClr w14:val="tx1"/>
                  </w14:solidFill>
                </w14:textFill>
              </w:rPr>
            </w:pPr>
          </w:p>
        </w:tc>
        <w:tc>
          <w:tcPr>
            <w:tcW w:w="1560" w:type="dxa"/>
            <w:vAlign w:val="center"/>
          </w:tcPr>
          <w:p w14:paraId="7F7F6946">
            <w:pPr>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颗粒物</w:t>
            </w:r>
          </w:p>
        </w:tc>
        <w:tc>
          <w:tcPr>
            <w:tcW w:w="1857" w:type="dxa"/>
            <w:vMerge w:val="continue"/>
            <w:vAlign w:val="center"/>
          </w:tcPr>
          <w:p w14:paraId="4B3EA6CC">
            <w:pPr>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1306" w:type="dxa"/>
            <w:vAlign w:val="center"/>
          </w:tcPr>
          <w:p w14:paraId="11BEE5C0">
            <w:pPr>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20</w:t>
            </w:r>
          </w:p>
        </w:tc>
        <w:tc>
          <w:tcPr>
            <w:tcW w:w="1189" w:type="dxa"/>
            <w:vAlign w:val="center"/>
          </w:tcPr>
          <w:p w14:paraId="3756C0B1">
            <w:pPr>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w:t>
            </w:r>
          </w:p>
        </w:tc>
        <w:tc>
          <w:tcPr>
            <w:tcW w:w="2416" w:type="dxa"/>
            <w:vMerge w:val="continue"/>
            <w:vAlign w:val="center"/>
          </w:tcPr>
          <w:p w14:paraId="4EE5E1F2">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6476AF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68" w:type="dxa"/>
            <w:vAlign w:val="center"/>
          </w:tcPr>
          <w:p w14:paraId="307E6232">
            <w:pPr>
              <w:spacing w:line="240" w:lineRule="auto"/>
              <w:ind w:firstLine="0" w:firstLineChars="0"/>
              <w:jc w:val="center"/>
              <w:rPr>
                <w:rFonts w:hint="default"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5</w:t>
            </w:r>
          </w:p>
        </w:tc>
        <w:tc>
          <w:tcPr>
            <w:tcW w:w="850" w:type="dxa"/>
            <w:vMerge w:val="continue"/>
            <w:vAlign w:val="center"/>
          </w:tcPr>
          <w:p w14:paraId="74A43FFD">
            <w:pPr>
              <w:pStyle w:val="45"/>
              <w:jc w:val="center"/>
              <w:rPr>
                <w:rFonts w:hint="default" w:ascii="Times New Roman" w:hAnsi="Times New Roman" w:cs="Times New Roman" w:eastAsiaTheme="minorEastAsia"/>
                <w:color w:val="000000" w:themeColor="text1"/>
                <w:szCs w:val="21"/>
                <w14:textFill>
                  <w14:solidFill>
                    <w14:schemeClr w14:val="tx1"/>
                  </w14:solidFill>
                </w14:textFill>
              </w:rPr>
            </w:pPr>
          </w:p>
        </w:tc>
        <w:tc>
          <w:tcPr>
            <w:tcW w:w="1560" w:type="dxa"/>
            <w:vAlign w:val="center"/>
          </w:tcPr>
          <w:p w14:paraId="6BE2BEE6">
            <w:pPr>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苯系物</w:t>
            </w:r>
          </w:p>
        </w:tc>
        <w:tc>
          <w:tcPr>
            <w:tcW w:w="1857" w:type="dxa"/>
            <w:vMerge w:val="continue"/>
            <w:vAlign w:val="center"/>
          </w:tcPr>
          <w:p w14:paraId="1C47221E">
            <w:pPr>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1306" w:type="dxa"/>
            <w:vAlign w:val="center"/>
          </w:tcPr>
          <w:p w14:paraId="56535E58">
            <w:pPr>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40</w:t>
            </w:r>
          </w:p>
        </w:tc>
        <w:tc>
          <w:tcPr>
            <w:tcW w:w="1189" w:type="dxa"/>
            <w:vAlign w:val="center"/>
          </w:tcPr>
          <w:p w14:paraId="3DE2A283">
            <w:pPr>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w:t>
            </w:r>
          </w:p>
        </w:tc>
        <w:tc>
          <w:tcPr>
            <w:tcW w:w="2416" w:type="dxa"/>
            <w:vMerge w:val="continue"/>
            <w:vAlign w:val="center"/>
          </w:tcPr>
          <w:p w14:paraId="2819CFF1">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34188B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68" w:type="dxa"/>
            <w:vAlign w:val="center"/>
          </w:tcPr>
          <w:p w14:paraId="402EF4DD">
            <w:pPr>
              <w:spacing w:line="240" w:lineRule="auto"/>
              <w:ind w:firstLine="0" w:firstLineChars="0"/>
              <w:jc w:val="center"/>
              <w:rPr>
                <w:rFonts w:hint="default"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6</w:t>
            </w:r>
          </w:p>
        </w:tc>
        <w:tc>
          <w:tcPr>
            <w:tcW w:w="850" w:type="dxa"/>
            <w:vMerge w:val="continue"/>
            <w:vAlign w:val="center"/>
          </w:tcPr>
          <w:p w14:paraId="111010E4">
            <w:pPr>
              <w:pStyle w:val="45"/>
              <w:jc w:val="center"/>
              <w:rPr>
                <w:rFonts w:hint="default" w:ascii="Times New Roman" w:hAnsi="Times New Roman" w:cs="Times New Roman" w:eastAsiaTheme="minorEastAsia"/>
                <w:color w:val="000000" w:themeColor="text1"/>
                <w:szCs w:val="21"/>
                <w14:textFill>
                  <w14:solidFill>
                    <w14:schemeClr w14:val="tx1"/>
                  </w14:solidFill>
                </w14:textFill>
              </w:rPr>
            </w:pPr>
          </w:p>
        </w:tc>
        <w:tc>
          <w:tcPr>
            <w:tcW w:w="1560" w:type="dxa"/>
            <w:vAlign w:val="center"/>
          </w:tcPr>
          <w:p w14:paraId="356FBC94">
            <w:pPr>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甲醇</w:t>
            </w:r>
          </w:p>
        </w:tc>
        <w:tc>
          <w:tcPr>
            <w:tcW w:w="1857" w:type="dxa"/>
            <w:vMerge w:val="continue"/>
            <w:vAlign w:val="center"/>
          </w:tcPr>
          <w:p w14:paraId="262AEEA5">
            <w:pPr>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1306" w:type="dxa"/>
            <w:vAlign w:val="center"/>
          </w:tcPr>
          <w:p w14:paraId="5E88751E">
            <w:pPr>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190</w:t>
            </w:r>
          </w:p>
        </w:tc>
        <w:tc>
          <w:tcPr>
            <w:tcW w:w="1189" w:type="dxa"/>
            <w:vAlign w:val="center"/>
          </w:tcPr>
          <w:p w14:paraId="34A1DB70">
            <w:pPr>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5.1</w:t>
            </w:r>
          </w:p>
        </w:tc>
        <w:tc>
          <w:tcPr>
            <w:tcW w:w="2416" w:type="dxa"/>
            <w:vMerge w:val="continue"/>
            <w:vAlign w:val="center"/>
          </w:tcPr>
          <w:p w14:paraId="06548985">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3D7FAE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68" w:type="dxa"/>
            <w:vAlign w:val="center"/>
          </w:tcPr>
          <w:p w14:paraId="26016189">
            <w:pPr>
              <w:spacing w:line="240" w:lineRule="auto"/>
              <w:ind w:firstLine="0" w:firstLineChars="0"/>
              <w:jc w:val="center"/>
              <w:rPr>
                <w:rFonts w:hint="default"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7</w:t>
            </w:r>
          </w:p>
        </w:tc>
        <w:tc>
          <w:tcPr>
            <w:tcW w:w="850" w:type="dxa"/>
            <w:vMerge w:val="continue"/>
            <w:vAlign w:val="center"/>
          </w:tcPr>
          <w:p w14:paraId="0B19CBB9">
            <w:pPr>
              <w:pStyle w:val="45"/>
              <w:jc w:val="center"/>
              <w:rPr>
                <w:rFonts w:hint="default" w:ascii="Times New Roman" w:hAnsi="Times New Roman" w:cs="Times New Roman" w:eastAsiaTheme="minorEastAsia"/>
                <w:color w:val="000000" w:themeColor="text1"/>
                <w:szCs w:val="21"/>
                <w14:textFill>
                  <w14:solidFill>
                    <w14:schemeClr w14:val="tx1"/>
                  </w14:solidFill>
                </w14:textFill>
              </w:rPr>
            </w:pPr>
          </w:p>
        </w:tc>
        <w:tc>
          <w:tcPr>
            <w:tcW w:w="1560" w:type="dxa"/>
            <w:vAlign w:val="center"/>
          </w:tcPr>
          <w:p w14:paraId="577A93E1">
            <w:pPr>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氨</w:t>
            </w:r>
          </w:p>
        </w:tc>
        <w:tc>
          <w:tcPr>
            <w:tcW w:w="1857" w:type="dxa"/>
            <w:vMerge w:val="continue"/>
            <w:vAlign w:val="center"/>
          </w:tcPr>
          <w:p w14:paraId="3F19FDE8">
            <w:pPr>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1306" w:type="dxa"/>
            <w:vAlign w:val="center"/>
          </w:tcPr>
          <w:p w14:paraId="11280274">
            <w:pPr>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20</w:t>
            </w:r>
          </w:p>
        </w:tc>
        <w:tc>
          <w:tcPr>
            <w:tcW w:w="1189" w:type="dxa"/>
            <w:vAlign w:val="center"/>
          </w:tcPr>
          <w:p w14:paraId="561AC316">
            <w:pPr>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w:t>
            </w:r>
          </w:p>
        </w:tc>
        <w:tc>
          <w:tcPr>
            <w:tcW w:w="2416" w:type="dxa"/>
            <w:vMerge w:val="continue"/>
            <w:vAlign w:val="center"/>
          </w:tcPr>
          <w:p w14:paraId="21C91BD0">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31769E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2" w:hRule="atLeast"/>
          <w:jc w:val="center"/>
        </w:trPr>
        <w:tc>
          <w:tcPr>
            <w:tcW w:w="568" w:type="dxa"/>
            <w:vAlign w:val="center"/>
          </w:tcPr>
          <w:p w14:paraId="7F074F8B">
            <w:pPr>
              <w:spacing w:line="240" w:lineRule="auto"/>
              <w:ind w:firstLine="0" w:firstLineChars="0"/>
              <w:jc w:val="center"/>
              <w:rPr>
                <w:rFonts w:hint="default"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850" w:type="dxa"/>
            <w:vMerge w:val="continue"/>
            <w:vAlign w:val="center"/>
          </w:tcPr>
          <w:p w14:paraId="1C63D502">
            <w:pPr>
              <w:pStyle w:val="45"/>
              <w:jc w:val="center"/>
              <w:rPr>
                <w:rFonts w:hint="default" w:ascii="Times New Roman" w:hAnsi="Times New Roman" w:cs="Times New Roman" w:eastAsiaTheme="minorEastAsia"/>
                <w:color w:val="000000" w:themeColor="text1"/>
                <w:szCs w:val="21"/>
                <w14:textFill>
                  <w14:solidFill>
                    <w14:schemeClr w14:val="tx1"/>
                  </w14:solidFill>
                </w14:textFill>
              </w:rPr>
            </w:pPr>
          </w:p>
        </w:tc>
        <w:tc>
          <w:tcPr>
            <w:tcW w:w="1560" w:type="dxa"/>
            <w:vAlign w:val="center"/>
          </w:tcPr>
          <w:p w14:paraId="10B4B8B8">
            <w:pPr>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硫化氢</w:t>
            </w:r>
          </w:p>
        </w:tc>
        <w:tc>
          <w:tcPr>
            <w:tcW w:w="1857" w:type="dxa"/>
            <w:vMerge w:val="continue"/>
            <w:vAlign w:val="center"/>
          </w:tcPr>
          <w:p w14:paraId="702E8AB8">
            <w:pPr>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1306" w:type="dxa"/>
            <w:vAlign w:val="center"/>
          </w:tcPr>
          <w:p w14:paraId="1F6E217F">
            <w:pPr>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5</w:t>
            </w:r>
          </w:p>
        </w:tc>
        <w:tc>
          <w:tcPr>
            <w:tcW w:w="1189" w:type="dxa"/>
            <w:vAlign w:val="center"/>
          </w:tcPr>
          <w:p w14:paraId="3D351397">
            <w:pPr>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w:t>
            </w:r>
          </w:p>
        </w:tc>
        <w:tc>
          <w:tcPr>
            <w:tcW w:w="2416" w:type="dxa"/>
            <w:vMerge w:val="continue"/>
            <w:vAlign w:val="center"/>
          </w:tcPr>
          <w:p w14:paraId="4483C81D">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70FFE8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68" w:type="dxa"/>
            <w:vAlign w:val="center"/>
          </w:tcPr>
          <w:p w14:paraId="272F5C66">
            <w:pPr>
              <w:spacing w:line="240" w:lineRule="auto"/>
              <w:ind w:firstLine="0" w:firstLineChars="0"/>
              <w:jc w:val="center"/>
              <w:rPr>
                <w:rFonts w:hint="default"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9</w:t>
            </w:r>
          </w:p>
        </w:tc>
        <w:tc>
          <w:tcPr>
            <w:tcW w:w="850" w:type="dxa"/>
            <w:vMerge w:val="continue"/>
            <w:vAlign w:val="center"/>
          </w:tcPr>
          <w:p w14:paraId="2F939F88">
            <w:pPr>
              <w:pStyle w:val="45"/>
              <w:jc w:val="center"/>
              <w:rPr>
                <w:rFonts w:hint="default" w:ascii="Times New Roman" w:hAnsi="Times New Roman" w:cs="Times New Roman" w:eastAsiaTheme="minorEastAsia"/>
                <w:color w:val="000000" w:themeColor="text1"/>
                <w:szCs w:val="21"/>
                <w14:textFill>
                  <w14:solidFill>
                    <w14:schemeClr w14:val="tx1"/>
                  </w14:solidFill>
                </w14:textFill>
              </w:rPr>
            </w:pPr>
          </w:p>
        </w:tc>
        <w:tc>
          <w:tcPr>
            <w:tcW w:w="1560" w:type="dxa"/>
            <w:vAlign w:val="center"/>
          </w:tcPr>
          <w:p w14:paraId="7BEAF00A">
            <w:pPr>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臭气</w:t>
            </w:r>
          </w:p>
          <w:p w14:paraId="1AF9DA18">
            <w:pPr>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浓度</w:t>
            </w:r>
          </w:p>
        </w:tc>
        <w:tc>
          <w:tcPr>
            <w:tcW w:w="1857" w:type="dxa"/>
            <w:vAlign w:val="center"/>
          </w:tcPr>
          <w:p w14:paraId="5157CA5F">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《恶臭污染物排放标准》</w:t>
            </w:r>
          </w:p>
          <w:p w14:paraId="1A3578CC">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（GB 14554-93）</w:t>
            </w:r>
          </w:p>
        </w:tc>
        <w:tc>
          <w:tcPr>
            <w:tcW w:w="1306" w:type="dxa"/>
            <w:vAlign w:val="center"/>
          </w:tcPr>
          <w:p w14:paraId="764BF8A0">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2000</w:t>
            </w:r>
          </w:p>
          <w:p w14:paraId="112C651E">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（无量纲）</w:t>
            </w:r>
          </w:p>
        </w:tc>
        <w:tc>
          <w:tcPr>
            <w:tcW w:w="1189" w:type="dxa"/>
            <w:vAlign w:val="center"/>
          </w:tcPr>
          <w:p w14:paraId="6FE1649A">
            <w:pPr>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w:t>
            </w:r>
          </w:p>
        </w:tc>
        <w:tc>
          <w:tcPr>
            <w:tcW w:w="2416" w:type="dxa"/>
            <w:vMerge w:val="continue"/>
            <w:vAlign w:val="center"/>
          </w:tcPr>
          <w:p w14:paraId="1CC2F4C4">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57BA5D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68" w:type="dxa"/>
            <w:vAlign w:val="center"/>
          </w:tcPr>
          <w:p w14:paraId="07F26D70">
            <w:pPr>
              <w:spacing w:line="240" w:lineRule="auto"/>
              <w:ind w:firstLine="0" w:firstLineChars="0"/>
              <w:jc w:val="center"/>
              <w:rPr>
                <w:rFonts w:hint="default"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10</w:t>
            </w:r>
          </w:p>
        </w:tc>
        <w:tc>
          <w:tcPr>
            <w:tcW w:w="850" w:type="dxa"/>
            <w:vMerge w:val="continue"/>
            <w:vAlign w:val="center"/>
          </w:tcPr>
          <w:p w14:paraId="47E6D09E">
            <w:pPr>
              <w:pStyle w:val="45"/>
              <w:jc w:val="center"/>
              <w:rPr>
                <w:rFonts w:hint="default" w:ascii="Times New Roman" w:hAnsi="Times New Roman" w:cs="Times New Roman" w:eastAsiaTheme="minorEastAsia"/>
                <w:color w:val="000000" w:themeColor="text1"/>
                <w:szCs w:val="21"/>
                <w14:textFill>
                  <w14:solidFill>
                    <w14:schemeClr w14:val="tx1"/>
                  </w14:solidFill>
                </w14:textFill>
              </w:rPr>
            </w:pPr>
          </w:p>
        </w:tc>
        <w:tc>
          <w:tcPr>
            <w:tcW w:w="1560" w:type="dxa"/>
            <w:vAlign w:val="center"/>
          </w:tcPr>
          <w:p w14:paraId="2CDF9789">
            <w:pPr>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林格曼黑度</w:t>
            </w:r>
          </w:p>
        </w:tc>
        <w:tc>
          <w:tcPr>
            <w:tcW w:w="1857" w:type="dxa"/>
            <w:vMerge w:val="restart"/>
            <w:vAlign w:val="center"/>
          </w:tcPr>
          <w:p w14:paraId="00AF56B7">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《锅炉大气污染物排放标准》（GB13271-2014）</w:t>
            </w:r>
          </w:p>
        </w:tc>
        <w:tc>
          <w:tcPr>
            <w:tcW w:w="1306" w:type="dxa"/>
            <w:vAlign w:val="center"/>
          </w:tcPr>
          <w:p w14:paraId="006EA2A2">
            <w:pPr>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 (无量纲)</w:t>
            </w:r>
          </w:p>
        </w:tc>
        <w:tc>
          <w:tcPr>
            <w:tcW w:w="1189" w:type="dxa"/>
            <w:vAlign w:val="center"/>
          </w:tcPr>
          <w:p w14:paraId="16969A19">
            <w:pPr>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w:t>
            </w:r>
          </w:p>
        </w:tc>
        <w:tc>
          <w:tcPr>
            <w:tcW w:w="2416" w:type="dxa"/>
            <w:vMerge w:val="continue"/>
            <w:vAlign w:val="center"/>
          </w:tcPr>
          <w:p w14:paraId="1A4996FC">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6B9F1F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68" w:type="dxa"/>
            <w:vAlign w:val="center"/>
          </w:tcPr>
          <w:p w14:paraId="4A2EDF27">
            <w:pPr>
              <w:spacing w:line="240" w:lineRule="auto"/>
              <w:ind w:firstLine="0" w:firstLineChars="0"/>
              <w:jc w:val="center"/>
              <w:rPr>
                <w:rFonts w:hint="default"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11</w:t>
            </w:r>
          </w:p>
        </w:tc>
        <w:tc>
          <w:tcPr>
            <w:tcW w:w="850" w:type="dxa"/>
            <w:vMerge w:val="continue"/>
            <w:vAlign w:val="center"/>
          </w:tcPr>
          <w:p w14:paraId="2CDB6B2B">
            <w:pPr>
              <w:pStyle w:val="45"/>
              <w:jc w:val="center"/>
              <w:rPr>
                <w:rFonts w:hint="default" w:ascii="Times New Roman" w:hAnsi="Times New Roman" w:cs="Times New Roman" w:eastAsiaTheme="minorEastAsia"/>
                <w:color w:val="000000" w:themeColor="text1"/>
                <w:szCs w:val="21"/>
                <w14:textFill>
                  <w14:solidFill>
                    <w14:schemeClr w14:val="tx1"/>
                  </w14:solidFill>
                </w14:textFill>
              </w:rPr>
            </w:pPr>
          </w:p>
        </w:tc>
        <w:tc>
          <w:tcPr>
            <w:tcW w:w="1560" w:type="dxa"/>
            <w:vAlign w:val="center"/>
          </w:tcPr>
          <w:p w14:paraId="6816112A">
            <w:pPr>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二氧化硫</w:t>
            </w:r>
          </w:p>
        </w:tc>
        <w:tc>
          <w:tcPr>
            <w:tcW w:w="1857" w:type="dxa"/>
            <w:vMerge w:val="continue"/>
            <w:vAlign w:val="center"/>
          </w:tcPr>
          <w:p w14:paraId="267CA9B2">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1306" w:type="dxa"/>
            <w:vAlign w:val="center"/>
          </w:tcPr>
          <w:p w14:paraId="06A55861">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50</w:t>
            </w:r>
          </w:p>
        </w:tc>
        <w:tc>
          <w:tcPr>
            <w:tcW w:w="1189" w:type="dxa"/>
            <w:vAlign w:val="center"/>
          </w:tcPr>
          <w:p w14:paraId="58089C6E">
            <w:pPr>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w:t>
            </w:r>
          </w:p>
        </w:tc>
        <w:tc>
          <w:tcPr>
            <w:tcW w:w="2416" w:type="dxa"/>
            <w:vMerge w:val="continue"/>
            <w:vAlign w:val="center"/>
          </w:tcPr>
          <w:p w14:paraId="62C09AFE">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69EB4E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68" w:type="dxa"/>
            <w:vAlign w:val="center"/>
          </w:tcPr>
          <w:p w14:paraId="58FA670F">
            <w:pPr>
              <w:spacing w:line="240" w:lineRule="auto"/>
              <w:ind w:firstLine="0" w:firstLineChars="0"/>
              <w:jc w:val="center"/>
              <w:rPr>
                <w:rFonts w:hint="default"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12</w:t>
            </w:r>
          </w:p>
        </w:tc>
        <w:tc>
          <w:tcPr>
            <w:tcW w:w="850" w:type="dxa"/>
            <w:vMerge w:val="continue"/>
            <w:vAlign w:val="center"/>
          </w:tcPr>
          <w:p w14:paraId="73D459F6">
            <w:pPr>
              <w:pStyle w:val="45"/>
              <w:jc w:val="center"/>
              <w:rPr>
                <w:rFonts w:hint="default" w:ascii="Times New Roman" w:hAnsi="Times New Roman" w:cs="Times New Roman" w:eastAsiaTheme="minorEastAsia"/>
                <w:color w:val="000000" w:themeColor="text1"/>
                <w:szCs w:val="21"/>
                <w14:textFill>
                  <w14:solidFill>
                    <w14:schemeClr w14:val="tx1"/>
                  </w14:solidFill>
                </w14:textFill>
              </w:rPr>
            </w:pPr>
          </w:p>
        </w:tc>
        <w:tc>
          <w:tcPr>
            <w:tcW w:w="1560" w:type="dxa"/>
            <w:vAlign w:val="center"/>
          </w:tcPr>
          <w:p w14:paraId="392F59DA">
            <w:pPr>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氮氧化物</w:t>
            </w:r>
          </w:p>
        </w:tc>
        <w:tc>
          <w:tcPr>
            <w:tcW w:w="1857" w:type="dxa"/>
            <w:vMerge w:val="continue"/>
            <w:vAlign w:val="center"/>
          </w:tcPr>
          <w:p w14:paraId="30111D4C">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1306" w:type="dxa"/>
            <w:vAlign w:val="center"/>
          </w:tcPr>
          <w:p w14:paraId="2A57B3C5">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150</w:t>
            </w:r>
          </w:p>
        </w:tc>
        <w:tc>
          <w:tcPr>
            <w:tcW w:w="1189" w:type="dxa"/>
            <w:vAlign w:val="center"/>
          </w:tcPr>
          <w:p w14:paraId="456389FF">
            <w:pPr>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w:t>
            </w:r>
          </w:p>
        </w:tc>
        <w:tc>
          <w:tcPr>
            <w:tcW w:w="2416" w:type="dxa"/>
            <w:vMerge w:val="continue"/>
            <w:vAlign w:val="center"/>
          </w:tcPr>
          <w:p w14:paraId="7E2319BC">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048650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68" w:type="dxa"/>
            <w:vAlign w:val="center"/>
          </w:tcPr>
          <w:p w14:paraId="3A45C976">
            <w:pPr>
              <w:spacing w:line="240" w:lineRule="auto"/>
              <w:ind w:firstLine="0" w:firstLineChars="0"/>
              <w:jc w:val="center"/>
              <w:rPr>
                <w:rFonts w:hint="default"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13</w:t>
            </w:r>
          </w:p>
        </w:tc>
        <w:tc>
          <w:tcPr>
            <w:tcW w:w="850" w:type="dxa"/>
            <w:vMerge w:val="continue"/>
            <w:vAlign w:val="center"/>
          </w:tcPr>
          <w:p w14:paraId="0F34418B">
            <w:pPr>
              <w:pStyle w:val="45"/>
              <w:jc w:val="center"/>
              <w:rPr>
                <w:rFonts w:hint="default" w:ascii="Times New Roman" w:hAnsi="Times New Roman" w:cs="Times New Roman" w:eastAsiaTheme="minorEastAsia"/>
                <w:color w:val="000000" w:themeColor="text1"/>
                <w:szCs w:val="21"/>
                <w14:textFill>
                  <w14:solidFill>
                    <w14:schemeClr w14:val="tx1"/>
                  </w14:solidFill>
                </w14:textFill>
              </w:rPr>
            </w:pPr>
          </w:p>
        </w:tc>
        <w:tc>
          <w:tcPr>
            <w:tcW w:w="1560" w:type="dxa"/>
            <w:vAlign w:val="center"/>
          </w:tcPr>
          <w:p w14:paraId="430A25EE">
            <w:pPr>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危废库-</w:t>
            </w:r>
            <w:r>
              <w:rPr>
                <w:rFonts w:hint="default" w:ascii="Times New Roman" w:hAnsi="Times New Roman" w:cs="Times New Roman" w:eastAsiaTheme="minorEastAsia"/>
                <w:color w:val="000000" w:themeColor="text1"/>
                <w:sz w:val="21"/>
                <w:szCs w:val="21"/>
                <w14:textFill>
                  <w14:solidFill>
                    <w14:schemeClr w14:val="tx1"/>
                  </w14:solidFill>
                </w14:textFill>
              </w:rPr>
              <w:t>挥发性有机物</w:t>
            </w:r>
            <w:r>
              <w:rPr>
                <w:rFonts w:hint="default" w:ascii="Times New Roman" w:hAnsi="Times New Roman" w:cs="Times New Roman" w:eastAsiaTheme="minorEastAsia"/>
                <w:color w:val="000000" w:themeColor="text1"/>
                <w:sz w:val="21"/>
                <w:szCs w:val="21"/>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以非甲烷总烃计</w:t>
            </w:r>
            <w:r>
              <w:rPr>
                <w:rFonts w:hint="default" w:ascii="Times New Roman" w:hAnsi="Times New Roman" w:cs="Times New Roman" w:eastAsiaTheme="minorEastAsia"/>
                <w:color w:val="000000" w:themeColor="text1"/>
                <w:sz w:val="21"/>
                <w:szCs w:val="21"/>
                <w:lang w:eastAsia="zh-CN"/>
                <w14:textFill>
                  <w14:solidFill>
                    <w14:schemeClr w14:val="tx1"/>
                  </w14:solidFill>
                </w14:textFill>
              </w:rPr>
              <w:t>）</w:t>
            </w:r>
          </w:p>
        </w:tc>
        <w:tc>
          <w:tcPr>
            <w:tcW w:w="1857" w:type="dxa"/>
            <w:vAlign w:val="center"/>
          </w:tcPr>
          <w:p w14:paraId="11681506">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《大气污染物综合排放标准》（GB16297-1996）</w:t>
            </w:r>
          </w:p>
        </w:tc>
        <w:tc>
          <w:tcPr>
            <w:tcW w:w="1306" w:type="dxa"/>
            <w:vAlign w:val="center"/>
          </w:tcPr>
          <w:p w14:paraId="1E787DF3">
            <w:pPr>
              <w:spacing w:line="240" w:lineRule="auto"/>
              <w:ind w:firstLine="0" w:firstLineChars="0"/>
              <w:jc w:val="cente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120</w:t>
            </w:r>
          </w:p>
        </w:tc>
        <w:tc>
          <w:tcPr>
            <w:tcW w:w="1189" w:type="dxa"/>
            <w:vAlign w:val="center"/>
          </w:tcPr>
          <w:p w14:paraId="103A6459">
            <w:pPr>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w:t>
            </w:r>
          </w:p>
        </w:tc>
        <w:tc>
          <w:tcPr>
            <w:tcW w:w="2416" w:type="dxa"/>
            <w:vAlign w:val="center"/>
          </w:tcPr>
          <w:p w14:paraId="688879BF">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4E8EED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7" w:hRule="atLeast"/>
          <w:jc w:val="center"/>
        </w:trPr>
        <w:tc>
          <w:tcPr>
            <w:tcW w:w="568" w:type="dxa"/>
            <w:vAlign w:val="center"/>
          </w:tcPr>
          <w:p w14:paraId="741C6713">
            <w:pPr>
              <w:spacing w:line="240" w:lineRule="auto"/>
              <w:ind w:firstLine="0" w:firstLineChars="0"/>
              <w:jc w:val="center"/>
              <w:rPr>
                <w:rFonts w:hint="default"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14</w:t>
            </w:r>
          </w:p>
        </w:tc>
        <w:tc>
          <w:tcPr>
            <w:tcW w:w="850" w:type="dxa"/>
            <w:vMerge w:val="restart"/>
            <w:vAlign w:val="center"/>
          </w:tcPr>
          <w:p w14:paraId="60B4C1D3">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厂界无组织废气</w:t>
            </w:r>
          </w:p>
        </w:tc>
        <w:tc>
          <w:tcPr>
            <w:tcW w:w="1560" w:type="dxa"/>
            <w:vAlign w:val="center"/>
          </w:tcPr>
          <w:p w14:paraId="4F349FD0">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挥发性有机物</w:t>
            </w:r>
            <w:r>
              <w:rPr>
                <w:rFonts w:hint="default" w:ascii="Times New Roman" w:hAnsi="Times New Roman" w:cs="Times New Roman" w:eastAsiaTheme="minorEastAsia"/>
                <w:color w:val="000000" w:themeColor="text1"/>
                <w:sz w:val="21"/>
                <w:szCs w:val="21"/>
                <w:lang w:eastAsia="zh-CN"/>
                <w14:textFill>
                  <w14:solidFill>
                    <w14:schemeClr w14:val="tx1"/>
                  </w14:solidFill>
                </w14:textFill>
              </w:rPr>
              <w:t>（</w:t>
            </w: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以非甲烷总烃计</w:t>
            </w:r>
            <w:r>
              <w:rPr>
                <w:rFonts w:hint="default" w:ascii="Times New Roman" w:hAnsi="Times New Roman" w:cs="Times New Roman" w:eastAsiaTheme="minorEastAsia"/>
                <w:color w:val="000000" w:themeColor="text1"/>
                <w:sz w:val="21"/>
                <w:szCs w:val="21"/>
                <w:lang w:eastAsia="zh-CN"/>
                <w14:textFill>
                  <w14:solidFill>
                    <w14:schemeClr w14:val="tx1"/>
                  </w14:solidFill>
                </w14:textFill>
              </w:rPr>
              <w:t>）</w:t>
            </w:r>
          </w:p>
        </w:tc>
        <w:tc>
          <w:tcPr>
            <w:tcW w:w="1857" w:type="dxa"/>
            <w:vMerge w:val="restart"/>
            <w:vAlign w:val="center"/>
          </w:tcPr>
          <w:p w14:paraId="3F23D61B">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《大气污染物综合排放标准》（GB16297-1996）</w:t>
            </w:r>
          </w:p>
        </w:tc>
        <w:tc>
          <w:tcPr>
            <w:tcW w:w="1306" w:type="dxa"/>
            <w:vAlign w:val="center"/>
          </w:tcPr>
          <w:p w14:paraId="037FFCD9">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4.0</w:t>
            </w:r>
          </w:p>
        </w:tc>
        <w:tc>
          <w:tcPr>
            <w:tcW w:w="1189" w:type="dxa"/>
            <w:vAlign w:val="center"/>
          </w:tcPr>
          <w:p w14:paraId="7D3D7739">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w:t>
            </w:r>
          </w:p>
        </w:tc>
        <w:tc>
          <w:tcPr>
            <w:tcW w:w="2416" w:type="dxa"/>
            <w:vMerge w:val="restart"/>
            <w:vAlign w:val="center"/>
          </w:tcPr>
          <w:p w14:paraId="76A107ED">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所在区域：湖北省鄂州市；环境空气二类区。</w:t>
            </w:r>
          </w:p>
        </w:tc>
      </w:tr>
      <w:tr w14:paraId="261332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7" w:hRule="atLeast"/>
          <w:jc w:val="center"/>
        </w:trPr>
        <w:tc>
          <w:tcPr>
            <w:tcW w:w="568" w:type="dxa"/>
            <w:vAlign w:val="center"/>
          </w:tcPr>
          <w:p w14:paraId="02339E8C">
            <w:pPr>
              <w:spacing w:line="240" w:lineRule="auto"/>
              <w:ind w:firstLine="0" w:firstLineChars="0"/>
              <w:jc w:val="center"/>
              <w:rPr>
                <w:rFonts w:hint="default"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15</w:t>
            </w:r>
          </w:p>
        </w:tc>
        <w:tc>
          <w:tcPr>
            <w:tcW w:w="850" w:type="dxa"/>
            <w:vMerge w:val="continue"/>
            <w:vAlign w:val="center"/>
          </w:tcPr>
          <w:p w14:paraId="2D8D70C9">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1560" w:type="dxa"/>
            <w:vAlign w:val="center"/>
          </w:tcPr>
          <w:p w14:paraId="7E510F6D">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甲醇</w:t>
            </w:r>
          </w:p>
        </w:tc>
        <w:tc>
          <w:tcPr>
            <w:tcW w:w="1857" w:type="dxa"/>
            <w:vMerge w:val="continue"/>
            <w:vAlign w:val="center"/>
          </w:tcPr>
          <w:p w14:paraId="510F008F">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1306" w:type="dxa"/>
            <w:vAlign w:val="center"/>
          </w:tcPr>
          <w:p w14:paraId="5F168194">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12</w:t>
            </w:r>
          </w:p>
        </w:tc>
        <w:tc>
          <w:tcPr>
            <w:tcW w:w="1189" w:type="dxa"/>
          </w:tcPr>
          <w:p w14:paraId="75B72ADD">
            <w:pPr>
              <w:ind w:firstLine="420"/>
              <w:rPr>
                <w:rFonts w:hint="default" w:ascii="Times New Roman" w:hAnsi="Times New Roman" w:cs="Times New Roman" w:eastAsiaTheme="minorEastAsia"/>
              </w:rPr>
            </w:pPr>
            <w:r>
              <w:rPr>
                <w:rFonts w:hint="default" w:ascii="Times New Roman" w:hAnsi="Times New Roman" w:cs="Times New Roman" w:eastAsiaTheme="minorEastAsia"/>
                <w:color w:val="000000" w:themeColor="text1"/>
                <w:sz w:val="21"/>
                <w:szCs w:val="21"/>
                <w14:textFill>
                  <w14:solidFill>
                    <w14:schemeClr w14:val="tx1"/>
                  </w14:solidFill>
                </w14:textFill>
              </w:rPr>
              <w:t>/</w:t>
            </w:r>
          </w:p>
        </w:tc>
        <w:tc>
          <w:tcPr>
            <w:tcW w:w="2416" w:type="dxa"/>
            <w:vMerge w:val="continue"/>
            <w:vAlign w:val="center"/>
          </w:tcPr>
          <w:p w14:paraId="38D9EC6A">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68F834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7" w:hRule="atLeast"/>
          <w:jc w:val="center"/>
        </w:trPr>
        <w:tc>
          <w:tcPr>
            <w:tcW w:w="568" w:type="dxa"/>
            <w:vAlign w:val="center"/>
          </w:tcPr>
          <w:p w14:paraId="682DB419">
            <w:pPr>
              <w:spacing w:line="240" w:lineRule="auto"/>
              <w:ind w:firstLine="0" w:firstLineChars="0"/>
              <w:jc w:val="center"/>
              <w:rPr>
                <w:rFonts w:hint="default"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16</w:t>
            </w:r>
          </w:p>
        </w:tc>
        <w:tc>
          <w:tcPr>
            <w:tcW w:w="850" w:type="dxa"/>
            <w:vMerge w:val="continue"/>
            <w:vAlign w:val="center"/>
          </w:tcPr>
          <w:p w14:paraId="1B4FE830">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1560" w:type="dxa"/>
            <w:vAlign w:val="center"/>
          </w:tcPr>
          <w:p w14:paraId="4726A1B5">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甲苯</w:t>
            </w:r>
          </w:p>
        </w:tc>
        <w:tc>
          <w:tcPr>
            <w:tcW w:w="1857" w:type="dxa"/>
            <w:vMerge w:val="continue"/>
            <w:vAlign w:val="center"/>
          </w:tcPr>
          <w:p w14:paraId="27387DAB">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1306" w:type="dxa"/>
            <w:vAlign w:val="center"/>
          </w:tcPr>
          <w:p w14:paraId="42757D79">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2.4</w:t>
            </w:r>
          </w:p>
        </w:tc>
        <w:tc>
          <w:tcPr>
            <w:tcW w:w="1189" w:type="dxa"/>
          </w:tcPr>
          <w:p w14:paraId="4EAEC8F3">
            <w:pPr>
              <w:ind w:firstLine="420"/>
              <w:rPr>
                <w:rFonts w:hint="default" w:ascii="Times New Roman" w:hAnsi="Times New Roman" w:cs="Times New Roman" w:eastAsiaTheme="minorEastAsia"/>
              </w:rPr>
            </w:pPr>
            <w:r>
              <w:rPr>
                <w:rFonts w:hint="default" w:ascii="Times New Roman" w:hAnsi="Times New Roman" w:cs="Times New Roman" w:eastAsiaTheme="minorEastAsia"/>
                <w:color w:val="000000" w:themeColor="text1"/>
                <w:sz w:val="21"/>
                <w:szCs w:val="21"/>
                <w14:textFill>
                  <w14:solidFill>
                    <w14:schemeClr w14:val="tx1"/>
                  </w14:solidFill>
                </w14:textFill>
              </w:rPr>
              <w:t>/</w:t>
            </w:r>
          </w:p>
        </w:tc>
        <w:tc>
          <w:tcPr>
            <w:tcW w:w="2416" w:type="dxa"/>
            <w:vMerge w:val="continue"/>
            <w:vAlign w:val="center"/>
          </w:tcPr>
          <w:p w14:paraId="1FC2B3A2">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7C4724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7" w:hRule="atLeast"/>
          <w:jc w:val="center"/>
        </w:trPr>
        <w:tc>
          <w:tcPr>
            <w:tcW w:w="568" w:type="dxa"/>
            <w:vAlign w:val="center"/>
          </w:tcPr>
          <w:p w14:paraId="06C5C20A">
            <w:pPr>
              <w:spacing w:line="240" w:lineRule="auto"/>
              <w:ind w:firstLine="0" w:firstLineChars="0"/>
              <w:jc w:val="center"/>
              <w:rPr>
                <w:rFonts w:hint="default"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17</w:t>
            </w:r>
          </w:p>
        </w:tc>
        <w:tc>
          <w:tcPr>
            <w:tcW w:w="850" w:type="dxa"/>
            <w:vMerge w:val="continue"/>
            <w:vAlign w:val="center"/>
          </w:tcPr>
          <w:p w14:paraId="2E1A3086">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1560" w:type="dxa"/>
            <w:vAlign w:val="center"/>
          </w:tcPr>
          <w:p w14:paraId="1A126983">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臭气浓度</w:t>
            </w:r>
          </w:p>
        </w:tc>
        <w:tc>
          <w:tcPr>
            <w:tcW w:w="1857" w:type="dxa"/>
            <w:vMerge w:val="restart"/>
            <w:vAlign w:val="center"/>
          </w:tcPr>
          <w:p w14:paraId="39DEA1A5">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《恶臭污染物排放标准》</w:t>
            </w:r>
          </w:p>
          <w:p w14:paraId="190AADAE">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（GB 14554-93）</w:t>
            </w:r>
          </w:p>
        </w:tc>
        <w:tc>
          <w:tcPr>
            <w:tcW w:w="1306" w:type="dxa"/>
            <w:vAlign w:val="center"/>
          </w:tcPr>
          <w:p w14:paraId="36EEC7CC">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20（无量纲）</w:t>
            </w:r>
          </w:p>
        </w:tc>
        <w:tc>
          <w:tcPr>
            <w:tcW w:w="1189" w:type="dxa"/>
            <w:vAlign w:val="center"/>
          </w:tcPr>
          <w:p w14:paraId="258EB32B">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w:t>
            </w:r>
          </w:p>
        </w:tc>
        <w:tc>
          <w:tcPr>
            <w:tcW w:w="2416" w:type="dxa"/>
            <w:vMerge w:val="continue"/>
            <w:vAlign w:val="center"/>
          </w:tcPr>
          <w:p w14:paraId="2BB9EDFF">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5A07D4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7" w:hRule="atLeast"/>
          <w:jc w:val="center"/>
        </w:trPr>
        <w:tc>
          <w:tcPr>
            <w:tcW w:w="568" w:type="dxa"/>
            <w:vAlign w:val="center"/>
          </w:tcPr>
          <w:p w14:paraId="243C0660">
            <w:pPr>
              <w:spacing w:line="240" w:lineRule="auto"/>
              <w:ind w:firstLine="0" w:firstLineChars="0"/>
              <w:jc w:val="center"/>
              <w:rPr>
                <w:rFonts w:hint="default"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18</w:t>
            </w:r>
          </w:p>
        </w:tc>
        <w:tc>
          <w:tcPr>
            <w:tcW w:w="850" w:type="dxa"/>
            <w:vMerge w:val="continue"/>
            <w:vAlign w:val="center"/>
          </w:tcPr>
          <w:p w14:paraId="0B469482">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1560" w:type="dxa"/>
            <w:vAlign w:val="center"/>
          </w:tcPr>
          <w:p w14:paraId="1AB072EB">
            <w:pPr>
              <w:spacing w:line="240" w:lineRule="auto"/>
              <w:ind w:firstLine="0" w:firstLineChars="0"/>
              <w:jc w:val="cente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氨（氨气）</w:t>
            </w:r>
          </w:p>
        </w:tc>
        <w:tc>
          <w:tcPr>
            <w:tcW w:w="1857" w:type="dxa"/>
            <w:vMerge w:val="continue"/>
            <w:vAlign w:val="center"/>
          </w:tcPr>
          <w:p w14:paraId="3F83B2CC">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1306" w:type="dxa"/>
            <w:vAlign w:val="center"/>
          </w:tcPr>
          <w:p w14:paraId="26E1DCB8">
            <w:pPr>
              <w:spacing w:line="240" w:lineRule="auto"/>
              <w:ind w:firstLine="0" w:firstLineChars="0"/>
              <w:jc w:val="cente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1.5</w:t>
            </w:r>
          </w:p>
        </w:tc>
        <w:tc>
          <w:tcPr>
            <w:tcW w:w="1189" w:type="dxa"/>
            <w:vAlign w:val="center"/>
          </w:tcPr>
          <w:p w14:paraId="56B00A7F">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w:t>
            </w:r>
          </w:p>
        </w:tc>
        <w:tc>
          <w:tcPr>
            <w:tcW w:w="2416" w:type="dxa"/>
            <w:vMerge w:val="continue"/>
            <w:vAlign w:val="center"/>
          </w:tcPr>
          <w:p w14:paraId="362DDE0C">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53A00B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7" w:hRule="atLeast"/>
          <w:jc w:val="center"/>
        </w:trPr>
        <w:tc>
          <w:tcPr>
            <w:tcW w:w="568" w:type="dxa"/>
            <w:vAlign w:val="center"/>
          </w:tcPr>
          <w:p w14:paraId="5DA50953">
            <w:pPr>
              <w:spacing w:line="240" w:lineRule="auto"/>
              <w:ind w:firstLine="0" w:firstLineChars="0"/>
              <w:jc w:val="cente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p>
        </w:tc>
        <w:tc>
          <w:tcPr>
            <w:tcW w:w="850" w:type="dxa"/>
            <w:vMerge w:val="continue"/>
            <w:vAlign w:val="center"/>
          </w:tcPr>
          <w:p w14:paraId="1147D228">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1560" w:type="dxa"/>
            <w:vAlign w:val="center"/>
          </w:tcPr>
          <w:p w14:paraId="058647AC">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硫化氢</w:t>
            </w:r>
          </w:p>
        </w:tc>
        <w:tc>
          <w:tcPr>
            <w:tcW w:w="1857" w:type="dxa"/>
            <w:vMerge w:val="continue"/>
            <w:vAlign w:val="center"/>
          </w:tcPr>
          <w:p w14:paraId="0F0D0EC7">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1306" w:type="dxa"/>
            <w:vAlign w:val="center"/>
          </w:tcPr>
          <w:p w14:paraId="52B12DCB">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0.06</w:t>
            </w:r>
          </w:p>
        </w:tc>
        <w:tc>
          <w:tcPr>
            <w:tcW w:w="1189" w:type="dxa"/>
            <w:vAlign w:val="center"/>
          </w:tcPr>
          <w:p w14:paraId="3001E734">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w:t>
            </w:r>
          </w:p>
        </w:tc>
        <w:tc>
          <w:tcPr>
            <w:tcW w:w="2416" w:type="dxa"/>
            <w:vMerge w:val="continue"/>
            <w:vAlign w:val="center"/>
          </w:tcPr>
          <w:p w14:paraId="481814F4">
            <w:pPr>
              <w:spacing w:line="240" w:lineRule="auto"/>
              <w:ind w:firstLine="0" w:firstLineChars="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bl>
    <w:p w14:paraId="3DD4D532">
      <w:pPr>
        <w:pStyle w:val="3"/>
        <w:ind w:left="0" w:firstLine="0"/>
        <w:rPr>
          <w:rFonts w:hint="default" w:ascii="Times New Roman" w:hAnsi="Times New Roman" w:cs="Times New Roman" w:eastAsiaTheme="minorEastAsia"/>
          <w:color w:val="000000" w:themeColor="text1"/>
          <w:sz w:val="30"/>
          <w14:textFill>
            <w14:solidFill>
              <w14:schemeClr w14:val="tx1"/>
            </w14:solidFill>
          </w14:textFill>
        </w:rPr>
      </w:pPr>
      <w:bookmarkStart w:id="6" w:name="_Toc23437"/>
      <w:bookmarkStart w:id="7" w:name="_Toc39045339"/>
      <w:r>
        <w:rPr>
          <w:rFonts w:hint="default" w:ascii="Times New Roman" w:hAnsi="Times New Roman" w:cs="Times New Roman" w:eastAsiaTheme="minorEastAsia"/>
          <w:color w:val="000000" w:themeColor="text1"/>
          <w:sz w:val="30"/>
          <w14:textFill>
            <w14:solidFill>
              <w14:schemeClr w14:val="tx1"/>
            </w14:solidFill>
          </w14:textFill>
        </w:rPr>
        <w:t>（二）废水监测方案</w:t>
      </w:r>
      <w:bookmarkEnd w:id="6"/>
    </w:p>
    <w:p w14:paraId="2D24A807">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1、废水手工监测点位、监测项目、手工监测采样方法及个数及监测频次见下表。（废水中pH值、化学需氧量和氨氮采用在线自动监测）</w:t>
      </w:r>
    </w:p>
    <w:p w14:paraId="5D68EBF2">
      <w:pPr>
        <w:ind w:firstLine="0" w:firstLineChars="0"/>
        <w:jc w:val="center"/>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eastAsiaTheme="minorEastAsia"/>
          <w:b/>
          <w:color w:val="000000" w:themeColor="text1"/>
          <w14:textFill>
            <w14:solidFill>
              <w14:schemeClr w14:val="tx1"/>
            </w14:solidFill>
          </w14:textFill>
        </w:rPr>
        <w:t>表4  废水污染源监测内容一览表</w:t>
      </w:r>
    </w:p>
    <w:tbl>
      <w:tblPr>
        <w:tblStyle w:val="15"/>
        <w:tblW w:w="938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337"/>
        <w:gridCol w:w="636"/>
        <w:gridCol w:w="800"/>
        <w:gridCol w:w="798"/>
        <w:gridCol w:w="884"/>
        <w:gridCol w:w="1470"/>
        <w:gridCol w:w="1957"/>
        <w:gridCol w:w="1163"/>
        <w:gridCol w:w="1339"/>
      </w:tblGrid>
      <w:tr w14:paraId="34B2AE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48" w:hRule="atLeast"/>
          <w:tblHeader/>
          <w:jc w:val="center"/>
        </w:trPr>
        <w:tc>
          <w:tcPr>
            <w:tcW w:w="337" w:type="dxa"/>
            <w:vAlign w:val="center"/>
          </w:tcPr>
          <w:p w14:paraId="75666FB7">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序号</w:t>
            </w:r>
          </w:p>
        </w:tc>
        <w:tc>
          <w:tcPr>
            <w:tcW w:w="636" w:type="dxa"/>
            <w:vAlign w:val="center"/>
          </w:tcPr>
          <w:p w14:paraId="60DA2A76">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污染源类别</w:t>
            </w:r>
          </w:p>
        </w:tc>
        <w:tc>
          <w:tcPr>
            <w:tcW w:w="800" w:type="dxa"/>
            <w:vAlign w:val="center"/>
          </w:tcPr>
          <w:p w14:paraId="17E05966">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排放口编号</w:t>
            </w:r>
          </w:p>
        </w:tc>
        <w:tc>
          <w:tcPr>
            <w:tcW w:w="798" w:type="dxa"/>
            <w:vAlign w:val="center"/>
          </w:tcPr>
          <w:p w14:paraId="7F5578A0">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监测点位</w:t>
            </w:r>
          </w:p>
        </w:tc>
        <w:tc>
          <w:tcPr>
            <w:tcW w:w="884" w:type="dxa"/>
            <w:vAlign w:val="center"/>
          </w:tcPr>
          <w:p w14:paraId="00BBE454">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监测内容</w:t>
            </w:r>
          </w:p>
        </w:tc>
        <w:tc>
          <w:tcPr>
            <w:tcW w:w="1470" w:type="dxa"/>
            <w:vAlign w:val="center"/>
          </w:tcPr>
          <w:p w14:paraId="7C10E98D">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监测指标</w:t>
            </w:r>
          </w:p>
        </w:tc>
        <w:tc>
          <w:tcPr>
            <w:tcW w:w="1957" w:type="dxa"/>
            <w:vAlign w:val="center"/>
          </w:tcPr>
          <w:p w14:paraId="688118CC">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手工监测采样方法及</w:t>
            </w:r>
          </w:p>
          <w:p w14:paraId="2830E61A">
            <w:pPr>
              <w:pStyle w:val="45"/>
              <w:jc w:val="center"/>
              <w:rPr>
                <w:rFonts w:hint="default" w:ascii="Times New Roman" w:hAnsi="Times New Roman" w:cs="Times New Roman" w:eastAsiaTheme="minorEastAsia"/>
                <w:color w:val="000000" w:themeColor="text1"/>
                <w:sz w:val="18"/>
                <w:highlight w:val="yellow"/>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个数</w:t>
            </w:r>
          </w:p>
        </w:tc>
        <w:tc>
          <w:tcPr>
            <w:tcW w:w="1163" w:type="dxa"/>
            <w:vAlign w:val="center"/>
          </w:tcPr>
          <w:p w14:paraId="24FEC277">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手工监测频次</w:t>
            </w:r>
          </w:p>
        </w:tc>
        <w:tc>
          <w:tcPr>
            <w:tcW w:w="1339" w:type="dxa"/>
            <w:vAlign w:val="center"/>
          </w:tcPr>
          <w:p w14:paraId="3D75CEDE">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备注</w:t>
            </w:r>
          </w:p>
        </w:tc>
      </w:tr>
      <w:tr w14:paraId="6848C5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48" w:hRule="atLeast"/>
          <w:tblHeader/>
          <w:jc w:val="center"/>
        </w:trPr>
        <w:tc>
          <w:tcPr>
            <w:tcW w:w="337" w:type="dxa"/>
            <w:vAlign w:val="center"/>
          </w:tcPr>
          <w:p w14:paraId="3F449DFA">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w:t>
            </w:r>
          </w:p>
        </w:tc>
        <w:tc>
          <w:tcPr>
            <w:tcW w:w="636" w:type="dxa"/>
            <w:vMerge w:val="restart"/>
            <w:vAlign w:val="center"/>
          </w:tcPr>
          <w:p w14:paraId="2DD16854">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生产废水、生活污水</w:t>
            </w:r>
          </w:p>
        </w:tc>
        <w:tc>
          <w:tcPr>
            <w:tcW w:w="800" w:type="dxa"/>
            <w:vMerge w:val="restart"/>
            <w:vAlign w:val="center"/>
          </w:tcPr>
          <w:p w14:paraId="51EB6B03">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DW001</w:t>
            </w:r>
          </w:p>
        </w:tc>
        <w:tc>
          <w:tcPr>
            <w:tcW w:w="798" w:type="dxa"/>
            <w:vMerge w:val="restart"/>
            <w:vAlign w:val="center"/>
          </w:tcPr>
          <w:p w14:paraId="785C536F">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rPr>
              <w:t>厂区污水总排放口</w:t>
            </w:r>
          </w:p>
        </w:tc>
        <w:tc>
          <w:tcPr>
            <w:tcW w:w="884" w:type="dxa"/>
            <w:vMerge w:val="restart"/>
            <w:vAlign w:val="center"/>
          </w:tcPr>
          <w:p w14:paraId="77668EFF">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流量</w:t>
            </w:r>
          </w:p>
        </w:tc>
        <w:tc>
          <w:tcPr>
            <w:tcW w:w="1470" w:type="dxa"/>
            <w:vAlign w:val="center"/>
          </w:tcPr>
          <w:p w14:paraId="37E09D49">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化学需氧量</w:t>
            </w:r>
          </w:p>
        </w:tc>
        <w:tc>
          <w:tcPr>
            <w:tcW w:w="1957" w:type="dxa"/>
            <w:vAlign w:val="center"/>
          </w:tcPr>
          <w:p w14:paraId="13A8BC11">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混合采样至少3个混合样</w:t>
            </w:r>
          </w:p>
        </w:tc>
        <w:tc>
          <w:tcPr>
            <w:tcW w:w="1163" w:type="dxa"/>
            <w:vAlign w:val="center"/>
          </w:tcPr>
          <w:p w14:paraId="38DB73A2">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4次/日</w:t>
            </w:r>
          </w:p>
        </w:tc>
        <w:tc>
          <w:tcPr>
            <w:tcW w:w="1339" w:type="dxa"/>
            <w:vAlign w:val="center"/>
          </w:tcPr>
          <w:p w14:paraId="16D64470">
            <w:pPr>
              <w:ind w:firstLine="0" w:firstLineChars="0"/>
              <w:jc w:val="center"/>
              <w:rPr>
                <w:rFonts w:hint="default" w:ascii="Times New Roman" w:hAnsi="Times New Roman" w:cs="Times New Roman" w:eastAsiaTheme="minorEastAsia"/>
              </w:rPr>
            </w:pPr>
            <w:r>
              <w:rPr>
                <w:rFonts w:hint="default" w:ascii="Times New Roman" w:hAnsi="Times New Roman" w:cs="Times New Roman" w:eastAsiaTheme="minorEastAsia"/>
                <w:color w:val="000000" w:themeColor="text1"/>
                <w:sz w:val="18"/>
                <w14:textFill>
                  <w14:solidFill>
                    <w14:schemeClr w14:val="tx1"/>
                  </w14:solidFill>
                </w14:textFill>
              </w:rPr>
              <w:t>/</w:t>
            </w:r>
          </w:p>
        </w:tc>
      </w:tr>
      <w:tr w14:paraId="6C4CDF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48" w:hRule="atLeast"/>
          <w:tblHeader/>
          <w:jc w:val="center"/>
        </w:trPr>
        <w:tc>
          <w:tcPr>
            <w:tcW w:w="337" w:type="dxa"/>
            <w:vAlign w:val="center"/>
          </w:tcPr>
          <w:p w14:paraId="634395A6">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2</w:t>
            </w:r>
          </w:p>
        </w:tc>
        <w:tc>
          <w:tcPr>
            <w:tcW w:w="636" w:type="dxa"/>
            <w:vMerge w:val="continue"/>
            <w:vAlign w:val="center"/>
          </w:tcPr>
          <w:p w14:paraId="2BF70136">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00" w:type="dxa"/>
            <w:vMerge w:val="continue"/>
            <w:vAlign w:val="center"/>
          </w:tcPr>
          <w:p w14:paraId="20D1DEBA">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798" w:type="dxa"/>
            <w:vMerge w:val="continue"/>
            <w:vAlign w:val="center"/>
          </w:tcPr>
          <w:p w14:paraId="37EED270">
            <w:pPr>
              <w:pStyle w:val="45"/>
              <w:adjustRightInd w:val="0"/>
              <w:snapToGrid w:val="0"/>
              <w:jc w:val="center"/>
              <w:rPr>
                <w:rFonts w:hint="default" w:ascii="Times New Roman" w:hAnsi="Times New Roman" w:cs="Times New Roman" w:eastAsiaTheme="minorEastAsia"/>
              </w:rPr>
            </w:pPr>
          </w:p>
        </w:tc>
        <w:tc>
          <w:tcPr>
            <w:tcW w:w="884" w:type="dxa"/>
            <w:vMerge w:val="continue"/>
            <w:vAlign w:val="center"/>
          </w:tcPr>
          <w:p w14:paraId="1EA3CE51">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470" w:type="dxa"/>
            <w:vAlign w:val="center"/>
          </w:tcPr>
          <w:p w14:paraId="1DDFA05B">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pH值</w:t>
            </w:r>
          </w:p>
        </w:tc>
        <w:tc>
          <w:tcPr>
            <w:tcW w:w="1957" w:type="dxa"/>
            <w:vAlign w:val="center"/>
          </w:tcPr>
          <w:p w14:paraId="1C17737E">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混合采样至少3个混合样</w:t>
            </w:r>
          </w:p>
        </w:tc>
        <w:tc>
          <w:tcPr>
            <w:tcW w:w="1163" w:type="dxa"/>
            <w:vAlign w:val="center"/>
          </w:tcPr>
          <w:p w14:paraId="6DF6ED7C">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4次/日</w:t>
            </w:r>
          </w:p>
        </w:tc>
        <w:tc>
          <w:tcPr>
            <w:tcW w:w="1339" w:type="dxa"/>
            <w:vAlign w:val="center"/>
          </w:tcPr>
          <w:p w14:paraId="2BEF8F1B">
            <w:pPr>
              <w:ind w:firstLine="0" w:firstLineChars="0"/>
              <w:jc w:val="center"/>
              <w:rPr>
                <w:rFonts w:hint="default" w:ascii="Times New Roman" w:hAnsi="Times New Roman" w:cs="Times New Roman" w:eastAsiaTheme="minorEastAsia"/>
              </w:rPr>
            </w:pPr>
            <w:r>
              <w:rPr>
                <w:rFonts w:hint="default" w:ascii="Times New Roman" w:hAnsi="Times New Roman" w:cs="Times New Roman" w:eastAsiaTheme="minorEastAsia"/>
                <w:color w:val="000000" w:themeColor="text1"/>
                <w:sz w:val="18"/>
                <w14:textFill>
                  <w14:solidFill>
                    <w14:schemeClr w14:val="tx1"/>
                  </w14:solidFill>
                </w14:textFill>
              </w:rPr>
              <w:t>/</w:t>
            </w:r>
          </w:p>
        </w:tc>
      </w:tr>
      <w:tr w14:paraId="5BD87B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48" w:hRule="atLeast"/>
          <w:tblHeader/>
          <w:jc w:val="center"/>
        </w:trPr>
        <w:tc>
          <w:tcPr>
            <w:tcW w:w="337" w:type="dxa"/>
            <w:vAlign w:val="center"/>
          </w:tcPr>
          <w:p w14:paraId="75B4E70B">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3</w:t>
            </w:r>
          </w:p>
        </w:tc>
        <w:tc>
          <w:tcPr>
            <w:tcW w:w="636" w:type="dxa"/>
            <w:vMerge w:val="continue"/>
            <w:vAlign w:val="center"/>
          </w:tcPr>
          <w:p w14:paraId="0CAC2989">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00" w:type="dxa"/>
            <w:vMerge w:val="continue"/>
            <w:vAlign w:val="center"/>
          </w:tcPr>
          <w:p w14:paraId="5D7C9E4D">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798" w:type="dxa"/>
            <w:vMerge w:val="continue"/>
            <w:vAlign w:val="center"/>
          </w:tcPr>
          <w:p w14:paraId="321758E8">
            <w:pPr>
              <w:pStyle w:val="45"/>
              <w:adjustRightInd w:val="0"/>
              <w:snapToGrid w:val="0"/>
              <w:jc w:val="center"/>
              <w:rPr>
                <w:rFonts w:hint="default" w:ascii="Times New Roman" w:hAnsi="Times New Roman" w:cs="Times New Roman" w:eastAsiaTheme="minorEastAsia"/>
              </w:rPr>
            </w:pPr>
          </w:p>
        </w:tc>
        <w:tc>
          <w:tcPr>
            <w:tcW w:w="884" w:type="dxa"/>
            <w:vMerge w:val="continue"/>
            <w:vAlign w:val="center"/>
          </w:tcPr>
          <w:p w14:paraId="0010F0B4">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470" w:type="dxa"/>
            <w:vAlign w:val="center"/>
          </w:tcPr>
          <w:p w14:paraId="4C58FCDC">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氨氮</w:t>
            </w:r>
            <w:r>
              <w:rPr>
                <w:rFonts w:hint="default" w:ascii="Times New Roman" w:hAnsi="Times New Roman" w:cs="Times New Roman" w:eastAsiaTheme="minorEastAsia"/>
                <w:color w:val="333333"/>
              </w:rPr>
              <w:t>（NH</w:t>
            </w:r>
            <w:r>
              <w:rPr>
                <w:rFonts w:hint="default" w:ascii="Times New Roman" w:hAnsi="Times New Roman" w:cs="Times New Roman" w:eastAsiaTheme="minorEastAsia"/>
                <w:color w:val="333333"/>
                <w:vertAlign w:val="subscript"/>
              </w:rPr>
              <w:t>3</w:t>
            </w:r>
            <w:r>
              <w:rPr>
                <w:rFonts w:hint="default" w:ascii="Times New Roman" w:hAnsi="Times New Roman" w:cs="Times New Roman" w:eastAsiaTheme="minorEastAsia"/>
                <w:color w:val="333333"/>
              </w:rPr>
              <w:t>-N）</w:t>
            </w:r>
          </w:p>
        </w:tc>
        <w:tc>
          <w:tcPr>
            <w:tcW w:w="1957" w:type="dxa"/>
            <w:vAlign w:val="center"/>
          </w:tcPr>
          <w:p w14:paraId="7FCF5A7B">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混合采样至少3个混合样</w:t>
            </w:r>
          </w:p>
        </w:tc>
        <w:tc>
          <w:tcPr>
            <w:tcW w:w="1163" w:type="dxa"/>
            <w:vAlign w:val="center"/>
          </w:tcPr>
          <w:p w14:paraId="26B8947F">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4次/日</w:t>
            </w:r>
          </w:p>
        </w:tc>
        <w:tc>
          <w:tcPr>
            <w:tcW w:w="1339" w:type="dxa"/>
            <w:vAlign w:val="center"/>
          </w:tcPr>
          <w:p w14:paraId="51C15D05">
            <w:pPr>
              <w:ind w:firstLine="0" w:firstLineChars="0"/>
              <w:jc w:val="center"/>
              <w:rPr>
                <w:rFonts w:hint="default" w:ascii="Times New Roman" w:hAnsi="Times New Roman" w:cs="Times New Roman" w:eastAsiaTheme="minorEastAsia"/>
              </w:rPr>
            </w:pPr>
            <w:r>
              <w:rPr>
                <w:rFonts w:hint="default" w:ascii="Times New Roman" w:hAnsi="Times New Roman" w:cs="Times New Roman" w:eastAsiaTheme="minorEastAsia"/>
                <w:color w:val="000000" w:themeColor="text1"/>
                <w:sz w:val="18"/>
                <w14:textFill>
                  <w14:solidFill>
                    <w14:schemeClr w14:val="tx1"/>
                  </w14:solidFill>
                </w14:textFill>
              </w:rPr>
              <w:t>/</w:t>
            </w:r>
          </w:p>
        </w:tc>
      </w:tr>
      <w:tr w14:paraId="01DD03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48" w:hRule="atLeast"/>
          <w:tblHeader/>
          <w:jc w:val="center"/>
        </w:trPr>
        <w:tc>
          <w:tcPr>
            <w:tcW w:w="337" w:type="dxa"/>
            <w:vAlign w:val="center"/>
          </w:tcPr>
          <w:p w14:paraId="237EDC0C">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4</w:t>
            </w:r>
          </w:p>
        </w:tc>
        <w:tc>
          <w:tcPr>
            <w:tcW w:w="636" w:type="dxa"/>
            <w:vMerge w:val="continue"/>
            <w:vAlign w:val="center"/>
          </w:tcPr>
          <w:p w14:paraId="5FE07549">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00" w:type="dxa"/>
            <w:vMerge w:val="continue"/>
            <w:vAlign w:val="center"/>
          </w:tcPr>
          <w:p w14:paraId="08743451">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798" w:type="dxa"/>
            <w:vMerge w:val="continue"/>
            <w:vAlign w:val="center"/>
          </w:tcPr>
          <w:p w14:paraId="694103A7">
            <w:pPr>
              <w:pStyle w:val="45"/>
              <w:adjustRightInd w:val="0"/>
              <w:snapToGrid w:val="0"/>
              <w:jc w:val="center"/>
              <w:rPr>
                <w:rFonts w:hint="default" w:ascii="Times New Roman" w:hAnsi="Times New Roman" w:cs="Times New Roman" w:eastAsiaTheme="minorEastAsia"/>
              </w:rPr>
            </w:pPr>
          </w:p>
        </w:tc>
        <w:tc>
          <w:tcPr>
            <w:tcW w:w="884" w:type="dxa"/>
            <w:vMerge w:val="continue"/>
            <w:vAlign w:val="center"/>
          </w:tcPr>
          <w:p w14:paraId="11A871F1">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470" w:type="dxa"/>
            <w:vAlign w:val="center"/>
          </w:tcPr>
          <w:p w14:paraId="56A15312">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色度</w:t>
            </w:r>
          </w:p>
        </w:tc>
        <w:tc>
          <w:tcPr>
            <w:tcW w:w="1957" w:type="dxa"/>
            <w:vAlign w:val="center"/>
          </w:tcPr>
          <w:p w14:paraId="25C9B080">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混合采样至少3个混合样</w:t>
            </w:r>
          </w:p>
        </w:tc>
        <w:tc>
          <w:tcPr>
            <w:tcW w:w="1163" w:type="dxa"/>
            <w:vAlign w:val="center"/>
          </w:tcPr>
          <w:p w14:paraId="43E488AF">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1次/季</w:t>
            </w:r>
          </w:p>
        </w:tc>
        <w:tc>
          <w:tcPr>
            <w:tcW w:w="1339" w:type="dxa"/>
            <w:vAlign w:val="center"/>
          </w:tcPr>
          <w:p w14:paraId="3D2EA1CC">
            <w:pPr>
              <w:ind w:firstLine="0" w:firstLineChars="0"/>
              <w:jc w:val="center"/>
              <w:rPr>
                <w:rFonts w:hint="default" w:ascii="Times New Roman" w:hAnsi="Times New Roman" w:cs="Times New Roman" w:eastAsiaTheme="minorEastAsia"/>
              </w:rPr>
            </w:pPr>
            <w:r>
              <w:rPr>
                <w:rFonts w:hint="default" w:ascii="Times New Roman" w:hAnsi="Times New Roman" w:cs="Times New Roman" w:eastAsiaTheme="minorEastAsia"/>
                <w:color w:val="000000" w:themeColor="text1"/>
                <w:sz w:val="18"/>
                <w14:textFill>
                  <w14:solidFill>
                    <w14:schemeClr w14:val="tx1"/>
                  </w14:solidFill>
                </w14:textFill>
              </w:rPr>
              <w:t>/</w:t>
            </w:r>
          </w:p>
        </w:tc>
      </w:tr>
      <w:tr w14:paraId="311639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48" w:hRule="atLeast"/>
          <w:tblHeader/>
          <w:jc w:val="center"/>
        </w:trPr>
        <w:tc>
          <w:tcPr>
            <w:tcW w:w="337" w:type="dxa"/>
            <w:vAlign w:val="center"/>
          </w:tcPr>
          <w:p w14:paraId="43283A94">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5</w:t>
            </w:r>
          </w:p>
        </w:tc>
        <w:tc>
          <w:tcPr>
            <w:tcW w:w="636" w:type="dxa"/>
            <w:vMerge w:val="continue"/>
            <w:vAlign w:val="center"/>
          </w:tcPr>
          <w:p w14:paraId="3F10032F">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00" w:type="dxa"/>
            <w:vMerge w:val="continue"/>
            <w:vAlign w:val="center"/>
          </w:tcPr>
          <w:p w14:paraId="42F3AECD">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798" w:type="dxa"/>
            <w:vMerge w:val="continue"/>
            <w:vAlign w:val="center"/>
          </w:tcPr>
          <w:p w14:paraId="7C14A5B8">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84" w:type="dxa"/>
            <w:vMerge w:val="continue"/>
            <w:vAlign w:val="center"/>
          </w:tcPr>
          <w:p w14:paraId="092FED56">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470" w:type="dxa"/>
            <w:vAlign w:val="center"/>
          </w:tcPr>
          <w:p w14:paraId="05F1C3BA">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悬浮物</w:t>
            </w:r>
          </w:p>
        </w:tc>
        <w:tc>
          <w:tcPr>
            <w:tcW w:w="1957" w:type="dxa"/>
            <w:vAlign w:val="center"/>
          </w:tcPr>
          <w:p w14:paraId="19792634">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混合采样至少3个混合样</w:t>
            </w:r>
          </w:p>
        </w:tc>
        <w:tc>
          <w:tcPr>
            <w:tcW w:w="1163" w:type="dxa"/>
            <w:vAlign w:val="center"/>
          </w:tcPr>
          <w:p w14:paraId="3251ACE6">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1次/季</w:t>
            </w:r>
          </w:p>
        </w:tc>
        <w:tc>
          <w:tcPr>
            <w:tcW w:w="1339" w:type="dxa"/>
            <w:vAlign w:val="center"/>
          </w:tcPr>
          <w:p w14:paraId="6217CF6B">
            <w:pPr>
              <w:ind w:firstLine="0" w:firstLineChars="0"/>
              <w:jc w:val="center"/>
              <w:rPr>
                <w:rFonts w:hint="default" w:ascii="Times New Roman" w:hAnsi="Times New Roman" w:cs="Times New Roman" w:eastAsiaTheme="minorEastAsia"/>
              </w:rPr>
            </w:pPr>
            <w:r>
              <w:rPr>
                <w:rFonts w:hint="default" w:ascii="Times New Roman" w:hAnsi="Times New Roman" w:cs="Times New Roman" w:eastAsiaTheme="minorEastAsia"/>
                <w:color w:val="000000" w:themeColor="text1"/>
                <w:sz w:val="18"/>
                <w14:textFill>
                  <w14:solidFill>
                    <w14:schemeClr w14:val="tx1"/>
                  </w14:solidFill>
                </w14:textFill>
              </w:rPr>
              <w:t>/</w:t>
            </w:r>
          </w:p>
        </w:tc>
      </w:tr>
      <w:tr w14:paraId="5C1AA5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48" w:hRule="atLeast"/>
          <w:tblHeader/>
          <w:jc w:val="center"/>
        </w:trPr>
        <w:tc>
          <w:tcPr>
            <w:tcW w:w="337" w:type="dxa"/>
            <w:vAlign w:val="center"/>
          </w:tcPr>
          <w:p w14:paraId="2C53F76E">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6</w:t>
            </w:r>
          </w:p>
        </w:tc>
        <w:tc>
          <w:tcPr>
            <w:tcW w:w="636" w:type="dxa"/>
            <w:vMerge w:val="continue"/>
            <w:vAlign w:val="center"/>
          </w:tcPr>
          <w:p w14:paraId="36A9E551">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00" w:type="dxa"/>
            <w:vMerge w:val="continue"/>
            <w:vAlign w:val="center"/>
          </w:tcPr>
          <w:p w14:paraId="3AF88936">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798" w:type="dxa"/>
            <w:vMerge w:val="continue"/>
            <w:vAlign w:val="center"/>
          </w:tcPr>
          <w:p w14:paraId="404E5FD1">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84" w:type="dxa"/>
            <w:vMerge w:val="continue"/>
            <w:vAlign w:val="center"/>
          </w:tcPr>
          <w:p w14:paraId="0CDB79AF">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470" w:type="dxa"/>
            <w:vAlign w:val="center"/>
          </w:tcPr>
          <w:p w14:paraId="2B4FA1B0">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急性毒性</w:t>
            </w:r>
          </w:p>
        </w:tc>
        <w:tc>
          <w:tcPr>
            <w:tcW w:w="1957" w:type="dxa"/>
            <w:vAlign w:val="center"/>
          </w:tcPr>
          <w:p w14:paraId="2B3F3E42">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混合采样至少3个混合样</w:t>
            </w:r>
          </w:p>
        </w:tc>
        <w:tc>
          <w:tcPr>
            <w:tcW w:w="1163" w:type="dxa"/>
            <w:vAlign w:val="center"/>
          </w:tcPr>
          <w:p w14:paraId="0FDA0C46">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1次/季</w:t>
            </w:r>
          </w:p>
        </w:tc>
        <w:tc>
          <w:tcPr>
            <w:tcW w:w="1339" w:type="dxa"/>
            <w:vAlign w:val="center"/>
          </w:tcPr>
          <w:p w14:paraId="3523CFC1">
            <w:pPr>
              <w:ind w:firstLine="0" w:firstLineChars="0"/>
              <w:jc w:val="center"/>
              <w:rPr>
                <w:rFonts w:hint="default" w:ascii="Times New Roman" w:hAnsi="Times New Roman" w:cs="Times New Roman" w:eastAsiaTheme="minorEastAsia"/>
              </w:rPr>
            </w:pPr>
            <w:r>
              <w:rPr>
                <w:rFonts w:hint="default" w:ascii="Times New Roman" w:hAnsi="Times New Roman" w:cs="Times New Roman" w:eastAsiaTheme="minorEastAsia"/>
                <w:color w:val="000000" w:themeColor="text1"/>
                <w:sz w:val="18"/>
                <w14:textFill>
                  <w14:solidFill>
                    <w14:schemeClr w14:val="tx1"/>
                  </w14:solidFill>
                </w14:textFill>
              </w:rPr>
              <w:t>/</w:t>
            </w:r>
          </w:p>
        </w:tc>
      </w:tr>
      <w:tr w14:paraId="46C974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48" w:hRule="atLeast"/>
          <w:tblHeader/>
          <w:jc w:val="center"/>
        </w:trPr>
        <w:tc>
          <w:tcPr>
            <w:tcW w:w="337" w:type="dxa"/>
            <w:vAlign w:val="center"/>
          </w:tcPr>
          <w:p w14:paraId="19993769">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7</w:t>
            </w:r>
          </w:p>
        </w:tc>
        <w:tc>
          <w:tcPr>
            <w:tcW w:w="636" w:type="dxa"/>
            <w:vMerge w:val="continue"/>
            <w:vAlign w:val="center"/>
          </w:tcPr>
          <w:p w14:paraId="7DB2D05B">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00" w:type="dxa"/>
            <w:vMerge w:val="continue"/>
            <w:vAlign w:val="center"/>
          </w:tcPr>
          <w:p w14:paraId="1AB9378D">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798" w:type="dxa"/>
            <w:vMerge w:val="continue"/>
            <w:vAlign w:val="center"/>
          </w:tcPr>
          <w:p w14:paraId="289C1552">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84" w:type="dxa"/>
            <w:vMerge w:val="continue"/>
            <w:vAlign w:val="center"/>
          </w:tcPr>
          <w:p w14:paraId="64BE0E3A">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470" w:type="dxa"/>
            <w:vAlign w:val="center"/>
          </w:tcPr>
          <w:p w14:paraId="52112D41">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硝基苯类</w:t>
            </w:r>
          </w:p>
        </w:tc>
        <w:tc>
          <w:tcPr>
            <w:tcW w:w="1957" w:type="dxa"/>
            <w:vAlign w:val="center"/>
          </w:tcPr>
          <w:p w14:paraId="42D59731">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混合采样至少3个混合样</w:t>
            </w:r>
          </w:p>
        </w:tc>
        <w:tc>
          <w:tcPr>
            <w:tcW w:w="1163" w:type="dxa"/>
            <w:vAlign w:val="center"/>
          </w:tcPr>
          <w:p w14:paraId="153B5575">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1次/季</w:t>
            </w:r>
          </w:p>
        </w:tc>
        <w:tc>
          <w:tcPr>
            <w:tcW w:w="1339" w:type="dxa"/>
            <w:vAlign w:val="center"/>
          </w:tcPr>
          <w:p w14:paraId="0CBD0CC0">
            <w:pPr>
              <w:ind w:firstLine="0" w:firstLineChars="0"/>
              <w:jc w:val="center"/>
              <w:rPr>
                <w:rFonts w:hint="default" w:ascii="Times New Roman" w:hAnsi="Times New Roman" w:cs="Times New Roman" w:eastAsiaTheme="minorEastAsia"/>
              </w:rPr>
            </w:pPr>
            <w:r>
              <w:rPr>
                <w:rFonts w:hint="default" w:ascii="Times New Roman" w:hAnsi="Times New Roman" w:cs="Times New Roman" w:eastAsiaTheme="minorEastAsia"/>
                <w:color w:val="000000" w:themeColor="text1"/>
                <w:sz w:val="18"/>
                <w14:textFill>
                  <w14:solidFill>
                    <w14:schemeClr w14:val="tx1"/>
                  </w14:solidFill>
                </w14:textFill>
              </w:rPr>
              <w:t>/</w:t>
            </w:r>
          </w:p>
        </w:tc>
      </w:tr>
      <w:tr w14:paraId="634945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48" w:hRule="atLeast"/>
          <w:tblHeader/>
          <w:jc w:val="center"/>
        </w:trPr>
        <w:tc>
          <w:tcPr>
            <w:tcW w:w="337" w:type="dxa"/>
            <w:vAlign w:val="center"/>
          </w:tcPr>
          <w:p w14:paraId="621149F0">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8</w:t>
            </w:r>
          </w:p>
        </w:tc>
        <w:tc>
          <w:tcPr>
            <w:tcW w:w="636" w:type="dxa"/>
            <w:vMerge w:val="continue"/>
            <w:vAlign w:val="center"/>
          </w:tcPr>
          <w:p w14:paraId="6C314B5D">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00" w:type="dxa"/>
            <w:vMerge w:val="continue"/>
            <w:vAlign w:val="center"/>
          </w:tcPr>
          <w:p w14:paraId="4EFC3C37">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798" w:type="dxa"/>
            <w:vMerge w:val="continue"/>
            <w:vAlign w:val="center"/>
          </w:tcPr>
          <w:p w14:paraId="13FA6455">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84" w:type="dxa"/>
            <w:vMerge w:val="continue"/>
            <w:vAlign w:val="center"/>
          </w:tcPr>
          <w:p w14:paraId="0A4A4D41">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470" w:type="dxa"/>
            <w:vAlign w:val="center"/>
          </w:tcPr>
          <w:p w14:paraId="2C8B44FF">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总锌</w:t>
            </w:r>
          </w:p>
        </w:tc>
        <w:tc>
          <w:tcPr>
            <w:tcW w:w="1957" w:type="dxa"/>
            <w:vAlign w:val="center"/>
          </w:tcPr>
          <w:p w14:paraId="10F30220">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混合采样至少3个混合样</w:t>
            </w:r>
          </w:p>
        </w:tc>
        <w:tc>
          <w:tcPr>
            <w:tcW w:w="1163" w:type="dxa"/>
            <w:vAlign w:val="center"/>
          </w:tcPr>
          <w:p w14:paraId="35DBF7E4">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1次/季</w:t>
            </w:r>
          </w:p>
        </w:tc>
        <w:tc>
          <w:tcPr>
            <w:tcW w:w="1339" w:type="dxa"/>
            <w:vAlign w:val="center"/>
          </w:tcPr>
          <w:p w14:paraId="30EED53B">
            <w:pPr>
              <w:ind w:firstLine="0" w:firstLineChars="0"/>
              <w:jc w:val="center"/>
              <w:rPr>
                <w:rFonts w:hint="default" w:ascii="Times New Roman" w:hAnsi="Times New Roman" w:cs="Times New Roman" w:eastAsiaTheme="minorEastAsia"/>
              </w:rPr>
            </w:pPr>
            <w:r>
              <w:rPr>
                <w:rFonts w:hint="default" w:ascii="Times New Roman" w:hAnsi="Times New Roman" w:cs="Times New Roman" w:eastAsiaTheme="minorEastAsia"/>
                <w:color w:val="000000" w:themeColor="text1"/>
                <w:sz w:val="18"/>
                <w14:textFill>
                  <w14:solidFill>
                    <w14:schemeClr w14:val="tx1"/>
                  </w14:solidFill>
                </w14:textFill>
              </w:rPr>
              <w:t>/</w:t>
            </w:r>
          </w:p>
        </w:tc>
      </w:tr>
      <w:tr w14:paraId="1841BA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48" w:hRule="atLeast"/>
          <w:tblHeader/>
          <w:jc w:val="center"/>
        </w:trPr>
        <w:tc>
          <w:tcPr>
            <w:tcW w:w="337" w:type="dxa"/>
            <w:vAlign w:val="center"/>
          </w:tcPr>
          <w:p w14:paraId="54D0EED6">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9</w:t>
            </w:r>
          </w:p>
        </w:tc>
        <w:tc>
          <w:tcPr>
            <w:tcW w:w="636" w:type="dxa"/>
            <w:vMerge w:val="continue"/>
            <w:vAlign w:val="center"/>
          </w:tcPr>
          <w:p w14:paraId="0CC55934">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00" w:type="dxa"/>
            <w:vMerge w:val="continue"/>
            <w:vAlign w:val="center"/>
          </w:tcPr>
          <w:p w14:paraId="4C2DF6A3">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798" w:type="dxa"/>
            <w:vMerge w:val="continue"/>
            <w:vAlign w:val="center"/>
          </w:tcPr>
          <w:p w14:paraId="6730ACFD">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84" w:type="dxa"/>
            <w:vMerge w:val="continue"/>
            <w:vAlign w:val="center"/>
          </w:tcPr>
          <w:p w14:paraId="15DF6AC4">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470" w:type="dxa"/>
            <w:vAlign w:val="center"/>
          </w:tcPr>
          <w:p w14:paraId="65AEC081">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硫化物</w:t>
            </w:r>
          </w:p>
        </w:tc>
        <w:tc>
          <w:tcPr>
            <w:tcW w:w="1957" w:type="dxa"/>
            <w:vAlign w:val="center"/>
          </w:tcPr>
          <w:p w14:paraId="2E7A7AE5">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混合采样至少3个混合样</w:t>
            </w:r>
          </w:p>
        </w:tc>
        <w:tc>
          <w:tcPr>
            <w:tcW w:w="1163" w:type="dxa"/>
            <w:vAlign w:val="center"/>
          </w:tcPr>
          <w:p w14:paraId="6F71B649">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1次/半年</w:t>
            </w:r>
          </w:p>
        </w:tc>
        <w:tc>
          <w:tcPr>
            <w:tcW w:w="1339" w:type="dxa"/>
            <w:vAlign w:val="center"/>
          </w:tcPr>
          <w:p w14:paraId="66F6DCA7">
            <w:pPr>
              <w:ind w:firstLine="0" w:firstLineChars="0"/>
              <w:jc w:val="center"/>
              <w:rPr>
                <w:rFonts w:hint="default" w:ascii="Times New Roman" w:hAnsi="Times New Roman" w:cs="Times New Roman" w:eastAsiaTheme="minorEastAsia"/>
              </w:rPr>
            </w:pPr>
            <w:r>
              <w:rPr>
                <w:rFonts w:hint="default" w:ascii="Times New Roman" w:hAnsi="Times New Roman" w:cs="Times New Roman" w:eastAsiaTheme="minorEastAsia"/>
                <w:color w:val="000000" w:themeColor="text1"/>
                <w:sz w:val="18"/>
                <w14:textFill>
                  <w14:solidFill>
                    <w14:schemeClr w14:val="tx1"/>
                  </w14:solidFill>
                </w14:textFill>
              </w:rPr>
              <w:t>/</w:t>
            </w:r>
          </w:p>
        </w:tc>
      </w:tr>
      <w:tr w14:paraId="2F26E1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48" w:hRule="atLeast"/>
          <w:tblHeader/>
          <w:jc w:val="center"/>
        </w:trPr>
        <w:tc>
          <w:tcPr>
            <w:tcW w:w="337" w:type="dxa"/>
            <w:vAlign w:val="center"/>
          </w:tcPr>
          <w:p w14:paraId="3F2AAB22">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10</w:t>
            </w:r>
          </w:p>
        </w:tc>
        <w:tc>
          <w:tcPr>
            <w:tcW w:w="636" w:type="dxa"/>
            <w:vMerge w:val="continue"/>
            <w:vAlign w:val="center"/>
          </w:tcPr>
          <w:p w14:paraId="588D44E7">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00" w:type="dxa"/>
            <w:vMerge w:val="continue"/>
            <w:vAlign w:val="center"/>
          </w:tcPr>
          <w:p w14:paraId="4CB411C6">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798" w:type="dxa"/>
            <w:vMerge w:val="continue"/>
            <w:vAlign w:val="center"/>
          </w:tcPr>
          <w:p w14:paraId="0EE7E61E">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84" w:type="dxa"/>
            <w:vMerge w:val="continue"/>
            <w:vAlign w:val="center"/>
          </w:tcPr>
          <w:p w14:paraId="31AAB3FD">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470" w:type="dxa"/>
            <w:vAlign w:val="center"/>
          </w:tcPr>
          <w:p w14:paraId="671530A4">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五日生化需氧量</w:t>
            </w:r>
          </w:p>
        </w:tc>
        <w:tc>
          <w:tcPr>
            <w:tcW w:w="1957" w:type="dxa"/>
            <w:vAlign w:val="center"/>
          </w:tcPr>
          <w:p w14:paraId="71D71A04">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混合采样至少3个混合样</w:t>
            </w:r>
          </w:p>
        </w:tc>
        <w:tc>
          <w:tcPr>
            <w:tcW w:w="1163" w:type="dxa"/>
            <w:vAlign w:val="center"/>
          </w:tcPr>
          <w:p w14:paraId="034E16CE">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1次/季</w:t>
            </w:r>
          </w:p>
        </w:tc>
        <w:tc>
          <w:tcPr>
            <w:tcW w:w="1339" w:type="dxa"/>
            <w:vAlign w:val="center"/>
          </w:tcPr>
          <w:p w14:paraId="261401FA">
            <w:pPr>
              <w:ind w:firstLine="0" w:firstLineChars="0"/>
              <w:jc w:val="center"/>
              <w:rPr>
                <w:rFonts w:hint="default" w:ascii="Times New Roman" w:hAnsi="Times New Roman" w:cs="Times New Roman" w:eastAsiaTheme="minorEastAsia"/>
              </w:rPr>
            </w:pPr>
            <w:r>
              <w:rPr>
                <w:rFonts w:hint="default" w:ascii="Times New Roman" w:hAnsi="Times New Roman" w:cs="Times New Roman" w:eastAsiaTheme="minorEastAsia"/>
                <w:color w:val="000000" w:themeColor="text1"/>
                <w:sz w:val="18"/>
                <w14:textFill>
                  <w14:solidFill>
                    <w14:schemeClr w14:val="tx1"/>
                  </w14:solidFill>
                </w14:textFill>
              </w:rPr>
              <w:t>/</w:t>
            </w:r>
          </w:p>
        </w:tc>
      </w:tr>
      <w:tr w14:paraId="225C18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48" w:hRule="atLeast"/>
          <w:tblHeader/>
          <w:jc w:val="center"/>
        </w:trPr>
        <w:tc>
          <w:tcPr>
            <w:tcW w:w="337" w:type="dxa"/>
            <w:vAlign w:val="center"/>
          </w:tcPr>
          <w:p w14:paraId="715AC171">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11</w:t>
            </w:r>
          </w:p>
        </w:tc>
        <w:tc>
          <w:tcPr>
            <w:tcW w:w="636" w:type="dxa"/>
            <w:vMerge w:val="continue"/>
            <w:vAlign w:val="center"/>
          </w:tcPr>
          <w:p w14:paraId="49A28C59">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00" w:type="dxa"/>
            <w:vMerge w:val="continue"/>
            <w:vAlign w:val="center"/>
          </w:tcPr>
          <w:p w14:paraId="41991F8A">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798" w:type="dxa"/>
            <w:vMerge w:val="continue"/>
            <w:vAlign w:val="center"/>
          </w:tcPr>
          <w:p w14:paraId="2153EEEF">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84" w:type="dxa"/>
            <w:vMerge w:val="continue"/>
            <w:vAlign w:val="center"/>
          </w:tcPr>
          <w:p w14:paraId="08374553">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470" w:type="dxa"/>
            <w:vAlign w:val="center"/>
          </w:tcPr>
          <w:p w14:paraId="377D91AC">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挥发酚</w:t>
            </w:r>
          </w:p>
        </w:tc>
        <w:tc>
          <w:tcPr>
            <w:tcW w:w="1957" w:type="dxa"/>
            <w:vAlign w:val="center"/>
          </w:tcPr>
          <w:p w14:paraId="6148E3F8">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混合采样至少3个混合样</w:t>
            </w:r>
          </w:p>
        </w:tc>
        <w:tc>
          <w:tcPr>
            <w:tcW w:w="1163" w:type="dxa"/>
            <w:vAlign w:val="center"/>
          </w:tcPr>
          <w:p w14:paraId="40ED764F">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1次/季</w:t>
            </w:r>
          </w:p>
        </w:tc>
        <w:tc>
          <w:tcPr>
            <w:tcW w:w="1339" w:type="dxa"/>
            <w:vAlign w:val="center"/>
          </w:tcPr>
          <w:p w14:paraId="78D3C9C1">
            <w:pPr>
              <w:ind w:firstLine="0" w:firstLineChars="0"/>
              <w:jc w:val="center"/>
              <w:rPr>
                <w:rFonts w:hint="default" w:ascii="Times New Roman" w:hAnsi="Times New Roman" w:cs="Times New Roman" w:eastAsiaTheme="minorEastAsia"/>
              </w:rPr>
            </w:pPr>
            <w:r>
              <w:rPr>
                <w:rFonts w:hint="default" w:ascii="Times New Roman" w:hAnsi="Times New Roman" w:cs="Times New Roman" w:eastAsiaTheme="minorEastAsia"/>
                <w:color w:val="000000" w:themeColor="text1"/>
                <w:sz w:val="18"/>
                <w14:textFill>
                  <w14:solidFill>
                    <w14:schemeClr w14:val="tx1"/>
                  </w14:solidFill>
                </w14:textFill>
              </w:rPr>
              <w:t>/</w:t>
            </w:r>
          </w:p>
        </w:tc>
      </w:tr>
      <w:tr w14:paraId="7E8E71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48" w:hRule="atLeast"/>
          <w:tblHeader/>
          <w:jc w:val="center"/>
        </w:trPr>
        <w:tc>
          <w:tcPr>
            <w:tcW w:w="337" w:type="dxa"/>
            <w:vAlign w:val="center"/>
          </w:tcPr>
          <w:p w14:paraId="74DFCBAB">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12</w:t>
            </w:r>
          </w:p>
        </w:tc>
        <w:tc>
          <w:tcPr>
            <w:tcW w:w="636" w:type="dxa"/>
            <w:vMerge w:val="continue"/>
            <w:vAlign w:val="center"/>
          </w:tcPr>
          <w:p w14:paraId="01995D7C">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00" w:type="dxa"/>
            <w:vMerge w:val="continue"/>
            <w:vAlign w:val="center"/>
          </w:tcPr>
          <w:p w14:paraId="04CF16C1">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798" w:type="dxa"/>
            <w:vMerge w:val="continue"/>
            <w:vAlign w:val="center"/>
          </w:tcPr>
          <w:p w14:paraId="58A062A5">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84" w:type="dxa"/>
            <w:vMerge w:val="continue"/>
            <w:vAlign w:val="center"/>
          </w:tcPr>
          <w:p w14:paraId="6F161A04">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470" w:type="dxa"/>
            <w:vAlign w:val="center"/>
          </w:tcPr>
          <w:p w14:paraId="60443AF0">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总氰化物</w:t>
            </w:r>
          </w:p>
        </w:tc>
        <w:tc>
          <w:tcPr>
            <w:tcW w:w="1957" w:type="dxa"/>
            <w:vAlign w:val="center"/>
          </w:tcPr>
          <w:p w14:paraId="32BBA148">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混合采样至少3个混合样</w:t>
            </w:r>
          </w:p>
        </w:tc>
        <w:tc>
          <w:tcPr>
            <w:tcW w:w="1163" w:type="dxa"/>
            <w:vAlign w:val="center"/>
          </w:tcPr>
          <w:p w14:paraId="17C12183">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1次/季</w:t>
            </w:r>
          </w:p>
        </w:tc>
        <w:tc>
          <w:tcPr>
            <w:tcW w:w="1339" w:type="dxa"/>
            <w:vAlign w:val="center"/>
          </w:tcPr>
          <w:p w14:paraId="1D1C9309">
            <w:pPr>
              <w:ind w:firstLine="0" w:firstLineChars="0"/>
              <w:jc w:val="center"/>
              <w:rPr>
                <w:rFonts w:hint="default" w:ascii="Times New Roman" w:hAnsi="Times New Roman" w:cs="Times New Roman" w:eastAsiaTheme="minorEastAsia"/>
              </w:rPr>
            </w:pPr>
            <w:r>
              <w:rPr>
                <w:rFonts w:hint="default" w:ascii="Times New Roman" w:hAnsi="Times New Roman" w:cs="Times New Roman" w:eastAsiaTheme="minorEastAsia"/>
                <w:color w:val="000000" w:themeColor="text1"/>
                <w:sz w:val="18"/>
                <w14:textFill>
                  <w14:solidFill>
                    <w14:schemeClr w14:val="tx1"/>
                  </w14:solidFill>
                </w14:textFill>
              </w:rPr>
              <w:t>/</w:t>
            </w:r>
          </w:p>
        </w:tc>
      </w:tr>
      <w:tr w14:paraId="10E654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48" w:hRule="atLeast"/>
          <w:tblHeader/>
          <w:jc w:val="center"/>
        </w:trPr>
        <w:tc>
          <w:tcPr>
            <w:tcW w:w="337" w:type="dxa"/>
            <w:vAlign w:val="center"/>
          </w:tcPr>
          <w:p w14:paraId="61D6BE08">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13</w:t>
            </w:r>
          </w:p>
        </w:tc>
        <w:tc>
          <w:tcPr>
            <w:tcW w:w="636" w:type="dxa"/>
            <w:vMerge w:val="continue"/>
            <w:vAlign w:val="center"/>
          </w:tcPr>
          <w:p w14:paraId="5EC5D0A5">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00" w:type="dxa"/>
            <w:vMerge w:val="continue"/>
            <w:vAlign w:val="center"/>
          </w:tcPr>
          <w:p w14:paraId="61D9C895">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798" w:type="dxa"/>
            <w:vMerge w:val="continue"/>
            <w:vAlign w:val="center"/>
          </w:tcPr>
          <w:p w14:paraId="00D13DC7">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84" w:type="dxa"/>
            <w:vMerge w:val="continue"/>
            <w:vAlign w:val="center"/>
          </w:tcPr>
          <w:p w14:paraId="26872A16">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470" w:type="dxa"/>
            <w:vAlign w:val="center"/>
          </w:tcPr>
          <w:p w14:paraId="417E14F7">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总有机碳</w:t>
            </w:r>
          </w:p>
        </w:tc>
        <w:tc>
          <w:tcPr>
            <w:tcW w:w="1957" w:type="dxa"/>
            <w:vAlign w:val="center"/>
          </w:tcPr>
          <w:p w14:paraId="00A9FBE7">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混合采样至少3个混合样</w:t>
            </w:r>
          </w:p>
        </w:tc>
        <w:tc>
          <w:tcPr>
            <w:tcW w:w="1163" w:type="dxa"/>
            <w:vAlign w:val="center"/>
          </w:tcPr>
          <w:p w14:paraId="6CBAE98E">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1次/季</w:t>
            </w:r>
          </w:p>
        </w:tc>
        <w:tc>
          <w:tcPr>
            <w:tcW w:w="1339" w:type="dxa"/>
            <w:vAlign w:val="center"/>
          </w:tcPr>
          <w:p w14:paraId="55AA0358">
            <w:pPr>
              <w:ind w:firstLine="0" w:firstLineChars="0"/>
              <w:jc w:val="center"/>
              <w:rPr>
                <w:rFonts w:hint="default" w:ascii="Times New Roman" w:hAnsi="Times New Roman" w:cs="Times New Roman" w:eastAsiaTheme="minorEastAsia"/>
              </w:rPr>
            </w:pPr>
            <w:r>
              <w:rPr>
                <w:rFonts w:hint="default" w:ascii="Times New Roman" w:hAnsi="Times New Roman" w:cs="Times New Roman" w:eastAsiaTheme="minorEastAsia"/>
                <w:color w:val="000000" w:themeColor="text1"/>
                <w:sz w:val="18"/>
                <w14:textFill>
                  <w14:solidFill>
                    <w14:schemeClr w14:val="tx1"/>
                  </w14:solidFill>
                </w14:textFill>
              </w:rPr>
              <w:t>/</w:t>
            </w:r>
          </w:p>
        </w:tc>
      </w:tr>
      <w:tr w14:paraId="4102D4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48" w:hRule="atLeast"/>
          <w:tblHeader/>
          <w:jc w:val="center"/>
        </w:trPr>
        <w:tc>
          <w:tcPr>
            <w:tcW w:w="337" w:type="dxa"/>
            <w:vAlign w:val="center"/>
          </w:tcPr>
          <w:p w14:paraId="11A4507F">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14</w:t>
            </w:r>
          </w:p>
        </w:tc>
        <w:tc>
          <w:tcPr>
            <w:tcW w:w="636" w:type="dxa"/>
            <w:vMerge w:val="continue"/>
            <w:vAlign w:val="center"/>
          </w:tcPr>
          <w:p w14:paraId="307781DA">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00" w:type="dxa"/>
            <w:vMerge w:val="continue"/>
            <w:vAlign w:val="center"/>
          </w:tcPr>
          <w:p w14:paraId="2973D64D">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798" w:type="dxa"/>
            <w:vMerge w:val="continue"/>
            <w:vAlign w:val="center"/>
          </w:tcPr>
          <w:p w14:paraId="1BC22755">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84" w:type="dxa"/>
            <w:vMerge w:val="continue"/>
            <w:vAlign w:val="center"/>
          </w:tcPr>
          <w:p w14:paraId="11096C93">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470" w:type="dxa"/>
            <w:vAlign w:val="center"/>
          </w:tcPr>
          <w:p w14:paraId="083A9D62">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苯胺类</w:t>
            </w:r>
          </w:p>
        </w:tc>
        <w:tc>
          <w:tcPr>
            <w:tcW w:w="1957" w:type="dxa"/>
            <w:vAlign w:val="center"/>
          </w:tcPr>
          <w:p w14:paraId="60750A5C">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混合采样至少3个混合样</w:t>
            </w:r>
          </w:p>
        </w:tc>
        <w:tc>
          <w:tcPr>
            <w:tcW w:w="1163" w:type="dxa"/>
            <w:vAlign w:val="center"/>
          </w:tcPr>
          <w:p w14:paraId="07EEA916">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1次/季</w:t>
            </w:r>
          </w:p>
        </w:tc>
        <w:tc>
          <w:tcPr>
            <w:tcW w:w="1339" w:type="dxa"/>
            <w:vAlign w:val="center"/>
          </w:tcPr>
          <w:p w14:paraId="2EB9B287">
            <w:pPr>
              <w:ind w:firstLine="0" w:firstLineChars="0"/>
              <w:jc w:val="center"/>
              <w:rPr>
                <w:rFonts w:hint="default" w:ascii="Times New Roman" w:hAnsi="Times New Roman" w:cs="Times New Roman" w:eastAsiaTheme="minorEastAsia"/>
              </w:rPr>
            </w:pPr>
            <w:r>
              <w:rPr>
                <w:rFonts w:hint="default" w:ascii="Times New Roman" w:hAnsi="Times New Roman" w:cs="Times New Roman" w:eastAsiaTheme="minorEastAsia"/>
                <w:color w:val="000000" w:themeColor="text1"/>
                <w:sz w:val="18"/>
                <w14:textFill>
                  <w14:solidFill>
                    <w14:schemeClr w14:val="tx1"/>
                  </w14:solidFill>
                </w14:textFill>
              </w:rPr>
              <w:t>/</w:t>
            </w:r>
          </w:p>
        </w:tc>
      </w:tr>
      <w:tr w14:paraId="7E5E97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48" w:hRule="atLeast"/>
          <w:tblHeader/>
          <w:jc w:val="center"/>
        </w:trPr>
        <w:tc>
          <w:tcPr>
            <w:tcW w:w="337" w:type="dxa"/>
            <w:vAlign w:val="center"/>
          </w:tcPr>
          <w:p w14:paraId="74D2D2F3">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15</w:t>
            </w:r>
          </w:p>
        </w:tc>
        <w:tc>
          <w:tcPr>
            <w:tcW w:w="636" w:type="dxa"/>
            <w:vMerge w:val="continue"/>
            <w:vAlign w:val="center"/>
          </w:tcPr>
          <w:p w14:paraId="7BE1C566">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00" w:type="dxa"/>
            <w:vMerge w:val="continue"/>
            <w:vAlign w:val="center"/>
          </w:tcPr>
          <w:p w14:paraId="2076B0BF">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798" w:type="dxa"/>
            <w:vMerge w:val="continue"/>
            <w:vAlign w:val="center"/>
          </w:tcPr>
          <w:p w14:paraId="6046806C">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84" w:type="dxa"/>
            <w:vMerge w:val="continue"/>
            <w:vAlign w:val="center"/>
          </w:tcPr>
          <w:p w14:paraId="22FC4BD8">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470" w:type="dxa"/>
            <w:vAlign w:val="center"/>
          </w:tcPr>
          <w:p w14:paraId="38854724">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二氯甲烷</w:t>
            </w:r>
          </w:p>
        </w:tc>
        <w:tc>
          <w:tcPr>
            <w:tcW w:w="1957" w:type="dxa"/>
            <w:vAlign w:val="center"/>
          </w:tcPr>
          <w:p w14:paraId="09BF3934">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混合采样至少3个混合样</w:t>
            </w:r>
          </w:p>
        </w:tc>
        <w:tc>
          <w:tcPr>
            <w:tcW w:w="1163" w:type="dxa"/>
            <w:vAlign w:val="center"/>
          </w:tcPr>
          <w:p w14:paraId="217C850C">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1次/季</w:t>
            </w:r>
          </w:p>
        </w:tc>
        <w:tc>
          <w:tcPr>
            <w:tcW w:w="1339" w:type="dxa"/>
            <w:vAlign w:val="center"/>
          </w:tcPr>
          <w:p w14:paraId="535B1410">
            <w:pPr>
              <w:ind w:firstLine="0" w:firstLineChars="0"/>
              <w:jc w:val="center"/>
              <w:rPr>
                <w:rFonts w:hint="default" w:ascii="Times New Roman" w:hAnsi="Times New Roman" w:cs="Times New Roman" w:eastAsiaTheme="minorEastAsia"/>
              </w:rPr>
            </w:pPr>
            <w:r>
              <w:rPr>
                <w:rFonts w:hint="default" w:ascii="Times New Roman" w:hAnsi="Times New Roman" w:cs="Times New Roman" w:eastAsiaTheme="minorEastAsia"/>
                <w:color w:val="000000" w:themeColor="text1"/>
                <w:sz w:val="18"/>
                <w14:textFill>
                  <w14:solidFill>
                    <w14:schemeClr w14:val="tx1"/>
                  </w14:solidFill>
                </w14:textFill>
              </w:rPr>
              <w:t>/</w:t>
            </w:r>
          </w:p>
        </w:tc>
      </w:tr>
      <w:tr w14:paraId="27BDE2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48" w:hRule="atLeast"/>
          <w:tblHeader/>
          <w:jc w:val="center"/>
        </w:trPr>
        <w:tc>
          <w:tcPr>
            <w:tcW w:w="337" w:type="dxa"/>
            <w:vAlign w:val="center"/>
          </w:tcPr>
          <w:p w14:paraId="1835B5AC">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16</w:t>
            </w:r>
          </w:p>
        </w:tc>
        <w:tc>
          <w:tcPr>
            <w:tcW w:w="636" w:type="dxa"/>
            <w:vMerge w:val="continue"/>
            <w:vAlign w:val="center"/>
          </w:tcPr>
          <w:p w14:paraId="7C5265C3">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00" w:type="dxa"/>
            <w:vMerge w:val="continue"/>
            <w:vAlign w:val="center"/>
          </w:tcPr>
          <w:p w14:paraId="5A5056D1">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798" w:type="dxa"/>
            <w:vMerge w:val="continue"/>
            <w:vAlign w:val="center"/>
          </w:tcPr>
          <w:p w14:paraId="7953A7D2">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84" w:type="dxa"/>
            <w:vMerge w:val="continue"/>
            <w:vAlign w:val="center"/>
          </w:tcPr>
          <w:p w14:paraId="3FFB505D">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470" w:type="dxa"/>
            <w:vAlign w:val="center"/>
          </w:tcPr>
          <w:p w14:paraId="4E2434C8">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总铜</w:t>
            </w:r>
          </w:p>
        </w:tc>
        <w:tc>
          <w:tcPr>
            <w:tcW w:w="1957" w:type="dxa"/>
            <w:vAlign w:val="center"/>
          </w:tcPr>
          <w:p w14:paraId="489CF586">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混合采样至少3个混合样</w:t>
            </w:r>
          </w:p>
        </w:tc>
        <w:tc>
          <w:tcPr>
            <w:tcW w:w="1163" w:type="dxa"/>
            <w:vAlign w:val="center"/>
          </w:tcPr>
          <w:p w14:paraId="7AF88B8E">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1次/季</w:t>
            </w:r>
          </w:p>
        </w:tc>
        <w:tc>
          <w:tcPr>
            <w:tcW w:w="1339" w:type="dxa"/>
            <w:vAlign w:val="center"/>
          </w:tcPr>
          <w:p w14:paraId="055FF6B7">
            <w:pPr>
              <w:ind w:firstLine="0" w:firstLineChars="0"/>
              <w:jc w:val="center"/>
              <w:rPr>
                <w:rFonts w:hint="default" w:ascii="Times New Roman" w:hAnsi="Times New Roman" w:cs="Times New Roman" w:eastAsiaTheme="minorEastAsia"/>
              </w:rPr>
            </w:pPr>
            <w:r>
              <w:rPr>
                <w:rFonts w:hint="default" w:ascii="Times New Roman" w:hAnsi="Times New Roman" w:cs="Times New Roman" w:eastAsiaTheme="minorEastAsia"/>
                <w:color w:val="000000" w:themeColor="text1"/>
                <w:sz w:val="18"/>
                <w14:textFill>
                  <w14:solidFill>
                    <w14:schemeClr w14:val="tx1"/>
                  </w14:solidFill>
                </w14:textFill>
              </w:rPr>
              <w:t>/</w:t>
            </w:r>
          </w:p>
        </w:tc>
      </w:tr>
      <w:tr w14:paraId="148A31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48" w:hRule="atLeast"/>
          <w:tblHeader/>
          <w:jc w:val="center"/>
        </w:trPr>
        <w:tc>
          <w:tcPr>
            <w:tcW w:w="337" w:type="dxa"/>
            <w:vAlign w:val="center"/>
          </w:tcPr>
          <w:p w14:paraId="69E8BE6C">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17</w:t>
            </w:r>
          </w:p>
        </w:tc>
        <w:tc>
          <w:tcPr>
            <w:tcW w:w="636" w:type="dxa"/>
            <w:vMerge w:val="continue"/>
            <w:vAlign w:val="center"/>
          </w:tcPr>
          <w:p w14:paraId="70C994D6">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00" w:type="dxa"/>
            <w:vMerge w:val="continue"/>
            <w:vAlign w:val="center"/>
          </w:tcPr>
          <w:p w14:paraId="79D99AF1">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798" w:type="dxa"/>
            <w:vMerge w:val="continue"/>
            <w:vAlign w:val="center"/>
          </w:tcPr>
          <w:p w14:paraId="1596FCA2">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84" w:type="dxa"/>
            <w:vMerge w:val="continue"/>
            <w:vAlign w:val="center"/>
          </w:tcPr>
          <w:p w14:paraId="4D2115D9">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470" w:type="dxa"/>
            <w:vAlign w:val="center"/>
          </w:tcPr>
          <w:p w14:paraId="4789BA08">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总氮</w:t>
            </w:r>
          </w:p>
        </w:tc>
        <w:tc>
          <w:tcPr>
            <w:tcW w:w="1957" w:type="dxa"/>
            <w:vAlign w:val="center"/>
          </w:tcPr>
          <w:p w14:paraId="76BA83BE">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混合采样至少3个混合样</w:t>
            </w:r>
          </w:p>
        </w:tc>
        <w:tc>
          <w:tcPr>
            <w:tcW w:w="1163" w:type="dxa"/>
            <w:vAlign w:val="center"/>
          </w:tcPr>
          <w:p w14:paraId="4D25A498">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1次/月</w:t>
            </w:r>
          </w:p>
        </w:tc>
        <w:tc>
          <w:tcPr>
            <w:tcW w:w="1339" w:type="dxa"/>
            <w:vAlign w:val="center"/>
          </w:tcPr>
          <w:p w14:paraId="2CAF053A">
            <w:pPr>
              <w:ind w:firstLine="0" w:firstLineChars="0"/>
              <w:jc w:val="center"/>
              <w:rPr>
                <w:rFonts w:hint="default" w:ascii="Times New Roman" w:hAnsi="Times New Roman" w:cs="Times New Roman" w:eastAsiaTheme="minorEastAsia"/>
              </w:rPr>
            </w:pPr>
            <w:r>
              <w:rPr>
                <w:rFonts w:hint="default" w:ascii="Times New Roman" w:hAnsi="Times New Roman" w:cs="Times New Roman" w:eastAsiaTheme="minorEastAsia"/>
                <w:color w:val="000000" w:themeColor="text1"/>
                <w:sz w:val="18"/>
                <w14:textFill>
                  <w14:solidFill>
                    <w14:schemeClr w14:val="tx1"/>
                  </w14:solidFill>
                </w14:textFill>
              </w:rPr>
              <w:t>/</w:t>
            </w:r>
          </w:p>
        </w:tc>
      </w:tr>
      <w:tr w14:paraId="096F2C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48" w:hRule="atLeast"/>
          <w:tblHeader/>
          <w:jc w:val="center"/>
        </w:trPr>
        <w:tc>
          <w:tcPr>
            <w:tcW w:w="337" w:type="dxa"/>
            <w:vAlign w:val="center"/>
          </w:tcPr>
          <w:p w14:paraId="5B6C8E34">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18</w:t>
            </w:r>
          </w:p>
        </w:tc>
        <w:tc>
          <w:tcPr>
            <w:tcW w:w="636" w:type="dxa"/>
            <w:vMerge w:val="continue"/>
            <w:vAlign w:val="center"/>
          </w:tcPr>
          <w:p w14:paraId="486776B9">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00" w:type="dxa"/>
            <w:vMerge w:val="continue"/>
            <w:vAlign w:val="center"/>
          </w:tcPr>
          <w:p w14:paraId="158233E3">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798" w:type="dxa"/>
            <w:vMerge w:val="continue"/>
            <w:vAlign w:val="center"/>
          </w:tcPr>
          <w:p w14:paraId="2D65F27F">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84" w:type="dxa"/>
            <w:vMerge w:val="continue"/>
            <w:vAlign w:val="center"/>
          </w:tcPr>
          <w:p w14:paraId="40BB87E3">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470" w:type="dxa"/>
            <w:vAlign w:val="center"/>
          </w:tcPr>
          <w:p w14:paraId="400D6143">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总磷</w:t>
            </w:r>
          </w:p>
        </w:tc>
        <w:tc>
          <w:tcPr>
            <w:tcW w:w="1957" w:type="dxa"/>
            <w:vAlign w:val="center"/>
          </w:tcPr>
          <w:p w14:paraId="272B5821">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混合采样至少3个混合样</w:t>
            </w:r>
          </w:p>
        </w:tc>
        <w:tc>
          <w:tcPr>
            <w:tcW w:w="1163" w:type="dxa"/>
            <w:vAlign w:val="center"/>
          </w:tcPr>
          <w:p w14:paraId="40AB420C">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1次/月</w:t>
            </w:r>
          </w:p>
        </w:tc>
        <w:tc>
          <w:tcPr>
            <w:tcW w:w="1339" w:type="dxa"/>
            <w:vAlign w:val="center"/>
          </w:tcPr>
          <w:p w14:paraId="4D61CEE4">
            <w:pPr>
              <w:ind w:firstLine="0" w:firstLineChars="0"/>
              <w:jc w:val="center"/>
              <w:rPr>
                <w:rFonts w:hint="default" w:ascii="Times New Roman" w:hAnsi="Times New Roman" w:cs="Times New Roman" w:eastAsiaTheme="minorEastAsia"/>
              </w:rPr>
            </w:pPr>
            <w:r>
              <w:rPr>
                <w:rFonts w:hint="default" w:ascii="Times New Roman" w:hAnsi="Times New Roman" w:cs="Times New Roman" w:eastAsiaTheme="minorEastAsia"/>
                <w:color w:val="000000" w:themeColor="text1"/>
                <w:sz w:val="18"/>
                <w14:textFill>
                  <w14:solidFill>
                    <w14:schemeClr w14:val="tx1"/>
                  </w14:solidFill>
                </w14:textFill>
              </w:rPr>
              <w:t>/</w:t>
            </w:r>
          </w:p>
        </w:tc>
      </w:tr>
      <w:tr w14:paraId="18CDC0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48" w:hRule="atLeast"/>
          <w:tblHeader/>
          <w:jc w:val="center"/>
        </w:trPr>
        <w:tc>
          <w:tcPr>
            <w:tcW w:w="337" w:type="dxa"/>
            <w:vAlign w:val="center"/>
          </w:tcPr>
          <w:p w14:paraId="2C7B588A">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19</w:t>
            </w:r>
          </w:p>
        </w:tc>
        <w:tc>
          <w:tcPr>
            <w:tcW w:w="636" w:type="dxa"/>
            <w:vMerge w:val="restart"/>
            <w:vAlign w:val="center"/>
          </w:tcPr>
          <w:p w14:paraId="79AFF101">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雨水</w:t>
            </w:r>
          </w:p>
        </w:tc>
        <w:tc>
          <w:tcPr>
            <w:tcW w:w="800" w:type="dxa"/>
            <w:vMerge w:val="restart"/>
            <w:vAlign w:val="center"/>
          </w:tcPr>
          <w:p w14:paraId="01F807F7">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DW002</w:t>
            </w:r>
          </w:p>
        </w:tc>
        <w:tc>
          <w:tcPr>
            <w:tcW w:w="798" w:type="dxa"/>
            <w:vMerge w:val="restart"/>
            <w:vAlign w:val="center"/>
          </w:tcPr>
          <w:p w14:paraId="1322D12D">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雨水排放口</w:t>
            </w:r>
          </w:p>
        </w:tc>
        <w:tc>
          <w:tcPr>
            <w:tcW w:w="884" w:type="dxa"/>
            <w:vMerge w:val="restart"/>
            <w:vAlign w:val="center"/>
          </w:tcPr>
          <w:p w14:paraId="5C91C790">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w:t>
            </w:r>
          </w:p>
        </w:tc>
        <w:tc>
          <w:tcPr>
            <w:tcW w:w="1470" w:type="dxa"/>
            <w:vAlign w:val="center"/>
          </w:tcPr>
          <w:p w14:paraId="557570F1">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COD</w:t>
            </w:r>
          </w:p>
        </w:tc>
        <w:tc>
          <w:tcPr>
            <w:tcW w:w="1957" w:type="dxa"/>
            <w:vAlign w:val="center"/>
          </w:tcPr>
          <w:p w14:paraId="22928DB8">
            <w:pPr>
              <w:ind w:firstLine="0" w:firstLineChars="0"/>
              <w:jc w:val="center"/>
              <w:rPr>
                <w:rFonts w:hint="default" w:ascii="Times New Roman" w:hAnsi="Times New Roman" w:cs="Times New Roman" w:eastAsiaTheme="minorEastAsia"/>
              </w:rPr>
            </w:pPr>
            <w:r>
              <w:rPr>
                <w:rFonts w:hint="default" w:ascii="Times New Roman" w:hAnsi="Times New Roman" w:cs="Times New Roman" w:eastAsiaTheme="minorEastAsia"/>
                <w:color w:val="000000" w:themeColor="text1"/>
                <w:sz w:val="18"/>
                <w:lang w:val="en-US" w:eastAsia="zh-CN"/>
                <w14:textFill>
                  <w14:solidFill>
                    <w14:schemeClr w14:val="tx1"/>
                  </w14:solidFill>
                </w14:textFill>
              </w:rPr>
              <w:t>瞬时</w:t>
            </w:r>
            <w:r>
              <w:rPr>
                <w:rFonts w:hint="default" w:ascii="Times New Roman" w:hAnsi="Times New Roman" w:cs="Times New Roman" w:eastAsiaTheme="minorEastAsia"/>
                <w:color w:val="000000" w:themeColor="text1"/>
                <w:sz w:val="18"/>
                <w14:textFill>
                  <w14:solidFill>
                    <w14:schemeClr w14:val="tx1"/>
                  </w14:solidFill>
                </w14:textFill>
              </w:rPr>
              <w:t>采样至少3个</w:t>
            </w:r>
            <w:r>
              <w:rPr>
                <w:rFonts w:hint="default" w:ascii="Times New Roman" w:hAnsi="Times New Roman" w:cs="Times New Roman" w:eastAsiaTheme="minorEastAsia"/>
                <w:color w:val="000000" w:themeColor="text1"/>
                <w:sz w:val="18"/>
                <w:lang w:val="en-US" w:eastAsia="zh-CN"/>
                <w14:textFill>
                  <w14:solidFill>
                    <w14:schemeClr w14:val="tx1"/>
                  </w14:solidFill>
                </w14:textFill>
              </w:rPr>
              <w:t>瞬时</w:t>
            </w:r>
            <w:r>
              <w:rPr>
                <w:rFonts w:hint="default" w:ascii="Times New Roman" w:hAnsi="Times New Roman" w:cs="Times New Roman" w:eastAsiaTheme="minorEastAsia"/>
                <w:color w:val="000000" w:themeColor="text1"/>
                <w:sz w:val="18"/>
                <w14:textFill>
                  <w14:solidFill>
                    <w14:schemeClr w14:val="tx1"/>
                  </w14:solidFill>
                </w14:textFill>
              </w:rPr>
              <w:t>样</w:t>
            </w:r>
          </w:p>
        </w:tc>
        <w:tc>
          <w:tcPr>
            <w:tcW w:w="1163" w:type="dxa"/>
            <w:vAlign w:val="center"/>
          </w:tcPr>
          <w:p w14:paraId="5ED86CD5">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1次/雨天</w:t>
            </w:r>
          </w:p>
        </w:tc>
        <w:tc>
          <w:tcPr>
            <w:tcW w:w="1339" w:type="dxa"/>
            <w:vAlign w:val="center"/>
          </w:tcPr>
          <w:p w14:paraId="281CC23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themeColor="text1"/>
                <w:sz w:val="18"/>
                <w:lang w:val="en-US" w:eastAsia="zh-CN"/>
                <w14:textFill>
                  <w14:solidFill>
                    <w14:schemeClr w14:val="tx1"/>
                  </w14:solidFill>
                </w14:textFill>
              </w:rPr>
            </w:pPr>
            <w:r>
              <w:rPr>
                <w:rFonts w:hint="default" w:ascii="Times New Roman" w:hAnsi="Times New Roman" w:cs="Times New Roman" w:eastAsiaTheme="minorEastAsia"/>
                <w:color w:val="000000" w:themeColor="text1"/>
                <w:sz w:val="18"/>
                <w:lang w:val="en-US" w:eastAsia="zh-CN"/>
                <w14:textFill>
                  <w14:solidFill>
                    <w14:schemeClr w14:val="tx1"/>
                  </w14:solidFill>
                </w14:textFill>
              </w:rPr>
              <w:t>雨水排放口有流动水时</w:t>
            </w:r>
          </w:p>
        </w:tc>
      </w:tr>
      <w:tr w14:paraId="2A25FE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48" w:hRule="atLeast"/>
          <w:tblHeader/>
          <w:jc w:val="center"/>
        </w:trPr>
        <w:tc>
          <w:tcPr>
            <w:tcW w:w="337" w:type="dxa"/>
            <w:vAlign w:val="center"/>
          </w:tcPr>
          <w:p w14:paraId="3BEB61A0">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20</w:t>
            </w:r>
          </w:p>
        </w:tc>
        <w:tc>
          <w:tcPr>
            <w:tcW w:w="636" w:type="dxa"/>
            <w:vMerge w:val="continue"/>
            <w:vAlign w:val="center"/>
          </w:tcPr>
          <w:p w14:paraId="597C3D8A">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00" w:type="dxa"/>
            <w:vMerge w:val="continue"/>
            <w:vAlign w:val="center"/>
          </w:tcPr>
          <w:p w14:paraId="353E8614">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798" w:type="dxa"/>
            <w:vMerge w:val="continue"/>
            <w:vAlign w:val="center"/>
          </w:tcPr>
          <w:p w14:paraId="2972E4F2">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84" w:type="dxa"/>
            <w:vMerge w:val="continue"/>
            <w:vAlign w:val="center"/>
          </w:tcPr>
          <w:p w14:paraId="4D8CD7FD">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470" w:type="dxa"/>
            <w:vAlign w:val="center"/>
          </w:tcPr>
          <w:p w14:paraId="4505E7F5">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pH值</w:t>
            </w:r>
          </w:p>
        </w:tc>
        <w:tc>
          <w:tcPr>
            <w:tcW w:w="1957" w:type="dxa"/>
            <w:vAlign w:val="center"/>
          </w:tcPr>
          <w:p w14:paraId="71646FEF">
            <w:pPr>
              <w:ind w:firstLine="0" w:firstLineChars="0"/>
              <w:jc w:val="center"/>
              <w:rPr>
                <w:rFonts w:hint="default" w:ascii="Times New Roman" w:hAnsi="Times New Roman" w:cs="Times New Roman" w:eastAsiaTheme="minorEastAsia"/>
              </w:rPr>
            </w:pPr>
            <w:r>
              <w:rPr>
                <w:rFonts w:hint="default" w:ascii="Times New Roman" w:hAnsi="Times New Roman" w:cs="Times New Roman" w:eastAsiaTheme="minorEastAsia"/>
                <w:color w:val="000000" w:themeColor="text1"/>
                <w:sz w:val="18"/>
                <w:lang w:val="en-US" w:eastAsia="zh-CN"/>
                <w14:textFill>
                  <w14:solidFill>
                    <w14:schemeClr w14:val="tx1"/>
                  </w14:solidFill>
                </w14:textFill>
              </w:rPr>
              <w:t>瞬时</w:t>
            </w:r>
            <w:r>
              <w:rPr>
                <w:rFonts w:hint="default" w:ascii="Times New Roman" w:hAnsi="Times New Roman" w:cs="Times New Roman" w:eastAsiaTheme="minorEastAsia"/>
                <w:color w:val="000000" w:themeColor="text1"/>
                <w:sz w:val="18"/>
                <w14:textFill>
                  <w14:solidFill>
                    <w14:schemeClr w14:val="tx1"/>
                  </w14:solidFill>
                </w14:textFill>
              </w:rPr>
              <w:t>采样至少3个</w:t>
            </w:r>
            <w:r>
              <w:rPr>
                <w:rFonts w:hint="default" w:ascii="Times New Roman" w:hAnsi="Times New Roman" w:cs="Times New Roman" w:eastAsiaTheme="minorEastAsia"/>
                <w:color w:val="000000" w:themeColor="text1"/>
                <w:sz w:val="18"/>
                <w:lang w:val="en-US" w:eastAsia="zh-CN"/>
                <w14:textFill>
                  <w14:solidFill>
                    <w14:schemeClr w14:val="tx1"/>
                  </w14:solidFill>
                </w14:textFill>
              </w:rPr>
              <w:t>瞬时</w:t>
            </w:r>
            <w:r>
              <w:rPr>
                <w:rFonts w:hint="default" w:ascii="Times New Roman" w:hAnsi="Times New Roman" w:cs="Times New Roman" w:eastAsiaTheme="minorEastAsia"/>
                <w:color w:val="000000" w:themeColor="text1"/>
                <w:sz w:val="18"/>
                <w14:textFill>
                  <w14:solidFill>
                    <w14:schemeClr w14:val="tx1"/>
                  </w14:solidFill>
                </w14:textFill>
              </w:rPr>
              <w:t>样</w:t>
            </w:r>
          </w:p>
        </w:tc>
        <w:tc>
          <w:tcPr>
            <w:tcW w:w="1163" w:type="dxa"/>
            <w:vAlign w:val="center"/>
          </w:tcPr>
          <w:p w14:paraId="2BB74902">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1次/雨天</w:t>
            </w:r>
          </w:p>
        </w:tc>
        <w:tc>
          <w:tcPr>
            <w:tcW w:w="1339" w:type="dxa"/>
            <w:vAlign w:val="center"/>
          </w:tcPr>
          <w:p w14:paraId="297A5D0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lang w:val="en-US" w:eastAsia="zh-CN"/>
                <w14:textFill>
                  <w14:solidFill>
                    <w14:schemeClr w14:val="tx1"/>
                  </w14:solidFill>
                </w14:textFill>
              </w:rPr>
              <w:t>雨水排放口有流动水时</w:t>
            </w:r>
          </w:p>
        </w:tc>
      </w:tr>
      <w:tr w14:paraId="0968DA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48" w:hRule="atLeast"/>
          <w:tblHeader/>
          <w:jc w:val="center"/>
        </w:trPr>
        <w:tc>
          <w:tcPr>
            <w:tcW w:w="337" w:type="dxa"/>
            <w:vAlign w:val="center"/>
          </w:tcPr>
          <w:p w14:paraId="013CE41E">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21</w:t>
            </w:r>
          </w:p>
        </w:tc>
        <w:tc>
          <w:tcPr>
            <w:tcW w:w="636" w:type="dxa"/>
            <w:vMerge w:val="continue"/>
            <w:vAlign w:val="center"/>
          </w:tcPr>
          <w:p w14:paraId="27DBEA85">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00" w:type="dxa"/>
            <w:vMerge w:val="continue"/>
            <w:vAlign w:val="center"/>
          </w:tcPr>
          <w:p w14:paraId="0037C738">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798" w:type="dxa"/>
            <w:vMerge w:val="continue"/>
            <w:vAlign w:val="center"/>
          </w:tcPr>
          <w:p w14:paraId="27C6B7DA">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884" w:type="dxa"/>
            <w:vMerge w:val="continue"/>
            <w:vAlign w:val="center"/>
          </w:tcPr>
          <w:p w14:paraId="3ECCB47F">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1470" w:type="dxa"/>
            <w:vAlign w:val="center"/>
          </w:tcPr>
          <w:p w14:paraId="6206669D">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lang w:val="en-US" w:eastAsia="zh-CN"/>
                <w14:textFill>
                  <w14:solidFill>
                    <w14:schemeClr w14:val="tx1"/>
                  </w14:solidFill>
                </w14:textFill>
              </w:rPr>
              <w:t>氨氮</w:t>
            </w:r>
            <w:r>
              <w:rPr>
                <w:rFonts w:hint="default" w:ascii="Times New Roman" w:hAnsi="Times New Roman" w:cs="Times New Roman" w:eastAsiaTheme="minorEastAsia"/>
                <w:color w:val="000000" w:themeColor="text1"/>
                <w:sz w:val="18"/>
                <w14:textFill>
                  <w14:solidFill>
                    <w14:schemeClr w14:val="tx1"/>
                  </w14:solidFill>
                </w14:textFill>
              </w:rPr>
              <w:t>（</w:t>
            </w:r>
            <w:r>
              <w:rPr>
                <w:rFonts w:hint="default" w:ascii="Times New Roman" w:hAnsi="Times New Roman" w:cs="Times New Roman" w:eastAsiaTheme="minorEastAsia"/>
                <w:color w:val="000000" w:themeColor="text1"/>
                <w:sz w:val="18"/>
                <w:lang w:val="en-US" w:eastAsia="zh-CN"/>
                <w14:textFill>
                  <w14:solidFill>
                    <w14:schemeClr w14:val="tx1"/>
                  </w14:solidFill>
                </w14:textFill>
              </w:rPr>
              <w:t>NH</w:t>
            </w:r>
            <w:r>
              <w:rPr>
                <w:rFonts w:hint="default" w:ascii="Times New Roman" w:hAnsi="Times New Roman" w:cs="Times New Roman" w:eastAsiaTheme="minorEastAsia"/>
                <w:color w:val="000000" w:themeColor="text1"/>
                <w:sz w:val="18"/>
                <w:vertAlign w:val="subscript"/>
                <w:lang w:val="en-US" w:eastAsia="zh-CN"/>
                <w14:textFill>
                  <w14:solidFill>
                    <w14:schemeClr w14:val="tx1"/>
                  </w14:solidFill>
                </w14:textFill>
              </w:rPr>
              <w:t>3</w:t>
            </w:r>
            <w:r>
              <w:rPr>
                <w:rFonts w:hint="default" w:ascii="Times New Roman" w:hAnsi="Times New Roman" w:cs="Times New Roman" w:eastAsiaTheme="minorEastAsia"/>
                <w:color w:val="000000" w:themeColor="text1"/>
                <w:sz w:val="18"/>
                <w:lang w:val="en-US" w:eastAsia="zh-CN"/>
                <w14:textFill>
                  <w14:solidFill>
                    <w14:schemeClr w14:val="tx1"/>
                  </w14:solidFill>
                </w14:textFill>
              </w:rPr>
              <w:t>-N</w:t>
            </w:r>
            <w:r>
              <w:rPr>
                <w:rFonts w:hint="default" w:ascii="Times New Roman" w:hAnsi="Times New Roman" w:cs="Times New Roman" w:eastAsiaTheme="minorEastAsia"/>
                <w:color w:val="000000" w:themeColor="text1"/>
                <w:sz w:val="18"/>
                <w14:textFill>
                  <w14:solidFill>
                    <w14:schemeClr w14:val="tx1"/>
                  </w14:solidFill>
                </w14:textFill>
              </w:rPr>
              <w:t>）</w:t>
            </w:r>
          </w:p>
        </w:tc>
        <w:tc>
          <w:tcPr>
            <w:tcW w:w="1957" w:type="dxa"/>
            <w:vAlign w:val="center"/>
          </w:tcPr>
          <w:p w14:paraId="55F3E975">
            <w:pPr>
              <w:ind w:firstLine="0" w:firstLineChars="0"/>
              <w:jc w:val="center"/>
              <w:rPr>
                <w:rFonts w:hint="default" w:ascii="Times New Roman" w:hAnsi="Times New Roman" w:cs="Times New Roman" w:eastAsiaTheme="minorEastAsia"/>
              </w:rPr>
            </w:pPr>
            <w:r>
              <w:rPr>
                <w:rFonts w:hint="default" w:ascii="Times New Roman" w:hAnsi="Times New Roman" w:cs="Times New Roman" w:eastAsiaTheme="minorEastAsia"/>
                <w:color w:val="000000" w:themeColor="text1"/>
                <w:sz w:val="18"/>
                <w:lang w:val="en-US" w:eastAsia="zh-CN"/>
                <w14:textFill>
                  <w14:solidFill>
                    <w14:schemeClr w14:val="tx1"/>
                  </w14:solidFill>
                </w14:textFill>
              </w:rPr>
              <w:t>瞬时</w:t>
            </w:r>
            <w:r>
              <w:rPr>
                <w:rFonts w:hint="default" w:ascii="Times New Roman" w:hAnsi="Times New Roman" w:cs="Times New Roman" w:eastAsiaTheme="minorEastAsia"/>
                <w:color w:val="000000" w:themeColor="text1"/>
                <w:sz w:val="18"/>
                <w14:textFill>
                  <w14:solidFill>
                    <w14:schemeClr w14:val="tx1"/>
                  </w14:solidFill>
                </w14:textFill>
              </w:rPr>
              <w:t>采样至少3个</w:t>
            </w:r>
            <w:r>
              <w:rPr>
                <w:rFonts w:hint="default" w:ascii="Times New Roman" w:hAnsi="Times New Roman" w:cs="Times New Roman" w:eastAsiaTheme="minorEastAsia"/>
                <w:color w:val="000000" w:themeColor="text1"/>
                <w:sz w:val="18"/>
                <w:lang w:val="en-US" w:eastAsia="zh-CN"/>
                <w14:textFill>
                  <w14:solidFill>
                    <w14:schemeClr w14:val="tx1"/>
                  </w14:solidFill>
                </w14:textFill>
              </w:rPr>
              <w:t>瞬时</w:t>
            </w:r>
            <w:r>
              <w:rPr>
                <w:rFonts w:hint="default" w:ascii="Times New Roman" w:hAnsi="Times New Roman" w:cs="Times New Roman" w:eastAsiaTheme="minorEastAsia"/>
                <w:color w:val="000000" w:themeColor="text1"/>
                <w:sz w:val="18"/>
                <w14:textFill>
                  <w14:solidFill>
                    <w14:schemeClr w14:val="tx1"/>
                  </w14:solidFill>
                </w14:textFill>
              </w:rPr>
              <w:t>样</w:t>
            </w:r>
          </w:p>
        </w:tc>
        <w:tc>
          <w:tcPr>
            <w:tcW w:w="1163" w:type="dxa"/>
            <w:vAlign w:val="center"/>
          </w:tcPr>
          <w:p w14:paraId="42765C26">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1次/雨天</w:t>
            </w:r>
          </w:p>
        </w:tc>
        <w:tc>
          <w:tcPr>
            <w:tcW w:w="1339" w:type="dxa"/>
            <w:vAlign w:val="center"/>
          </w:tcPr>
          <w:p w14:paraId="712BBFE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lang w:val="en-US" w:eastAsia="zh-CN"/>
                <w14:textFill>
                  <w14:solidFill>
                    <w14:schemeClr w14:val="tx1"/>
                  </w14:solidFill>
                </w14:textFill>
              </w:rPr>
              <w:t>雨水排放口有流动水时</w:t>
            </w:r>
          </w:p>
        </w:tc>
      </w:tr>
    </w:tbl>
    <w:p w14:paraId="0468C912">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2、监测点位示意图</w:t>
      </w:r>
    </w:p>
    <w:p w14:paraId="34E75E42">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有废水监测点位示意图详见监测点位分布图。</w:t>
      </w:r>
    </w:p>
    <w:p w14:paraId="41FE04BB">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3、手工监测采样方法、样品保存方法、测定分析方法</w:t>
      </w:r>
    </w:p>
    <w:p w14:paraId="4F064FFA">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废水污染物手工监测采样方法、样品保存方法、测定分析方法见下表。</w:t>
      </w:r>
    </w:p>
    <w:p w14:paraId="3170F9CE">
      <w:pPr>
        <w:ind w:firstLine="0" w:firstLineChars="0"/>
        <w:jc w:val="center"/>
        <w:rPr>
          <w:rFonts w:hint="default" w:ascii="Times New Roman" w:hAnsi="Times New Roman" w:cs="Times New Roman" w:eastAsiaTheme="minorEastAsia"/>
          <w:b/>
          <w:color w:val="000000" w:themeColor="text1"/>
          <w14:textFill>
            <w14:solidFill>
              <w14:schemeClr w14:val="tx1"/>
            </w14:solidFill>
          </w14:textFill>
        </w:rPr>
      </w:pPr>
      <w:r>
        <w:rPr>
          <w:rFonts w:hint="default" w:ascii="Times New Roman" w:hAnsi="Times New Roman" w:cs="Times New Roman" w:eastAsiaTheme="minorEastAsia"/>
          <w:b/>
          <w:color w:val="000000" w:themeColor="text1"/>
          <w14:textFill>
            <w14:solidFill>
              <w14:schemeClr w14:val="tx1"/>
            </w14:solidFill>
          </w14:textFill>
        </w:rPr>
        <w:t>表5  废水污染物</w:t>
      </w:r>
      <w:r>
        <w:rPr>
          <w:rFonts w:hint="default" w:ascii="Times New Roman" w:hAnsi="Times New Roman" w:cs="Times New Roman" w:eastAsiaTheme="minorEastAsia"/>
          <w:b/>
          <w:bCs/>
          <w:color w:val="000000" w:themeColor="text1"/>
          <w14:textFill>
            <w14:solidFill>
              <w14:schemeClr w14:val="tx1"/>
            </w14:solidFill>
          </w14:textFill>
        </w:rPr>
        <w:t>采样方法、样品保存方法、测定分析方法</w:t>
      </w:r>
      <w:r>
        <w:rPr>
          <w:rFonts w:hint="default" w:ascii="Times New Roman" w:hAnsi="Times New Roman" w:cs="Times New Roman" w:eastAsiaTheme="minorEastAsia"/>
          <w:b/>
          <w:color w:val="000000" w:themeColor="text1"/>
          <w14:textFill>
            <w14:solidFill>
              <w14:schemeClr w14:val="tx1"/>
            </w14:solidFill>
          </w14:textFill>
        </w:rPr>
        <w:t>一览表</w:t>
      </w:r>
    </w:p>
    <w:tbl>
      <w:tblPr>
        <w:tblStyle w:val="16"/>
        <w:tblW w:w="946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81"/>
        <w:gridCol w:w="915"/>
        <w:gridCol w:w="1470"/>
        <w:gridCol w:w="2745"/>
        <w:gridCol w:w="2475"/>
        <w:gridCol w:w="1080"/>
      </w:tblGrid>
      <w:tr w14:paraId="6CC883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81" w:type="dxa"/>
            <w:vAlign w:val="center"/>
          </w:tcPr>
          <w:p w14:paraId="5C7C1F41">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序号</w:t>
            </w:r>
          </w:p>
        </w:tc>
        <w:tc>
          <w:tcPr>
            <w:tcW w:w="915" w:type="dxa"/>
            <w:vAlign w:val="center"/>
          </w:tcPr>
          <w:p w14:paraId="2FB8D636">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监测项目</w:t>
            </w:r>
          </w:p>
        </w:tc>
        <w:tc>
          <w:tcPr>
            <w:tcW w:w="1470" w:type="dxa"/>
            <w:vAlign w:val="center"/>
          </w:tcPr>
          <w:p w14:paraId="67E98013">
            <w:pPr>
              <w:pStyle w:val="45"/>
              <w:adjustRightInd w:val="0"/>
              <w:snapToGrid w:val="0"/>
              <w:jc w:val="center"/>
              <w:rPr>
                <w:rFonts w:hint="default" w:ascii="Times New Roman" w:hAnsi="Times New Roman" w:cs="Times New Roman" w:eastAsiaTheme="minorEastAsia"/>
                <w:sz w:val="18"/>
              </w:rPr>
            </w:pPr>
            <w:r>
              <w:rPr>
                <w:rFonts w:hint="default" w:ascii="Times New Roman" w:hAnsi="Times New Roman" w:cs="Times New Roman" w:eastAsiaTheme="minorEastAsia"/>
                <w:sz w:val="18"/>
              </w:rPr>
              <w:t>手工监测采样方法依据</w:t>
            </w:r>
          </w:p>
        </w:tc>
        <w:tc>
          <w:tcPr>
            <w:tcW w:w="2745" w:type="dxa"/>
            <w:vAlign w:val="center"/>
          </w:tcPr>
          <w:p w14:paraId="7B0A3C37">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样品保存方法</w:t>
            </w:r>
          </w:p>
        </w:tc>
        <w:tc>
          <w:tcPr>
            <w:tcW w:w="2475" w:type="dxa"/>
            <w:vAlign w:val="center"/>
          </w:tcPr>
          <w:p w14:paraId="244916C6">
            <w:pPr>
              <w:pStyle w:val="45"/>
              <w:adjustRightInd w:val="0"/>
              <w:snapToGrid w:val="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手工测定分析方法</w:t>
            </w:r>
          </w:p>
        </w:tc>
        <w:tc>
          <w:tcPr>
            <w:tcW w:w="1080" w:type="dxa"/>
            <w:vAlign w:val="center"/>
          </w:tcPr>
          <w:p w14:paraId="343DF176">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备注</w:t>
            </w:r>
          </w:p>
        </w:tc>
      </w:tr>
      <w:tr w14:paraId="78157A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trPr>
        <w:tc>
          <w:tcPr>
            <w:tcW w:w="781" w:type="dxa"/>
            <w:vAlign w:val="center"/>
          </w:tcPr>
          <w:p w14:paraId="0D4F5538">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w:t>
            </w:r>
          </w:p>
        </w:tc>
        <w:tc>
          <w:tcPr>
            <w:tcW w:w="915" w:type="dxa"/>
            <w:vAlign w:val="center"/>
          </w:tcPr>
          <w:p w14:paraId="3C249E15">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色度</w:t>
            </w:r>
          </w:p>
        </w:tc>
        <w:tc>
          <w:tcPr>
            <w:tcW w:w="1470" w:type="dxa"/>
            <w:vMerge w:val="restart"/>
            <w:vAlign w:val="center"/>
          </w:tcPr>
          <w:p w14:paraId="63EE66D9">
            <w:pPr>
              <w:pStyle w:val="45"/>
              <w:jc w:val="center"/>
              <w:rPr>
                <w:rFonts w:hint="default" w:ascii="Times New Roman" w:hAnsi="Times New Roman" w:cs="Times New Roman" w:eastAsiaTheme="minorEastAsia"/>
                <w:sz w:val="18"/>
              </w:rPr>
            </w:pPr>
            <w:r>
              <w:rPr>
                <w:rFonts w:hint="default" w:ascii="Times New Roman" w:hAnsi="Times New Roman" w:cs="Times New Roman" w:eastAsiaTheme="minorEastAsia"/>
                <w:sz w:val="18"/>
                <w:szCs w:val="18"/>
                <w:shd w:val="clear" w:color="auto" w:fill="FFFFFF"/>
              </w:rPr>
              <w:t>污水监测技术规范HJ91.1-2019</w:t>
            </w:r>
          </w:p>
        </w:tc>
        <w:tc>
          <w:tcPr>
            <w:tcW w:w="2745" w:type="dxa"/>
            <w:vAlign w:val="center"/>
          </w:tcPr>
          <w:p w14:paraId="01186EB3">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bCs/>
                <w:color w:val="000000"/>
                <w:sz w:val="18"/>
                <w:szCs w:val="13"/>
              </w:rPr>
              <w:t>样品保存在玻璃瓶中，密封，存于暗处</w:t>
            </w:r>
          </w:p>
        </w:tc>
        <w:tc>
          <w:tcPr>
            <w:tcW w:w="2475" w:type="dxa"/>
            <w:vAlign w:val="center"/>
          </w:tcPr>
          <w:p w14:paraId="4DA6476F">
            <w:pPr>
              <w:pStyle w:val="45"/>
              <w:jc w:val="center"/>
              <w:rPr>
                <w:rFonts w:hint="default" w:ascii="Times New Roman" w:hAnsi="Times New Roman" w:cs="Times New Roman" w:eastAsiaTheme="minorEastAsia"/>
                <w:color w:val="000000" w:themeColor="text1"/>
                <w:sz w:val="18"/>
                <w:szCs w:val="22"/>
                <w:lang w:val="en-US" w:eastAsia="zh-CN"/>
                <w14:textFill>
                  <w14:solidFill>
                    <w14:schemeClr w14:val="tx1"/>
                  </w14:solidFill>
                </w14:textFill>
              </w:rPr>
            </w:pPr>
            <w:r>
              <w:rPr>
                <w:rFonts w:hint="default" w:ascii="Times New Roman" w:hAnsi="Times New Roman" w:cs="Times New Roman" w:eastAsiaTheme="minorEastAsia"/>
                <w:color w:val="000000" w:themeColor="text1"/>
                <w:sz w:val="18"/>
                <w:szCs w:val="22"/>
                <w14:textFill>
                  <w14:solidFill>
                    <w14:schemeClr w14:val="tx1"/>
                  </w14:solidFill>
                </w14:textFill>
              </w:rPr>
              <w:t>水质 色度的测定</w:t>
            </w:r>
            <w:r>
              <w:rPr>
                <w:rFonts w:hint="default" w:ascii="Times New Roman" w:hAnsi="Times New Roman" w:cs="Times New Roman" w:eastAsiaTheme="minorEastAsia"/>
                <w:color w:val="000000" w:themeColor="text1"/>
                <w:sz w:val="18"/>
                <w:szCs w:val="22"/>
                <w:lang w:val="en-US" w:eastAsia="zh-CN"/>
                <w14:textFill>
                  <w14:solidFill>
                    <w14:schemeClr w14:val="tx1"/>
                  </w14:solidFill>
                </w14:textFill>
              </w:rPr>
              <w:t>稀释倍数法HJ1182-2021</w:t>
            </w:r>
          </w:p>
        </w:tc>
        <w:tc>
          <w:tcPr>
            <w:tcW w:w="1080" w:type="dxa"/>
            <w:vAlign w:val="center"/>
          </w:tcPr>
          <w:p w14:paraId="2300B83F">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w:t>
            </w:r>
          </w:p>
        </w:tc>
      </w:tr>
      <w:tr w14:paraId="223D69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trPr>
        <w:tc>
          <w:tcPr>
            <w:tcW w:w="781" w:type="dxa"/>
            <w:vAlign w:val="center"/>
          </w:tcPr>
          <w:p w14:paraId="327EE0CA">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2</w:t>
            </w:r>
          </w:p>
        </w:tc>
        <w:tc>
          <w:tcPr>
            <w:tcW w:w="915" w:type="dxa"/>
            <w:vAlign w:val="center"/>
          </w:tcPr>
          <w:p w14:paraId="671C87BE">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悬浮物</w:t>
            </w:r>
          </w:p>
        </w:tc>
        <w:tc>
          <w:tcPr>
            <w:tcW w:w="1470" w:type="dxa"/>
            <w:vMerge w:val="continue"/>
            <w:vAlign w:val="center"/>
          </w:tcPr>
          <w:p w14:paraId="21590160">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2745" w:type="dxa"/>
            <w:vAlign w:val="center"/>
          </w:tcPr>
          <w:p w14:paraId="61E1471C">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bCs/>
                <w:color w:val="000000"/>
                <w:sz w:val="18"/>
                <w:szCs w:val="13"/>
              </w:rPr>
              <w:t>保存在4</w:t>
            </w:r>
            <w:r>
              <w:rPr>
                <w:rFonts w:hint="default" w:ascii="Times New Roman" w:hAnsi="Times New Roman" w:cs="Times New Roman" w:eastAsiaTheme="minorEastAsia"/>
                <w:color w:val="000000"/>
                <w:sz w:val="18"/>
                <w:szCs w:val="13"/>
              </w:rPr>
              <w:t>℃冷藏冰箱中</w:t>
            </w:r>
          </w:p>
        </w:tc>
        <w:tc>
          <w:tcPr>
            <w:tcW w:w="2475" w:type="dxa"/>
            <w:vAlign w:val="center"/>
          </w:tcPr>
          <w:p w14:paraId="05188F89">
            <w:pPr>
              <w:pStyle w:val="45"/>
              <w:jc w:val="center"/>
              <w:rPr>
                <w:rFonts w:hint="default" w:ascii="Times New Roman" w:hAnsi="Times New Roman" w:cs="Times New Roman" w:eastAsiaTheme="minorEastAsia"/>
                <w:color w:val="000000" w:themeColor="text1"/>
                <w:sz w:val="18"/>
                <w:szCs w:val="22"/>
                <w14:textFill>
                  <w14:solidFill>
                    <w14:schemeClr w14:val="tx1"/>
                  </w14:solidFill>
                </w14:textFill>
              </w:rPr>
            </w:pPr>
            <w:r>
              <w:rPr>
                <w:rFonts w:hint="default" w:ascii="Times New Roman" w:hAnsi="Times New Roman" w:cs="Times New Roman" w:eastAsiaTheme="minorEastAsia"/>
                <w:color w:val="000000" w:themeColor="text1"/>
                <w:sz w:val="18"/>
                <w:szCs w:val="22"/>
                <w14:textFill>
                  <w14:solidFill>
                    <w14:schemeClr w14:val="tx1"/>
                  </w14:solidFill>
                </w14:textFill>
              </w:rPr>
              <w:t>水质 悬浮物的测定 重量法 GB 11901-1989</w:t>
            </w:r>
          </w:p>
        </w:tc>
        <w:tc>
          <w:tcPr>
            <w:tcW w:w="1080" w:type="dxa"/>
            <w:vAlign w:val="center"/>
          </w:tcPr>
          <w:p w14:paraId="696AE3FC">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w:t>
            </w:r>
          </w:p>
        </w:tc>
      </w:tr>
      <w:tr w14:paraId="7BDC20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trPr>
        <w:tc>
          <w:tcPr>
            <w:tcW w:w="781" w:type="dxa"/>
            <w:vAlign w:val="center"/>
          </w:tcPr>
          <w:p w14:paraId="3E0D6E8C">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3</w:t>
            </w:r>
          </w:p>
        </w:tc>
        <w:tc>
          <w:tcPr>
            <w:tcW w:w="915" w:type="dxa"/>
            <w:vAlign w:val="center"/>
          </w:tcPr>
          <w:p w14:paraId="2CEB6925">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急性毒性</w:t>
            </w:r>
          </w:p>
        </w:tc>
        <w:tc>
          <w:tcPr>
            <w:tcW w:w="1470" w:type="dxa"/>
            <w:vMerge w:val="continue"/>
            <w:vAlign w:val="center"/>
          </w:tcPr>
          <w:p w14:paraId="02634FFC">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2745" w:type="dxa"/>
            <w:vAlign w:val="center"/>
          </w:tcPr>
          <w:p w14:paraId="6D19D944">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bCs/>
                <w:color w:val="000000"/>
                <w:sz w:val="18"/>
                <w:szCs w:val="13"/>
              </w:rPr>
              <w:t>样品保存在带有聚四氟乙烯衬垫的玻璃瓶中，在2-5</w:t>
            </w:r>
            <w:r>
              <w:rPr>
                <w:rFonts w:hint="default" w:ascii="Times New Roman" w:hAnsi="Times New Roman" w:cs="Times New Roman" w:eastAsiaTheme="minorEastAsia"/>
                <w:color w:val="000000"/>
                <w:sz w:val="18"/>
                <w:szCs w:val="13"/>
              </w:rPr>
              <w:t>℃下保存样品</w:t>
            </w:r>
          </w:p>
        </w:tc>
        <w:tc>
          <w:tcPr>
            <w:tcW w:w="2475" w:type="dxa"/>
            <w:vAlign w:val="center"/>
          </w:tcPr>
          <w:p w14:paraId="714B47C1">
            <w:pPr>
              <w:pStyle w:val="45"/>
              <w:jc w:val="center"/>
              <w:rPr>
                <w:rFonts w:hint="default" w:ascii="Times New Roman" w:hAnsi="Times New Roman" w:cs="Times New Roman" w:eastAsiaTheme="minorEastAsia"/>
                <w:color w:val="000000" w:themeColor="text1"/>
                <w:sz w:val="18"/>
                <w:szCs w:val="22"/>
                <w14:textFill>
                  <w14:solidFill>
                    <w14:schemeClr w14:val="tx1"/>
                  </w14:solidFill>
                </w14:textFill>
              </w:rPr>
            </w:pPr>
            <w:r>
              <w:rPr>
                <w:rFonts w:hint="default" w:ascii="Times New Roman" w:hAnsi="Times New Roman" w:cs="Times New Roman" w:eastAsiaTheme="minorEastAsia"/>
                <w:color w:val="000000" w:themeColor="text1"/>
                <w:sz w:val="18"/>
                <w:szCs w:val="22"/>
                <w14:textFill>
                  <w14:solidFill>
                    <w14:schemeClr w14:val="tx1"/>
                  </w14:solidFill>
                </w14:textFill>
              </w:rPr>
              <w:t>水质 急性毒性的测定 发光细菌法 GB/T 15441-1995</w:t>
            </w:r>
          </w:p>
        </w:tc>
        <w:tc>
          <w:tcPr>
            <w:tcW w:w="1080" w:type="dxa"/>
            <w:vAlign w:val="center"/>
          </w:tcPr>
          <w:p w14:paraId="3A7A3FC7">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w:t>
            </w:r>
          </w:p>
        </w:tc>
      </w:tr>
      <w:tr w14:paraId="517981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781" w:type="dxa"/>
            <w:vAlign w:val="center"/>
          </w:tcPr>
          <w:p w14:paraId="7C90793A">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4</w:t>
            </w:r>
          </w:p>
        </w:tc>
        <w:tc>
          <w:tcPr>
            <w:tcW w:w="915" w:type="dxa"/>
            <w:vAlign w:val="center"/>
          </w:tcPr>
          <w:p w14:paraId="605F6908">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五日生化需氧量</w:t>
            </w:r>
          </w:p>
        </w:tc>
        <w:tc>
          <w:tcPr>
            <w:tcW w:w="1470" w:type="dxa"/>
            <w:vMerge w:val="continue"/>
            <w:vAlign w:val="center"/>
          </w:tcPr>
          <w:p w14:paraId="6A7BDC6A">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2745" w:type="dxa"/>
            <w:vAlign w:val="center"/>
          </w:tcPr>
          <w:p w14:paraId="5C5960B2">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bCs/>
                <w:color w:val="000000"/>
                <w:sz w:val="18"/>
                <w:szCs w:val="13"/>
              </w:rPr>
              <w:t>将样品采集棕色玻璃瓶中，密封，在0-4</w:t>
            </w:r>
            <w:r>
              <w:rPr>
                <w:rFonts w:hint="default" w:ascii="Times New Roman" w:hAnsi="Times New Roman" w:cs="Times New Roman" w:eastAsiaTheme="minorEastAsia"/>
                <w:color w:val="000000"/>
                <w:sz w:val="18"/>
                <w:szCs w:val="13"/>
              </w:rPr>
              <w:t>℃的暗处运输</w:t>
            </w:r>
          </w:p>
        </w:tc>
        <w:tc>
          <w:tcPr>
            <w:tcW w:w="2475" w:type="dxa"/>
            <w:vAlign w:val="center"/>
          </w:tcPr>
          <w:p w14:paraId="30954FAF">
            <w:pPr>
              <w:pStyle w:val="45"/>
              <w:jc w:val="center"/>
              <w:rPr>
                <w:rFonts w:hint="default" w:ascii="Times New Roman" w:hAnsi="Times New Roman" w:cs="Times New Roman" w:eastAsiaTheme="minorEastAsia"/>
                <w:color w:val="000000" w:themeColor="text1"/>
                <w:sz w:val="18"/>
                <w:szCs w:val="22"/>
                <w14:textFill>
                  <w14:solidFill>
                    <w14:schemeClr w14:val="tx1"/>
                  </w14:solidFill>
                </w14:textFill>
              </w:rPr>
            </w:pPr>
            <w:r>
              <w:rPr>
                <w:rFonts w:hint="default" w:ascii="Times New Roman" w:hAnsi="Times New Roman" w:cs="Times New Roman" w:eastAsiaTheme="minorEastAsia"/>
                <w:color w:val="000000" w:themeColor="text1"/>
                <w:sz w:val="18"/>
                <w:szCs w:val="22"/>
                <w14:textFill>
                  <w14:solidFill>
                    <w14:schemeClr w14:val="tx1"/>
                  </w14:solidFill>
                </w14:textFill>
              </w:rPr>
              <w:t>水质 五日生化需氧量（BOD5）的测定 稀释与接种法 HJ505-2009</w:t>
            </w:r>
          </w:p>
        </w:tc>
        <w:tc>
          <w:tcPr>
            <w:tcW w:w="1080" w:type="dxa"/>
            <w:vAlign w:val="center"/>
          </w:tcPr>
          <w:p w14:paraId="0569DF0B">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w:t>
            </w:r>
          </w:p>
        </w:tc>
      </w:tr>
      <w:tr w14:paraId="7ED837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trPr>
        <w:tc>
          <w:tcPr>
            <w:tcW w:w="781" w:type="dxa"/>
            <w:vAlign w:val="center"/>
          </w:tcPr>
          <w:p w14:paraId="60B4C00D">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5</w:t>
            </w:r>
          </w:p>
        </w:tc>
        <w:tc>
          <w:tcPr>
            <w:tcW w:w="915" w:type="dxa"/>
            <w:vAlign w:val="center"/>
          </w:tcPr>
          <w:p w14:paraId="0E7ED7C6">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总有机碳</w:t>
            </w:r>
          </w:p>
        </w:tc>
        <w:tc>
          <w:tcPr>
            <w:tcW w:w="1470" w:type="dxa"/>
            <w:vMerge w:val="continue"/>
            <w:vAlign w:val="center"/>
          </w:tcPr>
          <w:p w14:paraId="3EB0E6EB">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2745" w:type="dxa"/>
            <w:vAlign w:val="center"/>
          </w:tcPr>
          <w:p w14:paraId="0F580D26">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bCs/>
                <w:color w:val="000000"/>
                <w:sz w:val="18"/>
                <w:szCs w:val="13"/>
              </w:rPr>
              <w:t>将样品采集在棕色玻璃瓶中，加入硫酸，将水样酸化至pH≤2，在4</w:t>
            </w:r>
            <w:r>
              <w:rPr>
                <w:rFonts w:hint="default" w:ascii="Times New Roman" w:hAnsi="Times New Roman" w:cs="Times New Roman" w:eastAsiaTheme="minorEastAsia"/>
                <w:color w:val="000000"/>
                <w:sz w:val="18"/>
                <w:szCs w:val="13"/>
              </w:rPr>
              <w:t>℃条件下保存</w:t>
            </w:r>
          </w:p>
        </w:tc>
        <w:tc>
          <w:tcPr>
            <w:tcW w:w="2475" w:type="dxa"/>
            <w:vAlign w:val="center"/>
          </w:tcPr>
          <w:p w14:paraId="06756B8E">
            <w:pPr>
              <w:pStyle w:val="45"/>
              <w:jc w:val="center"/>
              <w:rPr>
                <w:rFonts w:hint="default" w:ascii="Times New Roman" w:hAnsi="Times New Roman" w:cs="Times New Roman" w:eastAsiaTheme="minorEastAsia"/>
                <w:color w:val="000000" w:themeColor="text1"/>
                <w:sz w:val="18"/>
                <w:szCs w:val="22"/>
                <w14:textFill>
                  <w14:solidFill>
                    <w14:schemeClr w14:val="tx1"/>
                  </w14:solidFill>
                </w14:textFill>
              </w:rPr>
            </w:pPr>
            <w:r>
              <w:rPr>
                <w:rFonts w:hint="default" w:ascii="Times New Roman" w:hAnsi="Times New Roman" w:cs="Times New Roman" w:eastAsiaTheme="minorEastAsia"/>
                <w:color w:val="000000" w:themeColor="text1"/>
                <w:sz w:val="18"/>
                <w:szCs w:val="22"/>
                <w14:textFill>
                  <w14:solidFill>
                    <w14:schemeClr w14:val="tx1"/>
                  </w14:solidFill>
                </w14:textFill>
              </w:rPr>
              <w:t>水质 总有机碳的测定 燃烧氧化—非分散红外吸收法 HJ 501-2009</w:t>
            </w:r>
          </w:p>
        </w:tc>
        <w:tc>
          <w:tcPr>
            <w:tcW w:w="1080" w:type="dxa"/>
            <w:vAlign w:val="center"/>
          </w:tcPr>
          <w:p w14:paraId="3C6BAC9B">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w:t>
            </w:r>
          </w:p>
        </w:tc>
      </w:tr>
      <w:tr w14:paraId="585C11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trPr>
        <w:tc>
          <w:tcPr>
            <w:tcW w:w="781" w:type="dxa"/>
            <w:vAlign w:val="center"/>
          </w:tcPr>
          <w:p w14:paraId="61ED1521">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6</w:t>
            </w:r>
          </w:p>
        </w:tc>
        <w:tc>
          <w:tcPr>
            <w:tcW w:w="915" w:type="dxa"/>
            <w:vAlign w:val="center"/>
          </w:tcPr>
          <w:p w14:paraId="5E048B55">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总铜</w:t>
            </w:r>
          </w:p>
        </w:tc>
        <w:tc>
          <w:tcPr>
            <w:tcW w:w="1470" w:type="dxa"/>
            <w:vMerge w:val="continue"/>
            <w:vAlign w:val="center"/>
          </w:tcPr>
          <w:p w14:paraId="032BA3E7">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2745" w:type="dxa"/>
            <w:vAlign w:val="center"/>
          </w:tcPr>
          <w:p w14:paraId="38560A42">
            <w:pPr>
              <w:spacing w:line="240" w:lineRule="auto"/>
              <w:ind w:firstLine="0" w:firstLineChars="0"/>
              <w:jc w:val="center"/>
              <w:rPr>
                <w:rFonts w:hint="default" w:ascii="Times New Roman" w:hAnsi="Times New Roman" w:cs="Times New Roman" w:eastAsiaTheme="minorEastAsia"/>
                <w:bCs/>
                <w:color w:val="000000"/>
                <w:sz w:val="18"/>
                <w:szCs w:val="13"/>
              </w:rPr>
            </w:pPr>
            <w:r>
              <w:rPr>
                <w:rFonts w:hint="default" w:ascii="Times New Roman" w:hAnsi="Times New Roman" w:cs="Times New Roman" w:eastAsiaTheme="minorEastAsia"/>
                <w:bCs/>
                <w:color w:val="000000"/>
                <w:sz w:val="18"/>
                <w:szCs w:val="13"/>
              </w:rPr>
              <w:t>采样后立即加入硝酸，使样品pH为1~2，保存时间不超过14d</w:t>
            </w:r>
          </w:p>
        </w:tc>
        <w:tc>
          <w:tcPr>
            <w:tcW w:w="2475" w:type="dxa"/>
            <w:vAlign w:val="center"/>
          </w:tcPr>
          <w:p w14:paraId="19BCBEBE">
            <w:pPr>
              <w:pStyle w:val="45"/>
              <w:jc w:val="center"/>
              <w:rPr>
                <w:rFonts w:hint="default" w:ascii="Times New Roman" w:hAnsi="Times New Roman" w:cs="Times New Roman" w:eastAsiaTheme="minorEastAsia"/>
                <w:color w:val="000000" w:themeColor="text1"/>
                <w:sz w:val="18"/>
                <w:szCs w:val="22"/>
                <w14:textFill>
                  <w14:solidFill>
                    <w14:schemeClr w14:val="tx1"/>
                  </w14:solidFill>
                </w14:textFill>
              </w:rPr>
            </w:pPr>
            <w:r>
              <w:rPr>
                <w:rFonts w:hint="default" w:ascii="Times New Roman" w:hAnsi="Times New Roman" w:cs="Times New Roman" w:eastAsiaTheme="minorEastAsia"/>
                <w:color w:val="000000" w:themeColor="text1"/>
                <w:sz w:val="18"/>
                <w:szCs w:val="22"/>
                <w14:textFill>
                  <w14:solidFill>
                    <w14:schemeClr w14:val="tx1"/>
                  </w14:solidFill>
                </w14:textFill>
              </w:rPr>
              <w:t>铜、锌、铅、镉的测定 原子吸收分光光度法 GB  7475-1987</w:t>
            </w:r>
          </w:p>
        </w:tc>
        <w:tc>
          <w:tcPr>
            <w:tcW w:w="1080" w:type="dxa"/>
            <w:vAlign w:val="center"/>
          </w:tcPr>
          <w:p w14:paraId="6A50B72C">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w:t>
            </w:r>
          </w:p>
        </w:tc>
      </w:tr>
      <w:tr w14:paraId="672502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trPr>
        <w:tc>
          <w:tcPr>
            <w:tcW w:w="781" w:type="dxa"/>
            <w:vAlign w:val="center"/>
          </w:tcPr>
          <w:p w14:paraId="1ADF616C">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7</w:t>
            </w:r>
          </w:p>
        </w:tc>
        <w:tc>
          <w:tcPr>
            <w:tcW w:w="915" w:type="dxa"/>
            <w:vAlign w:val="center"/>
          </w:tcPr>
          <w:p w14:paraId="121A47CF">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二氯甲烷</w:t>
            </w:r>
          </w:p>
        </w:tc>
        <w:tc>
          <w:tcPr>
            <w:tcW w:w="1470" w:type="dxa"/>
            <w:vMerge w:val="continue"/>
            <w:vAlign w:val="center"/>
          </w:tcPr>
          <w:p w14:paraId="4EA4A768">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2745" w:type="dxa"/>
            <w:vAlign w:val="center"/>
          </w:tcPr>
          <w:p w14:paraId="096BFD5E">
            <w:pPr>
              <w:spacing w:line="240" w:lineRule="auto"/>
              <w:ind w:firstLine="0" w:firstLineChars="0"/>
              <w:jc w:val="center"/>
              <w:rPr>
                <w:rFonts w:hint="default" w:ascii="Times New Roman" w:hAnsi="Times New Roman" w:cs="Times New Roman" w:eastAsiaTheme="minorEastAsia"/>
                <w:bCs/>
                <w:color w:val="000000"/>
                <w:sz w:val="18"/>
                <w:szCs w:val="13"/>
              </w:rPr>
            </w:pPr>
            <w:r>
              <w:rPr>
                <w:rFonts w:hint="default" w:ascii="Times New Roman" w:hAnsi="Times New Roman" w:cs="Times New Roman" w:eastAsiaTheme="minorEastAsia"/>
                <w:bCs/>
                <w:color w:val="000000"/>
                <w:sz w:val="18"/>
                <w:szCs w:val="13"/>
              </w:rPr>
              <w:t>样品采集后，应立即加入适量盐酸溶液，使样品pH≤2，拧紧瓶塞，贴上标签，立即放入冷藏箱中于4℃以下冷藏运输。样品运回实验室后，应于4℃以下冷藏，避光和密封保存，14d内完成分析测定。</w:t>
            </w:r>
          </w:p>
        </w:tc>
        <w:tc>
          <w:tcPr>
            <w:tcW w:w="2475" w:type="dxa"/>
            <w:vAlign w:val="center"/>
          </w:tcPr>
          <w:p w14:paraId="6A1CDA38">
            <w:pPr>
              <w:pStyle w:val="45"/>
              <w:jc w:val="center"/>
              <w:rPr>
                <w:rFonts w:hint="default" w:ascii="Times New Roman" w:hAnsi="Times New Roman" w:cs="Times New Roman" w:eastAsiaTheme="minorEastAsia"/>
                <w:color w:val="000000" w:themeColor="text1"/>
                <w:sz w:val="18"/>
                <w:szCs w:val="22"/>
                <w:lang w:val="en-US" w:eastAsia="zh-CN"/>
                <w14:textFill>
                  <w14:solidFill>
                    <w14:schemeClr w14:val="tx1"/>
                  </w14:solidFill>
                </w14:textFill>
              </w:rPr>
            </w:pPr>
            <w:r>
              <w:rPr>
                <w:rFonts w:hint="default" w:ascii="Times New Roman" w:hAnsi="Times New Roman" w:cs="Times New Roman" w:eastAsiaTheme="minorEastAsia"/>
                <w:color w:val="auto"/>
                <w:sz w:val="18"/>
                <w:szCs w:val="22"/>
                <w:lang w:val="en-US" w:eastAsia="zh-CN"/>
              </w:rPr>
              <w:t>水质 挥发性有机物的测定 顶空/气相色谱-质谱法 HJ 810-2016</w:t>
            </w:r>
          </w:p>
        </w:tc>
        <w:tc>
          <w:tcPr>
            <w:tcW w:w="1080" w:type="dxa"/>
            <w:vAlign w:val="center"/>
          </w:tcPr>
          <w:p w14:paraId="60173C1D">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w:t>
            </w:r>
          </w:p>
        </w:tc>
      </w:tr>
      <w:tr w14:paraId="72454C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trPr>
        <w:tc>
          <w:tcPr>
            <w:tcW w:w="781" w:type="dxa"/>
            <w:vAlign w:val="center"/>
          </w:tcPr>
          <w:p w14:paraId="6EEA4E09">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8</w:t>
            </w:r>
          </w:p>
        </w:tc>
        <w:tc>
          <w:tcPr>
            <w:tcW w:w="915" w:type="dxa"/>
            <w:vAlign w:val="center"/>
          </w:tcPr>
          <w:p w14:paraId="21BA91F5">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苯胺类</w:t>
            </w:r>
          </w:p>
        </w:tc>
        <w:tc>
          <w:tcPr>
            <w:tcW w:w="1470" w:type="dxa"/>
            <w:vMerge w:val="continue"/>
            <w:vAlign w:val="center"/>
          </w:tcPr>
          <w:p w14:paraId="287A0E7E">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2745" w:type="dxa"/>
            <w:vAlign w:val="center"/>
          </w:tcPr>
          <w:p w14:paraId="4D3F9CF7">
            <w:pPr>
              <w:spacing w:line="240" w:lineRule="auto"/>
              <w:ind w:firstLine="0" w:firstLineChars="0"/>
              <w:jc w:val="center"/>
              <w:rPr>
                <w:rFonts w:hint="default" w:ascii="Times New Roman" w:hAnsi="Times New Roman" w:cs="Times New Roman" w:eastAsiaTheme="minorEastAsia"/>
                <w:bCs/>
                <w:color w:val="000000"/>
                <w:sz w:val="18"/>
                <w:szCs w:val="13"/>
              </w:rPr>
            </w:pPr>
            <w:r>
              <w:rPr>
                <w:rFonts w:hint="default" w:ascii="Times New Roman" w:hAnsi="Times New Roman" w:cs="Times New Roman" w:eastAsiaTheme="minorEastAsia"/>
                <w:bCs/>
                <w:color w:val="000000"/>
                <w:sz w:val="18"/>
                <w:szCs w:val="13"/>
              </w:rPr>
              <w:t>取样后不能及时进行测定，需置4℃下保存，不得超过2周。</w:t>
            </w:r>
          </w:p>
        </w:tc>
        <w:tc>
          <w:tcPr>
            <w:tcW w:w="2475" w:type="dxa"/>
            <w:vAlign w:val="center"/>
          </w:tcPr>
          <w:p w14:paraId="1320157C">
            <w:pPr>
              <w:pStyle w:val="45"/>
              <w:jc w:val="center"/>
              <w:rPr>
                <w:rFonts w:hint="default" w:ascii="Times New Roman" w:hAnsi="Times New Roman" w:cs="Times New Roman" w:eastAsiaTheme="minorEastAsia"/>
                <w:color w:val="000000" w:themeColor="text1"/>
                <w:sz w:val="18"/>
                <w:szCs w:val="22"/>
                <w14:textFill>
                  <w14:solidFill>
                    <w14:schemeClr w14:val="tx1"/>
                  </w14:solidFill>
                </w14:textFill>
              </w:rPr>
            </w:pPr>
            <w:r>
              <w:rPr>
                <w:rFonts w:hint="default" w:ascii="Times New Roman" w:hAnsi="Times New Roman" w:cs="Times New Roman" w:eastAsiaTheme="minorEastAsia"/>
                <w:color w:val="000000" w:themeColor="text1"/>
                <w:sz w:val="18"/>
                <w:szCs w:val="22"/>
                <w14:textFill>
                  <w14:solidFill>
                    <w14:schemeClr w14:val="tx1"/>
                  </w14:solidFill>
                </w14:textFill>
              </w:rPr>
              <w:t>苯胺类化合物的测定 N-乙二胺偶氮分光光度法  GB\T 11889-1989</w:t>
            </w:r>
          </w:p>
        </w:tc>
        <w:tc>
          <w:tcPr>
            <w:tcW w:w="1080" w:type="dxa"/>
            <w:vAlign w:val="center"/>
          </w:tcPr>
          <w:p w14:paraId="33A466D3">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w:t>
            </w:r>
          </w:p>
        </w:tc>
      </w:tr>
      <w:tr w14:paraId="249155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trPr>
        <w:tc>
          <w:tcPr>
            <w:tcW w:w="781" w:type="dxa"/>
            <w:vAlign w:val="center"/>
          </w:tcPr>
          <w:p w14:paraId="4B0E4B06">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9</w:t>
            </w:r>
          </w:p>
        </w:tc>
        <w:tc>
          <w:tcPr>
            <w:tcW w:w="915" w:type="dxa"/>
            <w:vAlign w:val="center"/>
          </w:tcPr>
          <w:p w14:paraId="5032BBDE">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硝基苯类</w:t>
            </w:r>
          </w:p>
        </w:tc>
        <w:tc>
          <w:tcPr>
            <w:tcW w:w="1470" w:type="dxa"/>
            <w:vMerge w:val="continue"/>
            <w:vAlign w:val="center"/>
          </w:tcPr>
          <w:p w14:paraId="5BD034F8">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2745" w:type="dxa"/>
            <w:vAlign w:val="center"/>
          </w:tcPr>
          <w:p w14:paraId="3B74D74B">
            <w:pPr>
              <w:spacing w:line="240" w:lineRule="auto"/>
              <w:ind w:firstLine="0" w:firstLineChars="0"/>
              <w:jc w:val="center"/>
              <w:rPr>
                <w:rFonts w:hint="default" w:ascii="Times New Roman" w:hAnsi="Times New Roman" w:cs="Times New Roman" w:eastAsiaTheme="minorEastAsia"/>
                <w:bCs/>
                <w:color w:val="000000"/>
                <w:sz w:val="18"/>
                <w:szCs w:val="13"/>
              </w:rPr>
            </w:pPr>
            <w:r>
              <w:rPr>
                <w:rFonts w:hint="default" w:ascii="Times New Roman" w:hAnsi="Times New Roman" w:cs="Times New Roman" w:eastAsiaTheme="minorEastAsia"/>
                <w:bCs/>
                <w:color w:val="000000"/>
                <w:sz w:val="18"/>
                <w:szCs w:val="13"/>
              </w:rPr>
              <w:t>若水样不能在24h内测定，需加入浓硫酸调节pH≤3。样品必须在7d内萃取，萃取液4℃下避光保存，应在30d内进行分析。</w:t>
            </w:r>
          </w:p>
        </w:tc>
        <w:tc>
          <w:tcPr>
            <w:tcW w:w="2475" w:type="dxa"/>
            <w:vAlign w:val="center"/>
          </w:tcPr>
          <w:p w14:paraId="448EED6F">
            <w:pPr>
              <w:pStyle w:val="45"/>
              <w:jc w:val="center"/>
              <w:rPr>
                <w:rFonts w:hint="default" w:ascii="Times New Roman" w:hAnsi="Times New Roman" w:cs="Times New Roman" w:eastAsiaTheme="minorEastAsia"/>
                <w:color w:val="000000" w:themeColor="text1"/>
                <w:sz w:val="18"/>
                <w:szCs w:val="22"/>
                <w14:textFill>
                  <w14:solidFill>
                    <w14:schemeClr w14:val="tx1"/>
                  </w14:solidFill>
                </w14:textFill>
              </w:rPr>
            </w:pPr>
            <w:r>
              <w:rPr>
                <w:rFonts w:hint="default" w:ascii="Times New Roman" w:hAnsi="Times New Roman" w:cs="Times New Roman" w:eastAsiaTheme="minorEastAsia"/>
                <w:color w:val="000000" w:themeColor="text1"/>
                <w:sz w:val="18"/>
                <w:szCs w:val="22"/>
                <w14:textFill>
                  <w14:solidFill>
                    <w14:schemeClr w14:val="tx1"/>
                  </w14:solidFill>
                </w14:textFill>
              </w:rPr>
              <w:t>硝基苯类化合物的测定 气相色谱法 HJ 592-2010</w:t>
            </w:r>
          </w:p>
        </w:tc>
        <w:tc>
          <w:tcPr>
            <w:tcW w:w="1080" w:type="dxa"/>
            <w:vAlign w:val="center"/>
          </w:tcPr>
          <w:p w14:paraId="60BA2ECF">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w:t>
            </w:r>
          </w:p>
        </w:tc>
      </w:tr>
      <w:tr w14:paraId="2CBDCF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trPr>
        <w:tc>
          <w:tcPr>
            <w:tcW w:w="781" w:type="dxa"/>
            <w:vAlign w:val="center"/>
          </w:tcPr>
          <w:p w14:paraId="2CC791EF">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10</w:t>
            </w:r>
          </w:p>
        </w:tc>
        <w:tc>
          <w:tcPr>
            <w:tcW w:w="915" w:type="dxa"/>
            <w:vAlign w:val="center"/>
          </w:tcPr>
          <w:p w14:paraId="2EDEAA2D">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总氰化物</w:t>
            </w:r>
          </w:p>
        </w:tc>
        <w:tc>
          <w:tcPr>
            <w:tcW w:w="1470" w:type="dxa"/>
            <w:vMerge w:val="continue"/>
            <w:vAlign w:val="center"/>
          </w:tcPr>
          <w:p w14:paraId="6E5D8FF0">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2745" w:type="dxa"/>
            <w:vAlign w:val="center"/>
          </w:tcPr>
          <w:p w14:paraId="3F6F7490">
            <w:pPr>
              <w:spacing w:line="240" w:lineRule="auto"/>
              <w:ind w:firstLine="0" w:firstLineChars="0"/>
              <w:jc w:val="center"/>
              <w:rPr>
                <w:rFonts w:hint="default" w:ascii="Times New Roman" w:hAnsi="Times New Roman" w:cs="Times New Roman" w:eastAsiaTheme="minorEastAsia"/>
                <w:bCs/>
                <w:color w:val="000000"/>
                <w:sz w:val="18"/>
                <w:szCs w:val="13"/>
              </w:rPr>
            </w:pPr>
            <w:r>
              <w:rPr>
                <w:rFonts w:hint="default" w:ascii="Times New Roman" w:hAnsi="Times New Roman" w:cs="Times New Roman" w:eastAsiaTheme="minorEastAsia"/>
                <w:bCs/>
                <w:color w:val="000000"/>
                <w:sz w:val="18"/>
                <w:szCs w:val="13"/>
              </w:rPr>
              <w:t>采来的样品应及时进行测定。如果不能及时测定样品，必须将样品4℃以下冷藏，并在采样后24h内分析样品。</w:t>
            </w:r>
          </w:p>
        </w:tc>
        <w:tc>
          <w:tcPr>
            <w:tcW w:w="2475" w:type="dxa"/>
            <w:vAlign w:val="center"/>
          </w:tcPr>
          <w:p w14:paraId="0995BDA3">
            <w:pPr>
              <w:pStyle w:val="45"/>
              <w:jc w:val="center"/>
              <w:rPr>
                <w:rFonts w:hint="default" w:ascii="Times New Roman" w:hAnsi="Times New Roman" w:cs="Times New Roman" w:eastAsiaTheme="minorEastAsia"/>
                <w:color w:val="000000" w:themeColor="text1"/>
                <w:sz w:val="18"/>
                <w:szCs w:val="22"/>
                <w14:textFill>
                  <w14:solidFill>
                    <w14:schemeClr w14:val="tx1"/>
                  </w14:solidFill>
                </w14:textFill>
              </w:rPr>
            </w:pPr>
            <w:r>
              <w:rPr>
                <w:rFonts w:hint="default" w:ascii="Times New Roman" w:hAnsi="Times New Roman" w:cs="Times New Roman" w:eastAsiaTheme="minorEastAsia"/>
                <w:color w:val="000000" w:themeColor="text1"/>
                <w:sz w:val="18"/>
                <w:szCs w:val="22"/>
                <w14:textFill>
                  <w14:solidFill>
                    <w14:schemeClr w14:val="tx1"/>
                  </w14:solidFill>
                </w14:textFill>
              </w:rPr>
              <w:t>氰化物的测定 异烟酸-吡唑啉酮分光光度法 HJ/T 484-2009</w:t>
            </w:r>
          </w:p>
        </w:tc>
        <w:tc>
          <w:tcPr>
            <w:tcW w:w="1080" w:type="dxa"/>
            <w:vAlign w:val="center"/>
          </w:tcPr>
          <w:p w14:paraId="1577435E">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w:t>
            </w:r>
          </w:p>
        </w:tc>
      </w:tr>
      <w:tr w14:paraId="38A01A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trPr>
        <w:tc>
          <w:tcPr>
            <w:tcW w:w="781" w:type="dxa"/>
            <w:vAlign w:val="center"/>
          </w:tcPr>
          <w:p w14:paraId="1A37C81D">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11</w:t>
            </w:r>
          </w:p>
        </w:tc>
        <w:tc>
          <w:tcPr>
            <w:tcW w:w="915" w:type="dxa"/>
            <w:vAlign w:val="center"/>
          </w:tcPr>
          <w:p w14:paraId="4C456EE3">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硫化物</w:t>
            </w:r>
          </w:p>
        </w:tc>
        <w:tc>
          <w:tcPr>
            <w:tcW w:w="1470" w:type="dxa"/>
            <w:vMerge w:val="continue"/>
            <w:vAlign w:val="center"/>
          </w:tcPr>
          <w:p w14:paraId="116031DC">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2745" w:type="dxa"/>
            <w:vAlign w:val="center"/>
          </w:tcPr>
          <w:p w14:paraId="6511B36B">
            <w:pPr>
              <w:spacing w:line="240" w:lineRule="auto"/>
              <w:ind w:firstLine="0" w:firstLineChars="0"/>
              <w:jc w:val="center"/>
              <w:rPr>
                <w:rFonts w:hint="default" w:ascii="Times New Roman" w:hAnsi="Times New Roman" w:cs="Times New Roman" w:eastAsiaTheme="minorEastAsia"/>
                <w:bCs/>
                <w:color w:val="000000"/>
                <w:sz w:val="18"/>
                <w:szCs w:val="13"/>
              </w:rPr>
            </w:pPr>
            <w:r>
              <w:rPr>
                <w:rFonts w:hint="default" w:ascii="Times New Roman" w:hAnsi="Times New Roman" w:cs="Times New Roman" w:eastAsiaTheme="minorEastAsia"/>
                <w:bCs/>
                <w:color w:val="000000"/>
                <w:sz w:val="18"/>
                <w:szCs w:val="13"/>
              </w:rPr>
              <w:t>现场采集并固定的水样应贮存在棕色瓶内，保存时间为一周。</w:t>
            </w:r>
          </w:p>
        </w:tc>
        <w:tc>
          <w:tcPr>
            <w:tcW w:w="2475" w:type="dxa"/>
            <w:vAlign w:val="center"/>
          </w:tcPr>
          <w:p w14:paraId="3B644C06">
            <w:pPr>
              <w:pStyle w:val="45"/>
              <w:jc w:val="center"/>
              <w:rPr>
                <w:rFonts w:hint="default" w:ascii="Times New Roman" w:hAnsi="Times New Roman" w:cs="Times New Roman" w:eastAsiaTheme="minorEastAsia"/>
                <w:color w:val="000000" w:themeColor="text1"/>
                <w:sz w:val="18"/>
                <w:szCs w:val="22"/>
                <w:lang w:val="en-US" w:eastAsia="zh-CN"/>
                <w14:textFill>
                  <w14:solidFill>
                    <w14:schemeClr w14:val="tx1"/>
                  </w14:solidFill>
                </w14:textFill>
              </w:rPr>
            </w:pPr>
            <w:r>
              <w:rPr>
                <w:rFonts w:hint="default" w:ascii="Times New Roman" w:hAnsi="Times New Roman" w:cs="Times New Roman" w:eastAsiaTheme="minorEastAsia"/>
                <w:color w:val="000000" w:themeColor="text1"/>
                <w:sz w:val="18"/>
                <w:szCs w:val="22"/>
                <w:lang w:val="en-US" w:eastAsia="zh-CN"/>
                <w14:textFill>
                  <w14:solidFill>
                    <w14:schemeClr w14:val="tx1"/>
                  </w14:solidFill>
                </w14:textFill>
              </w:rPr>
              <w:t xml:space="preserve">水质 </w:t>
            </w:r>
            <w:r>
              <w:rPr>
                <w:rFonts w:hint="default" w:ascii="Times New Roman" w:hAnsi="Times New Roman" w:cs="Times New Roman" w:eastAsiaTheme="minorEastAsia"/>
                <w:color w:val="000000" w:themeColor="text1"/>
                <w:sz w:val="18"/>
                <w:szCs w:val="22"/>
                <w14:textFill>
                  <w14:solidFill>
                    <w14:schemeClr w14:val="tx1"/>
                  </w14:solidFill>
                </w14:textFill>
              </w:rPr>
              <w:t xml:space="preserve">硫化物的测定 亚甲基蓝分光光度法 </w:t>
            </w:r>
            <w:r>
              <w:rPr>
                <w:rFonts w:hint="default" w:ascii="Times New Roman" w:hAnsi="Times New Roman" w:cs="Times New Roman" w:eastAsiaTheme="minorEastAsia"/>
                <w:color w:val="000000" w:themeColor="text1"/>
                <w:sz w:val="18"/>
                <w:szCs w:val="22"/>
                <w:lang w:val="en-US" w:eastAsia="zh-CN"/>
                <w14:textFill>
                  <w14:solidFill>
                    <w14:schemeClr w14:val="tx1"/>
                  </w14:solidFill>
                </w14:textFill>
              </w:rPr>
              <w:t>HJ 1226-2021</w:t>
            </w:r>
          </w:p>
        </w:tc>
        <w:tc>
          <w:tcPr>
            <w:tcW w:w="1080" w:type="dxa"/>
            <w:vAlign w:val="center"/>
          </w:tcPr>
          <w:p w14:paraId="6225BD7B">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w:t>
            </w:r>
          </w:p>
        </w:tc>
      </w:tr>
      <w:tr w14:paraId="7EB131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trPr>
        <w:tc>
          <w:tcPr>
            <w:tcW w:w="781" w:type="dxa"/>
            <w:vAlign w:val="center"/>
          </w:tcPr>
          <w:p w14:paraId="78ED1E75">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12</w:t>
            </w:r>
          </w:p>
        </w:tc>
        <w:tc>
          <w:tcPr>
            <w:tcW w:w="915" w:type="dxa"/>
            <w:vAlign w:val="center"/>
          </w:tcPr>
          <w:p w14:paraId="65250B60">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总锌</w:t>
            </w:r>
          </w:p>
        </w:tc>
        <w:tc>
          <w:tcPr>
            <w:tcW w:w="1470" w:type="dxa"/>
            <w:vMerge w:val="continue"/>
            <w:vAlign w:val="center"/>
          </w:tcPr>
          <w:p w14:paraId="43DD46F1">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2745" w:type="dxa"/>
            <w:vAlign w:val="center"/>
          </w:tcPr>
          <w:p w14:paraId="1F4F0BD3">
            <w:pPr>
              <w:spacing w:line="240" w:lineRule="auto"/>
              <w:ind w:firstLine="0" w:firstLineChars="0"/>
              <w:jc w:val="center"/>
              <w:rPr>
                <w:rFonts w:hint="default" w:ascii="Times New Roman" w:hAnsi="Times New Roman" w:cs="Times New Roman" w:eastAsiaTheme="minorEastAsia"/>
                <w:bCs/>
                <w:color w:val="000000"/>
                <w:sz w:val="18"/>
                <w:szCs w:val="13"/>
              </w:rPr>
            </w:pPr>
            <w:r>
              <w:rPr>
                <w:rFonts w:hint="default" w:ascii="Times New Roman" w:hAnsi="Times New Roman" w:cs="Times New Roman" w:eastAsiaTheme="minorEastAsia"/>
                <w:bCs/>
                <w:color w:val="000000"/>
                <w:sz w:val="18"/>
                <w:szCs w:val="13"/>
              </w:rPr>
              <w:t>采样后立即加入硝酸，使样品pH为1~2，保存时间不超过14d。</w:t>
            </w:r>
          </w:p>
        </w:tc>
        <w:tc>
          <w:tcPr>
            <w:tcW w:w="2475" w:type="dxa"/>
            <w:vAlign w:val="center"/>
          </w:tcPr>
          <w:p w14:paraId="6405C65E">
            <w:pPr>
              <w:spacing w:line="240" w:lineRule="auto"/>
              <w:ind w:firstLine="0" w:firstLineChars="0"/>
              <w:jc w:val="center"/>
              <w:rPr>
                <w:rFonts w:hint="default" w:ascii="Times New Roman" w:hAnsi="Times New Roman" w:cs="Times New Roman" w:eastAsiaTheme="minorEastAsia"/>
                <w:color w:val="000000" w:themeColor="text1"/>
                <w:sz w:val="18"/>
                <w:szCs w:val="22"/>
                <w14:textFill>
                  <w14:solidFill>
                    <w14:schemeClr w14:val="tx1"/>
                  </w14:solidFill>
                </w14:textFill>
              </w:rPr>
            </w:pPr>
            <w:r>
              <w:rPr>
                <w:rFonts w:hint="default" w:ascii="Times New Roman" w:hAnsi="Times New Roman" w:cs="Times New Roman" w:eastAsiaTheme="minorEastAsia"/>
                <w:bCs/>
                <w:color w:val="000000"/>
                <w:sz w:val="18"/>
                <w:szCs w:val="13"/>
              </w:rPr>
              <w:t>铜、锌、铅、镉的测定 原子吸收分光光度法 GB  7475-1987</w:t>
            </w:r>
          </w:p>
        </w:tc>
        <w:tc>
          <w:tcPr>
            <w:tcW w:w="1080" w:type="dxa"/>
            <w:vAlign w:val="center"/>
          </w:tcPr>
          <w:p w14:paraId="18825327">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w:t>
            </w:r>
          </w:p>
        </w:tc>
      </w:tr>
      <w:tr w14:paraId="3963C8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trPr>
        <w:tc>
          <w:tcPr>
            <w:tcW w:w="781" w:type="dxa"/>
            <w:vAlign w:val="center"/>
          </w:tcPr>
          <w:p w14:paraId="1EFBA0FE">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13</w:t>
            </w:r>
          </w:p>
        </w:tc>
        <w:tc>
          <w:tcPr>
            <w:tcW w:w="915" w:type="dxa"/>
            <w:vAlign w:val="center"/>
          </w:tcPr>
          <w:p w14:paraId="5A0C1642">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挥发酚</w:t>
            </w:r>
          </w:p>
        </w:tc>
        <w:tc>
          <w:tcPr>
            <w:tcW w:w="1470" w:type="dxa"/>
            <w:vMerge w:val="continue"/>
            <w:vAlign w:val="center"/>
          </w:tcPr>
          <w:p w14:paraId="6AD4D72E">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2745" w:type="dxa"/>
            <w:vAlign w:val="center"/>
          </w:tcPr>
          <w:p w14:paraId="0D140836">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采集后的样品应在4℃下冷藏，24h内进行测定。</w:t>
            </w:r>
          </w:p>
        </w:tc>
        <w:tc>
          <w:tcPr>
            <w:tcW w:w="2475" w:type="dxa"/>
            <w:vAlign w:val="center"/>
          </w:tcPr>
          <w:p w14:paraId="4EC6CA00">
            <w:pPr>
              <w:spacing w:line="240" w:lineRule="auto"/>
              <w:ind w:firstLine="0" w:firstLineChars="0"/>
              <w:jc w:val="center"/>
              <w:rPr>
                <w:rFonts w:hint="default" w:ascii="Times New Roman" w:hAnsi="Times New Roman" w:cs="Times New Roman" w:eastAsiaTheme="minorEastAsia"/>
                <w:color w:val="000000" w:themeColor="text1"/>
                <w:sz w:val="18"/>
                <w:szCs w:val="22"/>
                <w14:textFill>
                  <w14:solidFill>
                    <w14:schemeClr w14:val="tx1"/>
                  </w14:solidFill>
                </w14:textFill>
              </w:rPr>
            </w:pPr>
            <w:r>
              <w:rPr>
                <w:rFonts w:hint="default" w:ascii="Times New Roman" w:hAnsi="Times New Roman" w:cs="Times New Roman" w:eastAsiaTheme="minorEastAsia"/>
                <w:bCs/>
                <w:color w:val="000000"/>
                <w:sz w:val="18"/>
                <w:szCs w:val="13"/>
              </w:rPr>
              <w:t>挥发酚的测定 4-氨基安替比林分光光度法 HJ\T 503-2009</w:t>
            </w:r>
          </w:p>
        </w:tc>
        <w:tc>
          <w:tcPr>
            <w:tcW w:w="1080" w:type="dxa"/>
            <w:vAlign w:val="center"/>
          </w:tcPr>
          <w:p w14:paraId="705DCEEF">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w:t>
            </w:r>
          </w:p>
        </w:tc>
      </w:tr>
      <w:tr w14:paraId="031DC9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trPr>
        <w:tc>
          <w:tcPr>
            <w:tcW w:w="781" w:type="dxa"/>
            <w:vAlign w:val="center"/>
          </w:tcPr>
          <w:p w14:paraId="7AF3CB52">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14</w:t>
            </w:r>
          </w:p>
        </w:tc>
        <w:tc>
          <w:tcPr>
            <w:tcW w:w="915" w:type="dxa"/>
            <w:vAlign w:val="center"/>
          </w:tcPr>
          <w:p w14:paraId="522CD1B2">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总氮</w:t>
            </w:r>
          </w:p>
        </w:tc>
        <w:tc>
          <w:tcPr>
            <w:tcW w:w="1470" w:type="dxa"/>
            <w:vMerge w:val="continue"/>
            <w:vAlign w:val="center"/>
          </w:tcPr>
          <w:p w14:paraId="09C0B3CD">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2745" w:type="dxa"/>
            <w:vAlign w:val="center"/>
          </w:tcPr>
          <w:p w14:paraId="440393A7">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bCs/>
                <w:color w:val="000000"/>
                <w:sz w:val="18"/>
                <w:szCs w:val="13"/>
              </w:rPr>
              <w:t>样品采集完成后，加入氢氧化钠或硫酸调节pH值1-2。在常温</w:t>
            </w:r>
            <w:r>
              <w:rPr>
                <w:rFonts w:hint="default" w:ascii="Times New Roman" w:hAnsi="Times New Roman" w:cs="Times New Roman" w:eastAsiaTheme="minorEastAsia"/>
                <w:color w:val="000000"/>
                <w:sz w:val="18"/>
                <w:szCs w:val="13"/>
              </w:rPr>
              <w:t>保存</w:t>
            </w:r>
          </w:p>
        </w:tc>
        <w:tc>
          <w:tcPr>
            <w:tcW w:w="2475" w:type="dxa"/>
            <w:vAlign w:val="center"/>
          </w:tcPr>
          <w:p w14:paraId="5FB7DEF5">
            <w:pPr>
              <w:pStyle w:val="45"/>
              <w:jc w:val="center"/>
              <w:rPr>
                <w:rFonts w:hint="default" w:ascii="Times New Roman" w:hAnsi="Times New Roman" w:cs="Times New Roman" w:eastAsiaTheme="minorEastAsia"/>
                <w:color w:val="000000" w:themeColor="text1"/>
                <w:sz w:val="18"/>
                <w:szCs w:val="22"/>
                <w14:textFill>
                  <w14:solidFill>
                    <w14:schemeClr w14:val="tx1"/>
                  </w14:solidFill>
                </w14:textFill>
              </w:rPr>
            </w:pPr>
            <w:r>
              <w:rPr>
                <w:rFonts w:hint="default" w:ascii="Times New Roman" w:hAnsi="Times New Roman" w:cs="Times New Roman" w:eastAsiaTheme="minorEastAsia"/>
                <w:color w:val="000000" w:themeColor="text1"/>
                <w:sz w:val="18"/>
                <w:szCs w:val="22"/>
                <w14:textFill>
                  <w14:solidFill>
                    <w14:schemeClr w14:val="tx1"/>
                  </w14:solidFill>
                </w14:textFill>
              </w:rPr>
              <w:t>水质 总氮的测定 碱性过硫酸钾消解紫外分光光度法HJ636-2012</w:t>
            </w:r>
          </w:p>
        </w:tc>
        <w:tc>
          <w:tcPr>
            <w:tcW w:w="1080" w:type="dxa"/>
            <w:vAlign w:val="center"/>
          </w:tcPr>
          <w:p w14:paraId="44191712">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w:t>
            </w:r>
          </w:p>
        </w:tc>
      </w:tr>
      <w:tr w14:paraId="59557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trPr>
        <w:tc>
          <w:tcPr>
            <w:tcW w:w="781" w:type="dxa"/>
            <w:vAlign w:val="center"/>
          </w:tcPr>
          <w:p w14:paraId="0BAA3E42">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15</w:t>
            </w:r>
          </w:p>
        </w:tc>
        <w:tc>
          <w:tcPr>
            <w:tcW w:w="915" w:type="dxa"/>
            <w:vAlign w:val="center"/>
          </w:tcPr>
          <w:p w14:paraId="6D5411B5">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总磷</w:t>
            </w:r>
          </w:p>
        </w:tc>
        <w:tc>
          <w:tcPr>
            <w:tcW w:w="1470" w:type="dxa"/>
            <w:vMerge w:val="continue"/>
            <w:vAlign w:val="center"/>
          </w:tcPr>
          <w:p w14:paraId="769E0F0C">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2745" w:type="dxa"/>
            <w:vAlign w:val="center"/>
          </w:tcPr>
          <w:p w14:paraId="6602630E">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bCs/>
                <w:color w:val="000000"/>
                <w:sz w:val="18"/>
                <w:szCs w:val="13"/>
              </w:rPr>
              <w:t>样品采集完成后，加入氢氧化钠或硫酸调节pH值1-2。在常温</w:t>
            </w:r>
            <w:r>
              <w:rPr>
                <w:rFonts w:hint="default" w:ascii="Times New Roman" w:hAnsi="Times New Roman" w:cs="Times New Roman" w:eastAsiaTheme="minorEastAsia"/>
                <w:color w:val="000000"/>
                <w:sz w:val="18"/>
                <w:szCs w:val="13"/>
              </w:rPr>
              <w:t>保存</w:t>
            </w:r>
          </w:p>
        </w:tc>
        <w:tc>
          <w:tcPr>
            <w:tcW w:w="2475" w:type="dxa"/>
            <w:vAlign w:val="center"/>
          </w:tcPr>
          <w:p w14:paraId="6FFA1688">
            <w:pPr>
              <w:pStyle w:val="45"/>
              <w:jc w:val="center"/>
              <w:rPr>
                <w:rFonts w:hint="default" w:ascii="Times New Roman" w:hAnsi="Times New Roman" w:cs="Times New Roman" w:eastAsiaTheme="minorEastAsia"/>
                <w:color w:val="000000" w:themeColor="text1"/>
                <w:sz w:val="18"/>
                <w:szCs w:val="22"/>
                <w14:textFill>
                  <w14:solidFill>
                    <w14:schemeClr w14:val="tx1"/>
                  </w14:solidFill>
                </w14:textFill>
              </w:rPr>
            </w:pPr>
            <w:r>
              <w:rPr>
                <w:rFonts w:hint="default" w:ascii="Times New Roman" w:hAnsi="Times New Roman" w:cs="Times New Roman" w:eastAsiaTheme="minorEastAsia"/>
                <w:color w:val="000000" w:themeColor="text1"/>
                <w:sz w:val="18"/>
                <w:szCs w:val="22"/>
                <w14:textFill>
                  <w14:solidFill>
                    <w14:schemeClr w14:val="tx1"/>
                  </w14:solidFill>
                </w14:textFill>
              </w:rPr>
              <w:t>水质 总磷的测定 钼酸铵分光光度法 GB 11893-1989</w:t>
            </w:r>
          </w:p>
        </w:tc>
        <w:tc>
          <w:tcPr>
            <w:tcW w:w="1080" w:type="dxa"/>
            <w:vAlign w:val="center"/>
          </w:tcPr>
          <w:p w14:paraId="62FF65EE">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w:t>
            </w:r>
          </w:p>
        </w:tc>
      </w:tr>
      <w:tr w14:paraId="4388F4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trPr>
        <w:tc>
          <w:tcPr>
            <w:tcW w:w="781" w:type="dxa"/>
            <w:vAlign w:val="center"/>
          </w:tcPr>
          <w:p w14:paraId="0749497C">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16</w:t>
            </w:r>
          </w:p>
        </w:tc>
        <w:tc>
          <w:tcPr>
            <w:tcW w:w="915" w:type="dxa"/>
            <w:vAlign w:val="center"/>
          </w:tcPr>
          <w:p w14:paraId="7227D1A3">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pH值</w:t>
            </w:r>
          </w:p>
        </w:tc>
        <w:tc>
          <w:tcPr>
            <w:tcW w:w="1470" w:type="dxa"/>
            <w:vMerge w:val="continue"/>
            <w:vAlign w:val="center"/>
          </w:tcPr>
          <w:p w14:paraId="3DEE6038">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2745" w:type="dxa"/>
            <w:vAlign w:val="center"/>
          </w:tcPr>
          <w:p w14:paraId="5569C082">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bCs/>
                <w:color w:val="000000"/>
                <w:sz w:val="18"/>
                <w:szCs w:val="13"/>
              </w:rPr>
              <w:t>现场直接测定或者采样后把样品保持在0-4</w:t>
            </w:r>
            <w:r>
              <w:rPr>
                <w:rFonts w:hint="default" w:ascii="Times New Roman" w:hAnsi="Times New Roman" w:cs="Times New Roman" w:eastAsiaTheme="minorEastAsia"/>
                <w:color w:val="000000"/>
                <w:sz w:val="18"/>
                <w:szCs w:val="13"/>
              </w:rPr>
              <w:t>℃</w:t>
            </w:r>
          </w:p>
        </w:tc>
        <w:tc>
          <w:tcPr>
            <w:tcW w:w="2475" w:type="dxa"/>
            <w:vAlign w:val="center"/>
          </w:tcPr>
          <w:p w14:paraId="602F5563">
            <w:pPr>
              <w:pStyle w:val="45"/>
              <w:jc w:val="center"/>
              <w:rPr>
                <w:rFonts w:hint="default" w:ascii="Times New Roman" w:hAnsi="Times New Roman" w:cs="Times New Roman" w:eastAsiaTheme="minorEastAsia"/>
                <w:color w:val="000000" w:themeColor="text1"/>
                <w:sz w:val="18"/>
                <w:szCs w:val="22"/>
                <w14:textFill>
                  <w14:solidFill>
                    <w14:schemeClr w14:val="tx1"/>
                  </w14:solidFill>
                </w14:textFill>
              </w:rPr>
            </w:pPr>
            <w:r>
              <w:rPr>
                <w:rFonts w:hint="default" w:ascii="Times New Roman" w:hAnsi="Times New Roman" w:cs="Times New Roman" w:eastAsiaTheme="minorEastAsia"/>
                <w:sz w:val="18"/>
                <w:szCs w:val="22"/>
              </w:rPr>
              <w:t>水质 pH 值的测定 电极法 HJ 1147-2020</w:t>
            </w:r>
          </w:p>
        </w:tc>
        <w:tc>
          <w:tcPr>
            <w:tcW w:w="1080" w:type="dxa"/>
            <w:vAlign w:val="center"/>
          </w:tcPr>
          <w:p w14:paraId="78FD9987">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w:t>
            </w:r>
          </w:p>
        </w:tc>
      </w:tr>
      <w:tr w14:paraId="1324F4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trPr>
        <w:tc>
          <w:tcPr>
            <w:tcW w:w="781" w:type="dxa"/>
            <w:vAlign w:val="center"/>
          </w:tcPr>
          <w:p w14:paraId="6214ECDF">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17</w:t>
            </w:r>
          </w:p>
        </w:tc>
        <w:tc>
          <w:tcPr>
            <w:tcW w:w="915" w:type="dxa"/>
            <w:vAlign w:val="center"/>
          </w:tcPr>
          <w:p w14:paraId="6F7C748A">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氨氮</w:t>
            </w:r>
          </w:p>
        </w:tc>
        <w:tc>
          <w:tcPr>
            <w:tcW w:w="1470" w:type="dxa"/>
            <w:vMerge w:val="continue"/>
            <w:vAlign w:val="center"/>
          </w:tcPr>
          <w:p w14:paraId="796452A5">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2745" w:type="dxa"/>
            <w:vAlign w:val="center"/>
          </w:tcPr>
          <w:p w14:paraId="67C230E9">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bCs/>
                <w:color w:val="000000"/>
                <w:sz w:val="18"/>
                <w:szCs w:val="13"/>
              </w:rPr>
              <w:t>样品采集完成后，加入硫酸调节pH值小于2。在2</w:t>
            </w:r>
            <w:r>
              <w:rPr>
                <w:rFonts w:hint="default" w:ascii="Times New Roman" w:hAnsi="Times New Roman" w:cs="Times New Roman" w:eastAsiaTheme="minorEastAsia"/>
                <w:color w:val="000000"/>
                <w:sz w:val="18"/>
                <w:szCs w:val="13"/>
              </w:rPr>
              <w:t>℃</w:t>
            </w:r>
            <w:r>
              <w:rPr>
                <w:rFonts w:hint="default" w:ascii="Times New Roman" w:hAnsi="Times New Roman" w:cs="Times New Roman" w:eastAsiaTheme="minorEastAsia"/>
                <w:bCs/>
                <w:color w:val="000000"/>
                <w:sz w:val="18"/>
                <w:szCs w:val="13"/>
              </w:rPr>
              <w:t>-5</w:t>
            </w:r>
            <w:r>
              <w:rPr>
                <w:rFonts w:hint="default" w:ascii="Times New Roman" w:hAnsi="Times New Roman" w:cs="Times New Roman" w:eastAsiaTheme="minorEastAsia"/>
                <w:color w:val="000000"/>
                <w:sz w:val="18"/>
                <w:szCs w:val="13"/>
              </w:rPr>
              <w:t>℃保存</w:t>
            </w:r>
          </w:p>
        </w:tc>
        <w:tc>
          <w:tcPr>
            <w:tcW w:w="2475" w:type="dxa"/>
            <w:vAlign w:val="center"/>
          </w:tcPr>
          <w:p w14:paraId="42256670">
            <w:pPr>
              <w:pStyle w:val="45"/>
              <w:jc w:val="center"/>
              <w:rPr>
                <w:rFonts w:hint="default" w:ascii="Times New Roman" w:hAnsi="Times New Roman" w:cs="Times New Roman" w:eastAsiaTheme="minorEastAsia"/>
                <w:color w:val="000000" w:themeColor="text1"/>
                <w:sz w:val="18"/>
                <w:szCs w:val="22"/>
                <w14:textFill>
                  <w14:solidFill>
                    <w14:schemeClr w14:val="tx1"/>
                  </w14:solidFill>
                </w14:textFill>
              </w:rPr>
            </w:pPr>
            <w:r>
              <w:rPr>
                <w:rFonts w:hint="default" w:ascii="Times New Roman" w:hAnsi="Times New Roman" w:cs="Times New Roman" w:eastAsiaTheme="minorEastAsia"/>
                <w:color w:val="000000" w:themeColor="text1"/>
                <w:sz w:val="18"/>
                <w:szCs w:val="22"/>
                <w14:textFill>
                  <w14:solidFill>
                    <w14:schemeClr w14:val="tx1"/>
                  </w14:solidFill>
                </w14:textFill>
              </w:rPr>
              <w:t>水质 氨氮的测定 水杨酸分光光度法 HJ 536-2009</w:t>
            </w:r>
          </w:p>
        </w:tc>
        <w:tc>
          <w:tcPr>
            <w:tcW w:w="1080" w:type="dxa"/>
            <w:vAlign w:val="center"/>
          </w:tcPr>
          <w:p w14:paraId="38CFC203">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w:t>
            </w:r>
          </w:p>
        </w:tc>
      </w:tr>
      <w:tr w14:paraId="64BA5A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6" w:hRule="atLeast"/>
        </w:trPr>
        <w:tc>
          <w:tcPr>
            <w:tcW w:w="781" w:type="dxa"/>
            <w:vAlign w:val="center"/>
          </w:tcPr>
          <w:p w14:paraId="432BCACC">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18</w:t>
            </w:r>
          </w:p>
        </w:tc>
        <w:tc>
          <w:tcPr>
            <w:tcW w:w="915" w:type="dxa"/>
            <w:vAlign w:val="center"/>
          </w:tcPr>
          <w:p w14:paraId="4327111E">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化学需氧量</w:t>
            </w:r>
          </w:p>
        </w:tc>
        <w:tc>
          <w:tcPr>
            <w:tcW w:w="1470" w:type="dxa"/>
            <w:vMerge w:val="continue"/>
            <w:vAlign w:val="center"/>
          </w:tcPr>
          <w:p w14:paraId="33204B97">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p>
        </w:tc>
        <w:tc>
          <w:tcPr>
            <w:tcW w:w="2745" w:type="dxa"/>
            <w:vAlign w:val="center"/>
          </w:tcPr>
          <w:p w14:paraId="5DB25567">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bCs/>
                <w:color w:val="000000"/>
                <w:sz w:val="18"/>
                <w:szCs w:val="18"/>
              </w:rPr>
              <w:t>样品采集完成后，加入硫酸调节pH值小于2。在0</w:t>
            </w:r>
            <w:r>
              <w:rPr>
                <w:rFonts w:hint="default" w:ascii="Times New Roman" w:hAnsi="Times New Roman" w:cs="Times New Roman" w:eastAsiaTheme="minorEastAsia"/>
                <w:color w:val="000000"/>
                <w:sz w:val="18"/>
                <w:szCs w:val="18"/>
              </w:rPr>
              <w:t>℃</w:t>
            </w:r>
            <w:r>
              <w:rPr>
                <w:rFonts w:hint="default" w:ascii="Times New Roman" w:hAnsi="Times New Roman" w:cs="Times New Roman" w:eastAsiaTheme="minorEastAsia"/>
                <w:bCs/>
                <w:color w:val="000000"/>
                <w:sz w:val="18"/>
                <w:szCs w:val="18"/>
              </w:rPr>
              <w:t>-4</w:t>
            </w:r>
            <w:r>
              <w:rPr>
                <w:rFonts w:hint="default" w:ascii="Times New Roman" w:hAnsi="Times New Roman" w:cs="Times New Roman" w:eastAsiaTheme="minorEastAsia"/>
                <w:color w:val="000000"/>
                <w:sz w:val="18"/>
                <w:szCs w:val="18"/>
              </w:rPr>
              <w:t>℃保存</w:t>
            </w:r>
          </w:p>
        </w:tc>
        <w:tc>
          <w:tcPr>
            <w:tcW w:w="2475" w:type="dxa"/>
            <w:vAlign w:val="center"/>
          </w:tcPr>
          <w:p w14:paraId="60534C5B">
            <w:pPr>
              <w:pStyle w:val="45"/>
              <w:jc w:val="center"/>
              <w:rPr>
                <w:rFonts w:hint="default" w:ascii="Times New Roman" w:hAnsi="Times New Roman" w:cs="Times New Roman" w:eastAsiaTheme="minorEastAsia"/>
                <w:color w:val="000000" w:themeColor="text1"/>
                <w:sz w:val="18"/>
                <w:szCs w:val="22"/>
                <w14:textFill>
                  <w14:solidFill>
                    <w14:schemeClr w14:val="tx1"/>
                  </w14:solidFill>
                </w14:textFill>
              </w:rPr>
            </w:pPr>
            <w:r>
              <w:rPr>
                <w:rFonts w:hint="default" w:ascii="Times New Roman" w:hAnsi="Times New Roman" w:cs="Times New Roman" w:eastAsiaTheme="minorEastAsia"/>
                <w:color w:val="000000" w:themeColor="text1"/>
                <w:sz w:val="18"/>
                <w:szCs w:val="22"/>
                <w14:textFill>
                  <w14:solidFill>
                    <w14:schemeClr w14:val="tx1"/>
                  </w14:solidFill>
                </w14:textFill>
              </w:rPr>
              <w:t>水质 化学需氧量的测定 重铬酸盐法HJ 828-2017</w:t>
            </w:r>
          </w:p>
        </w:tc>
        <w:tc>
          <w:tcPr>
            <w:tcW w:w="1080" w:type="dxa"/>
            <w:vAlign w:val="center"/>
          </w:tcPr>
          <w:p w14:paraId="166F015D">
            <w:pPr>
              <w:spacing w:line="240" w:lineRule="auto"/>
              <w:ind w:firstLine="0" w:firstLineChars="0"/>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w:t>
            </w:r>
          </w:p>
        </w:tc>
      </w:tr>
    </w:tbl>
    <w:p w14:paraId="057078D9">
      <w:pPr>
        <w:ind w:firstLine="480"/>
        <w:rPr>
          <w:rFonts w:hint="default" w:ascii="Times New Roman" w:hAnsi="Times New Roman" w:cs="Times New Roman" w:eastAsiaTheme="minorEastAsia"/>
          <w:color w:val="000000" w:themeColor="text1"/>
          <w14:textFill>
            <w14:solidFill>
              <w14:schemeClr w14:val="tx1"/>
            </w14:solidFill>
          </w14:textFill>
        </w:rPr>
      </w:pPr>
    </w:p>
    <w:p w14:paraId="3D28B527">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4、监测结果评价标准</w:t>
      </w:r>
    </w:p>
    <w:p w14:paraId="09A47AC6">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厂区污水总排放口的废水中各污染物执行</w:t>
      </w:r>
      <w:r>
        <w:rPr>
          <w:rFonts w:hint="default" w:ascii="Times New Roman" w:hAnsi="Times New Roman" w:cs="Times New Roman" w:eastAsiaTheme="minorEastAsia"/>
          <w:sz w:val="24"/>
          <w:szCs w:val="32"/>
          <w:lang w:eastAsia="zh-CN"/>
        </w:rPr>
        <w:t>《</w:t>
      </w:r>
      <w:r>
        <w:rPr>
          <w:rFonts w:hint="default" w:ascii="Times New Roman" w:hAnsi="Times New Roman" w:cs="Times New Roman" w:eastAsiaTheme="minorEastAsia"/>
          <w:sz w:val="24"/>
          <w:szCs w:val="32"/>
        </w:rPr>
        <w:t>污水综合排放标准</w:t>
      </w:r>
      <w:r>
        <w:rPr>
          <w:rFonts w:hint="default" w:ascii="Times New Roman" w:hAnsi="Times New Roman" w:cs="Times New Roman" w:eastAsiaTheme="minorEastAsia"/>
          <w:sz w:val="24"/>
          <w:szCs w:val="32"/>
          <w:lang w:eastAsia="zh-CN"/>
        </w:rPr>
        <w:t>》（</w:t>
      </w:r>
      <w:r>
        <w:rPr>
          <w:rFonts w:hint="default" w:ascii="Times New Roman" w:hAnsi="Times New Roman" w:cs="Times New Roman" w:eastAsiaTheme="minorEastAsia"/>
          <w:sz w:val="24"/>
          <w:szCs w:val="32"/>
        </w:rPr>
        <w:t>GB8978-1996</w:t>
      </w:r>
      <w:r>
        <w:rPr>
          <w:rFonts w:hint="default" w:ascii="Times New Roman" w:hAnsi="Times New Roman" w:cs="Times New Roman" w:eastAsiaTheme="minorEastAsia"/>
          <w:sz w:val="24"/>
          <w:szCs w:val="32"/>
          <w:lang w:val="en-US" w:eastAsia="zh-CN"/>
        </w:rPr>
        <w:t>)\</w:t>
      </w:r>
      <w:r>
        <w:rPr>
          <w:rFonts w:hint="default" w:ascii="Times New Roman" w:hAnsi="Times New Roman" w:cs="Times New Roman" w:eastAsiaTheme="minorEastAsia"/>
          <w:sz w:val="24"/>
          <w:szCs w:val="32"/>
        </w:rPr>
        <w:t>《</w:t>
      </w:r>
      <w:r>
        <w:rPr>
          <w:rFonts w:hint="default" w:ascii="Times New Roman" w:hAnsi="Times New Roman" w:cs="Times New Roman" w:eastAsiaTheme="minorEastAsia"/>
          <w:sz w:val="24"/>
          <w:szCs w:val="32"/>
          <w:lang w:val="en-US" w:eastAsia="zh-CN"/>
        </w:rPr>
        <w:t>化学合成</w:t>
      </w:r>
      <w:r>
        <w:rPr>
          <w:rFonts w:hint="default" w:ascii="Times New Roman" w:hAnsi="Times New Roman" w:cs="Times New Roman" w:eastAsiaTheme="minorEastAsia"/>
          <w:sz w:val="24"/>
          <w:szCs w:val="32"/>
        </w:rPr>
        <w:t>类制药工业水污染物排放标准 》（GB 2190</w:t>
      </w:r>
      <w:r>
        <w:rPr>
          <w:rFonts w:hint="default" w:ascii="Times New Roman" w:hAnsi="Times New Roman" w:cs="Times New Roman" w:eastAsiaTheme="minorEastAsia"/>
          <w:sz w:val="24"/>
          <w:szCs w:val="32"/>
          <w:lang w:val="en-US" w:eastAsia="zh-CN"/>
        </w:rPr>
        <w:t>4</w:t>
      </w:r>
      <w:r>
        <w:rPr>
          <w:rFonts w:hint="default" w:ascii="Times New Roman" w:hAnsi="Times New Roman" w:cs="Times New Roman" w:eastAsiaTheme="minorEastAsia"/>
          <w:sz w:val="24"/>
          <w:szCs w:val="32"/>
        </w:rPr>
        <w:t>-2008）和污水处理厂废水接收协议标准，详见下表。</w:t>
      </w:r>
    </w:p>
    <w:p w14:paraId="4C79EF52">
      <w:pPr>
        <w:ind w:firstLine="480"/>
        <w:rPr>
          <w:rFonts w:hint="default" w:ascii="Times New Roman" w:hAnsi="Times New Roman" w:cs="Times New Roman" w:eastAsiaTheme="minorEastAsia"/>
          <w:color w:val="000000" w:themeColor="text1"/>
          <w14:textFill>
            <w14:solidFill>
              <w14:schemeClr w14:val="tx1"/>
            </w14:solidFill>
          </w14:textFill>
        </w:rPr>
      </w:pPr>
    </w:p>
    <w:p w14:paraId="5BECA468">
      <w:pPr>
        <w:ind w:firstLine="0" w:firstLineChars="0"/>
        <w:jc w:val="center"/>
        <w:rPr>
          <w:rFonts w:hint="default" w:ascii="Times New Roman" w:hAnsi="Times New Roman" w:cs="Times New Roman" w:eastAsiaTheme="minorEastAsia"/>
          <w:b/>
          <w:color w:val="000000" w:themeColor="text1"/>
          <w14:textFill>
            <w14:solidFill>
              <w14:schemeClr w14:val="tx1"/>
            </w14:solidFill>
          </w14:textFill>
        </w:rPr>
      </w:pPr>
      <w:r>
        <w:rPr>
          <w:rFonts w:hint="default" w:ascii="Times New Roman" w:hAnsi="Times New Roman" w:cs="Times New Roman" w:eastAsiaTheme="minorEastAsia"/>
          <w:b/>
          <w:color w:val="000000" w:themeColor="text1"/>
          <w14:textFill>
            <w14:solidFill>
              <w14:schemeClr w14:val="tx1"/>
            </w14:solidFill>
          </w14:textFill>
        </w:rPr>
        <w:t>表6  废水污染物排放标准</w:t>
      </w:r>
    </w:p>
    <w:tbl>
      <w:tblPr>
        <w:tblStyle w:val="15"/>
        <w:tblW w:w="9530" w:type="dxa"/>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autofit"/>
        <w:tblCellMar>
          <w:top w:w="0" w:type="dxa"/>
          <w:left w:w="108" w:type="dxa"/>
          <w:bottom w:w="0" w:type="dxa"/>
          <w:right w:w="108" w:type="dxa"/>
        </w:tblCellMar>
      </w:tblPr>
      <w:tblGrid>
        <w:gridCol w:w="1789"/>
        <w:gridCol w:w="1418"/>
        <w:gridCol w:w="1276"/>
        <w:gridCol w:w="1559"/>
        <w:gridCol w:w="3488"/>
      </w:tblGrid>
      <w:tr w14:paraId="0BD0D422">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1789" w:type="dxa"/>
            <w:shd w:val="clear" w:color="auto" w:fill="auto"/>
            <w:noWrap/>
            <w:vAlign w:val="center"/>
          </w:tcPr>
          <w:p w14:paraId="02C4F5A7">
            <w:pPr>
              <w:widowControl/>
              <w:spacing w:line="240" w:lineRule="auto"/>
              <w:ind w:firstLine="360" w:firstLineChars="0"/>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监测项目</w:t>
            </w:r>
          </w:p>
        </w:tc>
        <w:tc>
          <w:tcPr>
            <w:tcW w:w="1418" w:type="dxa"/>
            <w:shd w:val="clear" w:color="auto" w:fill="auto"/>
            <w:noWrap/>
            <w:vAlign w:val="center"/>
          </w:tcPr>
          <w:p w14:paraId="6B8922A3">
            <w:pPr>
              <w:widowControl/>
              <w:spacing w:line="240" w:lineRule="auto"/>
              <w:ind w:firstLine="0" w:firstLineChars="0"/>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单位</w:t>
            </w:r>
          </w:p>
        </w:tc>
        <w:tc>
          <w:tcPr>
            <w:tcW w:w="1276" w:type="dxa"/>
            <w:shd w:val="clear" w:color="auto" w:fill="auto"/>
            <w:vAlign w:val="center"/>
          </w:tcPr>
          <w:p w14:paraId="4BF7DD3D">
            <w:pPr>
              <w:widowControl/>
              <w:spacing w:line="240" w:lineRule="auto"/>
              <w:ind w:firstLine="0" w:firstLineChars="0"/>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标准限值</w:t>
            </w:r>
          </w:p>
        </w:tc>
        <w:tc>
          <w:tcPr>
            <w:tcW w:w="1559" w:type="dxa"/>
            <w:shd w:val="clear" w:color="auto" w:fill="auto"/>
            <w:vAlign w:val="center"/>
          </w:tcPr>
          <w:p w14:paraId="4AD39B70">
            <w:pPr>
              <w:widowControl/>
              <w:spacing w:line="240" w:lineRule="auto"/>
              <w:ind w:firstLine="0" w:firstLineChars="0"/>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排水协议要求</w:t>
            </w:r>
          </w:p>
        </w:tc>
        <w:tc>
          <w:tcPr>
            <w:tcW w:w="3488" w:type="dxa"/>
            <w:shd w:val="clear" w:color="auto" w:fill="auto"/>
            <w:vAlign w:val="center"/>
          </w:tcPr>
          <w:p w14:paraId="198EA67E">
            <w:pPr>
              <w:widowControl/>
              <w:spacing w:line="240" w:lineRule="auto"/>
              <w:ind w:firstLine="0" w:firstLineChars="0"/>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执行标准名称</w:t>
            </w:r>
          </w:p>
        </w:tc>
      </w:tr>
      <w:tr w14:paraId="4C3B237D">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789" w:type="dxa"/>
            <w:shd w:val="clear" w:color="auto" w:fill="auto"/>
            <w:vAlign w:val="center"/>
          </w:tcPr>
          <w:p w14:paraId="15266A16">
            <w:pPr>
              <w:widowControl/>
              <w:spacing w:line="240" w:lineRule="auto"/>
              <w:ind w:firstLine="0" w:firstLineChars="0"/>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色度</w:t>
            </w:r>
          </w:p>
        </w:tc>
        <w:tc>
          <w:tcPr>
            <w:tcW w:w="1418" w:type="dxa"/>
            <w:shd w:val="clear" w:color="auto" w:fill="auto"/>
            <w:noWrap/>
            <w:vAlign w:val="center"/>
          </w:tcPr>
          <w:p w14:paraId="5CEE504B">
            <w:pPr>
              <w:widowControl/>
              <w:spacing w:line="240" w:lineRule="auto"/>
              <w:ind w:firstLine="0" w:firstLineChars="0"/>
              <w:jc w:val="center"/>
              <w:rPr>
                <w:rFonts w:hint="default" w:ascii="Times New Roman" w:hAnsi="Times New Roman" w:cs="Times New Roman" w:eastAsiaTheme="minorEastAsia"/>
                <w:color w:val="000000"/>
                <w:kern w:val="0"/>
                <w:sz w:val="22"/>
                <w:szCs w:val="22"/>
              </w:rPr>
            </w:pPr>
            <w:r>
              <w:rPr>
                <w:rFonts w:hint="default" w:ascii="Times New Roman" w:hAnsi="Times New Roman" w:cs="Times New Roman" w:eastAsiaTheme="minorEastAsia"/>
                <w:color w:val="000000"/>
                <w:kern w:val="0"/>
                <w:sz w:val="22"/>
                <w:szCs w:val="22"/>
              </w:rPr>
              <w:t>倍</w:t>
            </w:r>
          </w:p>
        </w:tc>
        <w:tc>
          <w:tcPr>
            <w:tcW w:w="1276" w:type="dxa"/>
            <w:shd w:val="clear" w:color="auto" w:fill="auto"/>
            <w:noWrap/>
            <w:vAlign w:val="center"/>
          </w:tcPr>
          <w:p w14:paraId="123A3A63">
            <w:pPr>
              <w:widowControl/>
              <w:spacing w:line="240" w:lineRule="auto"/>
              <w:ind w:firstLine="0" w:firstLineChars="0"/>
              <w:jc w:val="center"/>
              <w:rPr>
                <w:rFonts w:hint="default" w:ascii="Times New Roman" w:hAnsi="Times New Roman" w:cs="Times New Roman" w:eastAsiaTheme="minorEastAsia"/>
                <w:color w:val="000000"/>
                <w:kern w:val="0"/>
                <w:sz w:val="22"/>
                <w:szCs w:val="22"/>
              </w:rPr>
            </w:pPr>
            <w:r>
              <w:rPr>
                <w:rFonts w:hint="default" w:ascii="Times New Roman" w:hAnsi="Times New Roman" w:cs="Times New Roman" w:eastAsiaTheme="minorEastAsia"/>
                <w:color w:val="000000"/>
                <w:kern w:val="0"/>
                <w:sz w:val="22"/>
                <w:szCs w:val="22"/>
              </w:rPr>
              <w:t>50</w:t>
            </w:r>
          </w:p>
        </w:tc>
        <w:tc>
          <w:tcPr>
            <w:tcW w:w="1559" w:type="dxa"/>
            <w:shd w:val="clear" w:color="auto" w:fill="auto"/>
            <w:noWrap/>
            <w:vAlign w:val="center"/>
          </w:tcPr>
          <w:p w14:paraId="4285512B">
            <w:pPr>
              <w:widowControl/>
              <w:spacing w:line="240" w:lineRule="auto"/>
              <w:ind w:firstLine="0" w:firstLineChars="0"/>
              <w:jc w:val="center"/>
              <w:rPr>
                <w:rFonts w:hint="default" w:ascii="Times New Roman" w:hAnsi="Times New Roman" w:cs="Times New Roman" w:eastAsiaTheme="minorEastAsia"/>
                <w:color w:val="000000"/>
                <w:kern w:val="0"/>
                <w:sz w:val="22"/>
                <w:szCs w:val="22"/>
              </w:rPr>
            </w:pPr>
            <w:r>
              <w:rPr>
                <w:rFonts w:hint="default" w:ascii="Times New Roman" w:hAnsi="Times New Roman" w:cs="Times New Roman" w:eastAsiaTheme="minorEastAsia"/>
                <w:color w:val="000000"/>
                <w:kern w:val="0"/>
                <w:sz w:val="22"/>
                <w:szCs w:val="22"/>
              </w:rPr>
              <w:t>/</w:t>
            </w:r>
          </w:p>
        </w:tc>
        <w:tc>
          <w:tcPr>
            <w:tcW w:w="3488" w:type="dxa"/>
            <w:vMerge w:val="restart"/>
            <w:shd w:val="clear" w:color="auto" w:fill="auto"/>
            <w:vAlign w:val="center"/>
          </w:tcPr>
          <w:p w14:paraId="3F8FC0FD">
            <w:pPr>
              <w:widowControl/>
              <w:spacing w:line="240" w:lineRule="auto"/>
              <w:ind w:firstLine="0" w:firstLineChars="0"/>
              <w:jc w:val="center"/>
              <w:rPr>
                <w:rFonts w:hint="default" w:ascii="Times New Roman" w:hAnsi="Times New Roman" w:cs="Times New Roman" w:eastAsiaTheme="minorEastAsia"/>
                <w:color w:val="000000"/>
                <w:kern w:val="0"/>
                <w:sz w:val="22"/>
                <w:szCs w:val="22"/>
              </w:rPr>
            </w:pPr>
            <w:r>
              <w:rPr>
                <w:rFonts w:hint="default" w:ascii="Times New Roman" w:hAnsi="Times New Roman" w:cs="Times New Roman" w:eastAsiaTheme="minorEastAsia"/>
                <w:color w:val="000000"/>
                <w:kern w:val="0"/>
                <w:sz w:val="22"/>
                <w:szCs w:val="22"/>
              </w:rPr>
              <w:t>《化学合成类制药工业水污染排放标准》（GB21904-2008）</w:t>
            </w:r>
          </w:p>
        </w:tc>
      </w:tr>
      <w:tr w14:paraId="6025691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789" w:type="dxa"/>
            <w:shd w:val="clear" w:color="auto" w:fill="auto"/>
            <w:vAlign w:val="center"/>
          </w:tcPr>
          <w:p w14:paraId="10F3FCE5">
            <w:pPr>
              <w:widowControl/>
              <w:spacing w:line="240" w:lineRule="auto"/>
              <w:ind w:firstLine="0" w:firstLineChars="0"/>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急性毒性</w:t>
            </w:r>
          </w:p>
        </w:tc>
        <w:tc>
          <w:tcPr>
            <w:tcW w:w="1418" w:type="dxa"/>
            <w:shd w:val="clear" w:color="auto" w:fill="auto"/>
            <w:noWrap/>
            <w:vAlign w:val="center"/>
          </w:tcPr>
          <w:p w14:paraId="5FE485D8">
            <w:pPr>
              <w:widowControl/>
              <w:spacing w:line="240" w:lineRule="auto"/>
              <w:ind w:firstLine="0" w:firstLineChars="0"/>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mg/L</w:t>
            </w:r>
          </w:p>
        </w:tc>
        <w:tc>
          <w:tcPr>
            <w:tcW w:w="1276" w:type="dxa"/>
            <w:shd w:val="clear" w:color="auto" w:fill="auto"/>
            <w:noWrap/>
            <w:vAlign w:val="center"/>
          </w:tcPr>
          <w:p w14:paraId="097514CA">
            <w:pPr>
              <w:widowControl/>
              <w:spacing w:line="240" w:lineRule="auto"/>
              <w:ind w:firstLine="0" w:firstLineChars="0"/>
              <w:jc w:val="center"/>
              <w:rPr>
                <w:rFonts w:hint="default" w:ascii="Times New Roman" w:hAnsi="Times New Roman" w:cs="Times New Roman" w:eastAsiaTheme="minorEastAsia"/>
                <w:color w:val="000000"/>
                <w:kern w:val="0"/>
                <w:sz w:val="22"/>
                <w:szCs w:val="22"/>
              </w:rPr>
            </w:pPr>
            <w:r>
              <w:rPr>
                <w:rFonts w:hint="default" w:ascii="Times New Roman" w:hAnsi="Times New Roman" w:cs="Times New Roman" w:eastAsiaTheme="minorEastAsia"/>
                <w:color w:val="000000"/>
                <w:kern w:val="0"/>
                <w:sz w:val="22"/>
                <w:szCs w:val="22"/>
              </w:rPr>
              <w:t>0.07</w:t>
            </w:r>
          </w:p>
        </w:tc>
        <w:tc>
          <w:tcPr>
            <w:tcW w:w="1559" w:type="dxa"/>
            <w:shd w:val="clear" w:color="auto" w:fill="auto"/>
            <w:noWrap/>
            <w:vAlign w:val="center"/>
          </w:tcPr>
          <w:p w14:paraId="1CBE69F6">
            <w:pPr>
              <w:widowControl/>
              <w:spacing w:line="240" w:lineRule="auto"/>
              <w:ind w:firstLine="0" w:firstLineChars="0"/>
              <w:jc w:val="center"/>
              <w:rPr>
                <w:rFonts w:hint="default" w:ascii="Times New Roman" w:hAnsi="Times New Roman" w:cs="Times New Roman" w:eastAsiaTheme="minorEastAsia"/>
                <w:color w:val="000000"/>
                <w:kern w:val="0"/>
                <w:sz w:val="22"/>
                <w:szCs w:val="22"/>
              </w:rPr>
            </w:pPr>
            <w:r>
              <w:rPr>
                <w:rFonts w:hint="default" w:ascii="Times New Roman" w:hAnsi="Times New Roman" w:cs="Times New Roman" w:eastAsiaTheme="minorEastAsia"/>
                <w:color w:val="000000"/>
                <w:kern w:val="0"/>
                <w:sz w:val="22"/>
                <w:szCs w:val="22"/>
              </w:rPr>
              <w:t>/</w:t>
            </w:r>
          </w:p>
        </w:tc>
        <w:tc>
          <w:tcPr>
            <w:tcW w:w="3488" w:type="dxa"/>
            <w:vMerge w:val="continue"/>
            <w:vAlign w:val="center"/>
          </w:tcPr>
          <w:p w14:paraId="0EFAF045">
            <w:pPr>
              <w:widowControl/>
              <w:spacing w:line="240" w:lineRule="auto"/>
              <w:ind w:firstLine="0" w:firstLineChars="0"/>
              <w:jc w:val="left"/>
              <w:rPr>
                <w:rFonts w:hint="default" w:ascii="Times New Roman" w:hAnsi="Times New Roman" w:cs="Times New Roman" w:eastAsiaTheme="minorEastAsia"/>
                <w:color w:val="000000"/>
                <w:kern w:val="0"/>
                <w:sz w:val="22"/>
                <w:szCs w:val="22"/>
              </w:rPr>
            </w:pPr>
          </w:p>
        </w:tc>
      </w:tr>
      <w:tr w14:paraId="4DADE701">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789" w:type="dxa"/>
            <w:shd w:val="clear" w:color="auto" w:fill="auto"/>
            <w:vAlign w:val="center"/>
          </w:tcPr>
          <w:p w14:paraId="7C423BD4">
            <w:pPr>
              <w:widowControl/>
              <w:spacing w:line="240" w:lineRule="auto"/>
              <w:ind w:firstLine="0" w:firstLineChars="0"/>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总有机碳</w:t>
            </w:r>
          </w:p>
        </w:tc>
        <w:tc>
          <w:tcPr>
            <w:tcW w:w="1418" w:type="dxa"/>
            <w:shd w:val="clear" w:color="auto" w:fill="auto"/>
            <w:noWrap/>
            <w:vAlign w:val="center"/>
          </w:tcPr>
          <w:p w14:paraId="6FB301A8">
            <w:pPr>
              <w:widowControl/>
              <w:spacing w:line="240" w:lineRule="auto"/>
              <w:ind w:firstLine="0" w:firstLineChars="0"/>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mg/L</w:t>
            </w:r>
          </w:p>
        </w:tc>
        <w:tc>
          <w:tcPr>
            <w:tcW w:w="1276" w:type="dxa"/>
            <w:shd w:val="clear" w:color="auto" w:fill="auto"/>
            <w:noWrap/>
            <w:vAlign w:val="center"/>
          </w:tcPr>
          <w:p w14:paraId="385D2F8B">
            <w:pPr>
              <w:widowControl/>
              <w:spacing w:line="240" w:lineRule="auto"/>
              <w:ind w:firstLine="0" w:firstLineChars="0"/>
              <w:jc w:val="center"/>
              <w:rPr>
                <w:rFonts w:hint="default" w:ascii="Times New Roman" w:hAnsi="Times New Roman" w:cs="Times New Roman" w:eastAsiaTheme="minorEastAsia"/>
                <w:color w:val="000000"/>
                <w:kern w:val="0"/>
                <w:sz w:val="22"/>
                <w:szCs w:val="22"/>
              </w:rPr>
            </w:pPr>
            <w:r>
              <w:rPr>
                <w:rFonts w:hint="default" w:ascii="Times New Roman" w:hAnsi="Times New Roman" w:cs="Times New Roman" w:eastAsiaTheme="minorEastAsia"/>
                <w:color w:val="000000"/>
                <w:kern w:val="0"/>
                <w:sz w:val="22"/>
                <w:szCs w:val="22"/>
              </w:rPr>
              <w:t>35</w:t>
            </w:r>
          </w:p>
        </w:tc>
        <w:tc>
          <w:tcPr>
            <w:tcW w:w="1559" w:type="dxa"/>
            <w:shd w:val="clear" w:color="auto" w:fill="auto"/>
            <w:noWrap/>
            <w:vAlign w:val="center"/>
          </w:tcPr>
          <w:p w14:paraId="242868F7">
            <w:pPr>
              <w:widowControl/>
              <w:spacing w:line="240" w:lineRule="auto"/>
              <w:ind w:firstLine="0" w:firstLineChars="0"/>
              <w:jc w:val="center"/>
              <w:rPr>
                <w:rFonts w:hint="default" w:ascii="Times New Roman" w:hAnsi="Times New Roman" w:cs="Times New Roman" w:eastAsiaTheme="minorEastAsia"/>
                <w:color w:val="000000"/>
                <w:kern w:val="0"/>
                <w:sz w:val="22"/>
                <w:szCs w:val="22"/>
              </w:rPr>
            </w:pPr>
            <w:r>
              <w:rPr>
                <w:rFonts w:hint="default" w:ascii="Times New Roman" w:hAnsi="Times New Roman" w:cs="Times New Roman" w:eastAsiaTheme="minorEastAsia"/>
                <w:color w:val="000000"/>
                <w:kern w:val="0"/>
                <w:sz w:val="22"/>
                <w:szCs w:val="22"/>
              </w:rPr>
              <w:t>/</w:t>
            </w:r>
          </w:p>
        </w:tc>
        <w:tc>
          <w:tcPr>
            <w:tcW w:w="3488" w:type="dxa"/>
            <w:vMerge w:val="continue"/>
            <w:vAlign w:val="center"/>
          </w:tcPr>
          <w:p w14:paraId="0FB93BB2">
            <w:pPr>
              <w:widowControl/>
              <w:spacing w:line="240" w:lineRule="auto"/>
              <w:ind w:firstLine="0" w:firstLineChars="0"/>
              <w:jc w:val="left"/>
              <w:rPr>
                <w:rFonts w:hint="default" w:ascii="Times New Roman" w:hAnsi="Times New Roman" w:cs="Times New Roman" w:eastAsiaTheme="minorEastAsia"/>
                <w:color w:val="000000"/>
                <w:kern w:val="0"/>
                <w:sz w:val="22"/>
                <w:szCs w:val="22"/>
              </w:rPr>
            </w:pPr>
          </w:p>
        </w:tc>
      </w:tr>
      <w:tr w14:paraId="623ECDD4">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789" w:type="dxa"/>
            <w:shd w:val="clear" w:color="auto" w:fill="auto"/>
            <w:vAlign w:val="center"/>
          </w:tcPr>
          <w:p w14:paraId="08BC26B5">
            <w:pPr>
              <w:widowControl/>
              <w:spacing w:line="240" w:lineRule="auto"/>
              <w:ind w:firstLine="0" w:firstLineChars="0"/>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总铜</w:t>
            </w:r>
          </w:p>
        </w:tc>
        <w:tc>
          <w:tcPr>
            <w:tcW w:w="1418" w:type="dxa"/>
            <w:shd w:val="clear" w:color="auto" w:fill="auto"/>
            <w:noWrap/>
            <w:vAlign w:val="center"/>
          </w:tcPr>
          <w:p w14:paraId="10AE9749">
            <w:pPr>
              <w:widowControl/>
              <w:spacing w:line="240" w:lineRule="auto"/>
              <w:ind w:firstLine="0" w:firstLineChars="0"/>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mg/L</w:t>
            </w:r>
          </w:p>
        </w:tc>
        <w:tc>
          <w:tcPr>
            <w:tcW w:w="1276" w:type="dxa"/>
            <w:shd w:val="clear" w:color="auto" w:fill="auto"/>
            <w:noWrap/>
            <w:vAlign w:val="center"/>
          </w:tcPr>
          <w:p w14:paraId="6EE3C386">
            <w:pPr>
              <w:widowControl/>
              <w:spacing w:line="240" w:lineRule="auto"/>
              <w:ind w:firstLine="0" w:firstLineChars="0"/>
              <w:jc w:val="center"/>
              <w:rPr>
                <w:rFonts w:hint="default" w:ascii="Times New Roman" w:hAnsi="Times New Roman" w:cs="Times New Roman" w:eastAsiaTheme="minorEastAsia"/>
                <w:color w:val="000000"/>
                <w:kern w:val="0"/>
                <w:sz w:val="22"/>
                <w:szCs w:val="22"/>
              </w:rPr>
            </w:pPr>
            <w:r>
              <w:rPr>
                <w:rFonts w:hint="default" w:ascii="Times New Roman" w:hAnsi="Times New Roman" w:cs="Times New Roman" w:eastAsiaTheme="minorEastAsia"/>
                <w:color w:val="000000"/>
                <w:kern w:val="0"/>
                <w:sz w:val="22"/>
                <w:szCs w:val="22"/>
              </w:rPr>
              <w:t>0.5</w:t>
            </w:r>
          </w:p>
        </w:tc>
        <w:tc>
          <w:tcPr>
            <w:tcW w:w="1559" w:type="dxa"/>
            <w:shd w:val="clear" w:color="auto" w:fill="auto"/>
            <w:noWrap/>
            <w:vAlign w:val="center"/>
          </w:tcPr>
          <w:p w14:paraId="38ED5779">
            <w:pPr>
              <w:widowControl/>
              <w:spacing w:line="240" w:lineRule="auto"/>
              <w:ind w:firstLine="0" w:firstLineChars="0"/>
              <w:jc w:val="center"/>
              <w:rPr>
                <w:rFonts w:hint="default" w:ascii="Times New Roman" w:hAnsi="Times New Roman" w:cs="Times New Roman" w:eastAsiaTheme="minorEastAsia"/>
                <w:color w:val="000000"/>
                <w:kern w:val="0"/>
                <w:sz w:val="22"/>
                <w:szCs w:val="22"/>
              </w:rPr>
            </w:pPr>
            <w:r>
              <w:rPr>
                <w:rFonts w:hint="default" w:ascii="Times New Roman" w:hAnsi="Times New Roman" w:cs="Times New Roman" w:eastAsiaTheme="minorEastAsia"/>
                <w:color w:val="000000"/>
                <w:kern w:val="0"/>
                <w:sz w:val="22"/>
                <w:szCs w:val="22"/>
              </w:rPr>
              <w:t>/</w:t>
            </w:r>
          </w:p>
        </w:tc>
        <w:tc>
          <w:tcPr>
            <w:tcW w:w="3488" w:type="dxa"/>
            <w:vMerge w:val="continue"/>
            <w:vAlign w:val="center"/>
          </w:tcPr>
          <w:p w14:paraId="35A15D2A">
            <w:pPr>
              <w:widowControl/>
              <w:spacing w:line="240" w:lineRule="auto"/>
              <w:ind w:firstLine="0" w:firstLineChars="0"/>
              <w:jc w:val="left"/>
              <w:rPr>
                <w:rFonts w:hint="default" w:ascii="Times New Roman" w:hAnsi="Times New Roman" w:cs="Times New Roman" w:eastAsiaTheme="minorEastAsia"/>
                <w:color w:val="000000"/>
                <w:kern w:val="0"/>
                <w:sz w:val="22"/>
                <w:szCs w:val="22"/>
              </w:rPr>
            </w:pPr>
          </w:p>
        </w:tc>
      </w:tr>
      <w:tr w14:paraId="0238CA3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789" w:type="dxa"/>
            <w:shd w:val="clear" w:color="auto" w:fill="auto"/>
            <w:vAlign w:val="center"/>
          </w:tcPr>
          <w:p w14:paraId="3330D882">
            <w:pPr>
              <w:widowControl/>
              <w:spacing w:line="240" w:lineRule="auto"/>
              <w:ind w:firstLine="0" w:firstLineChars="0"/>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二氯甲烷</w:t>
            </w:r>
          </w:p>
        </w:tc>
        <w:tc>
          <w:tcPr>
            <w:tcW w:w="1418" w:type="dxa"/>
            <w:shd w:val="clear" w:color="auto" w:fill="auto"/>
            <w:noWrap/>
            <w:vAlign w:val="center"/>
          </w:tcPr>
          <w:p w14:paraId="18AB76B5">
            <w:pPr>
              <w:widowControl/>
              <w:spacing w:line="240" w:lineRule="auto"/>
              <w:ind w:firstLine="0" w:firstLineChars="0"/>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mg/L</w:t>
            </w:r>
          </w:p>
        </w:tc>
        <w:tc>
          <w:tcPr>
            <w:tcW w:w="1276" w:type="dxa"/>
            <w:shd w:val="clear" w:color="auto" w:fill="auto"/>
            <w:noWrap/>
            <w:vAlign w:val="center"/>
          </w:tcPr>
          <w:p w14:paraId="0ACA0B86">
            <w:pPr>
              <w:widowControl/>
              <w:spacing w:line="240" w:lineRule="auto"/>
              <w:ind w:firstLine="0" w:firstLineChars="0"/>
              <w:jc w:val="center"/>
              <w:rPr>
                <w:rFonts w:hint="default" w:ascii="Times New Roman" w:hAnsi="Times New Roman" w:cs="Times New Roman" w:eastAsiaTheme="minorEastAsia"/>
                <w:color w:val="000000"/>
                <w:kern w:val="0"/>
                <w:sz w:val="22"/>
                <w:szCs w:val="22"/>
              </w:rPr>
            </w:pPr>
            <w:r>
              <w:rPr>
                <w:rFonts w:hint="default" w:ascii="Times New Roman" w:hAnsi="Times New Roman" w:cs="Times New Roman" w:eastAsiaTheme="minorEastAsia"/>
                <w:color w:val="000000"/>
                <w:kern w:val="0"/>
                <w:sz w:val="22"/>
                <w:szCs w:val="22"/>
              </w:rPr>
              <w:t>0.3</w:t>
            </w:r>
          </w:p>
        </w:tc>
        <w:tc>
          <w:tcPr>
            <w:tcW w:w="1559" w:type="dxa"/>
            <w:shd w:val="clear" w:color="auto" w:fill="auto"/>
            <w:noWrap/>
            <w:vAlign w:val="center"/>
          </w:tcPr>
          <w:p w14:paraId="347CF2C2">
            <w:pPr>
              <w:widowControl/>
              <w:spacing w:line="240" w:lineRule="auto"/>
              <w:ind w:firstLine="0" w:firstLineChars="0"/>
              <w:jc w:val="center"/>
              <w:rPr>
                <w:rFonts w:hint="default" w:ascii="Times New Roman" w:hAnsi="Times New Roman" w:cs="Times New Roman" w:eastAsiaTheme="minorEastAsia"/>
                <w:color w:val="000000"/>
                <w:kern w:val="0"/>
                <w:sz w:val="22"/>
                <w:szCs w:val="22"/>
              </w:rPr>
            </w:pPr>
            <w:r>
              <w:rPr>
                <w:rFonts w:hint="default" w:ascii="Times New Roman" w:hAnsi="Times New Roman" w:cs="Times New Roman" w:eastAsiaTheme="minorEastAsia"/>
                <w:color w:val="000000"/>
                <w:kern w:val="0"/>
                <w:sz w:val="22"/>
                <w:szCs w:val="22"/>
              </w:rPr>
              <w:t>/</w:t>
            </w:r>
          </w:p>
        </w:tc>
        <w:tc>
          <w:tcPr>
            <w:tcW w:w="3488" w:type="dxa"/>
            <w:vMerge w:val="continue"/>
            <w:vAlign w:val="center"/>
          </w:tcPr>
          <w:p w14:paraId="4524D788">
            <w:pPr>
              <w:widowControl/>
              <w:spacing w:line="240" w:lineRule="auto"/>
              <w:ind w:firstLine="0" w:firstLineChars="0"/>
              <w:jc w:val="left"/>
              <w:rPr>
                <w:rFonts w:hint="default" w:ascii="Times New Roman" w:hAnsi="Times New Roman" w:cs="Times New Roman" w:eastAsiaTheme="minorEastAsia"/>
                <w:color w:val="000000"/>
                <w:kern w:val="0"/>
                <w:sz w:val="22"/>
                <w:szCs w:val="22"/>
              </w:rPr>
            </w:pPr>
          </w:p>
        </w:tc>
      </w:tr>
      <w:tr w14:paraId="10BEBD7F">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789" w:type="dxa"/>
            <w:shd w:val="clear" w:color="auto" w:fill="auto"/>
            <w:vAlign w:val="center"/>
          </w:tcPr>
          <w:p w14:paraId="18E4FECE">
            <w:pPr>
              <w:widowControl/>
              <w:spacing w:line="240" w:lineRule="auto"/>
              <w:ind w:firstLine="0" w:firstLineChars="0"/>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苯胺类</w:t>
            </w:r>
          </w:p>
        </w:tc>
        <w:tc>
          <w:tcPr>
            <w:tcW w:w="1418" w:type="dxa"/>
            <w:shd w:val="clear" w:color="auto" w:fill="auto"/>
            <w:noWrap/>
            <w:vAlign w:val="center"/>
          </w:tcPr>
          <w:p w14:paraId="44B43B71">
            <w:pPr>
              <w:widowControl/>
              <w:spacing w:line="240" w:lineRule="auto"/>
              <w:ind w:firstLine="0" w:firstLineChars="0"/>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mg/L</w:t>
            </w:r>
          </w:p>
        </w:tc>
        <w:tc>
          <w:tcPr>
            <w:tcW w:w="1276" w:type="dxa"/>
            <w:shd w:val="clear" w:color="auto" w:fill="auto"/>
            <w:noWrap/>
            <w:vAlign w:val="center"/>
          </w:tcPr>
          <w:p w14:paraId="63A2E5AE">
            <w:pPr>
              <w:widowControl/>
              <w:spacing w:line="240" w:lineRule="auto"/>
              <w:ind w:firstLine="0" w:firstLineChars="0"/>
              <w:jc w:val="center"/>
              <w:rPr>
                <w:rFonts w:hint="default" w:ascii="Times New Roman" w:hAnsi="Times New Roman" w:cs="Times New Roman" w:eastAsiaTheme="minorEastAsia"/>
                <w:color w:val="000000"/>
                <w:kern w:val="0"/>
                <w:sz w:val="22"/>
                <w:szCs w:val="22"/>
              </w:rPr>
            </w:pPr>
            <w:r>
              <w:rPr>
                <w:rFonts w:hint="default" w:ascii="Times New Roman" w:hAnsi="Times New Roman" w:cs="Times New Roman" w:eastAsiaTheme="minorEastAsia"/>
                <w:color w:val="000000"/>
                <w:kern w:val="0"/>
                <w:sz w:val="22"/>
                <w:szCs w:val="22"/>
              </w:rPr>
              <w:t>2.0</w:t>
            </w:r>
          </w:p>
        </w:tc>
        <w:tc>
          <w:tcPr>
            <w:tcW w:w="1559" w:type="dxa"/>
            <w:shd w:val="clear" w:color="auto" w:fill="auto"/>
            <w:noWrap/>
            <w:vAlign w:val="center"/>
          </w:tcPr>
          <w:p w14:paraId="387219FB">
            <w:pPr>
              <w:widowControl/>
              <w:spacing w:line="240" w:lineRule="auto"/>
              <w:ind w:firstLine="0" w:firstLineChars="0"/>
              <w:jc w:val="center"/>
              <w:rPr>
                <w:rFonts w:hint="default" w:ascii="Times New Roman" w:hAnsi="Times New Roman" w:cs="Times New Roman" w:eastAsiaTheme="minorEastAsia"/>
                <w:color w:val="000000"/>
                <w:kern w:val="0"/>
                <w:sz w:val="22"/>
                <w:szCs w:val="22"/>
              </w:rPr>
            </w:pPr>
            <w:r>
              <w:rPr>
                <w:rFonts w:hint="default" w:ascii="Times New Roman" w:hAnsi="Times New Roman" w:cs="Times New Roman" w:eastAsiaTheme="minorEastAsia"/>
                <w:color w:val="000000"/>
                <w:kern w:val="0"/>
                <w:sz w:val="22"/>
                <w:szCs w:val="22"/>
              </w:rPr>
              <w:t>/</w:t>
            </w:r>
          </w:p>
        </w:tc>
        <w:tc>
          <w:tcPr>
            <w:tcW w:w="3488" w:type="dxa"/>
            <w:vMerge w:val="continue"/>
            <w:vAlign w:val="center"/>
          </w:tcPr>
          <w:p w14:paraId="69C89B3B">
            <w:pPr>
              <w:widowControl/>
              <w:spacing w:line="240" w:lineRule="auto"/>
              <w:ind w:firstLine="0" w:firstLineChars="0"/>
              <w:jc w:val="left"/>
              <w:rPr>
                <w:rFonts w:hint="default" w:ascii="Times New Roman" w:hAnsi="Times New Roman" w:cs="Times New Roman" w:eastAsiaTheme="minorEastAsia"/>
                <w:color w:val="000000"/>
                <w:kern w:val="0"/>
                <w:sz w:val="22"/>
                <w:szCs w:val="22"/>
              </w:rPr>
            </w:pPr>
          </w:p>
        </w:tc>
      </w:tr>
      <w:tr w14:paraId="0E0EDFF2">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789" w:type="dxa"/>
            <w:shd w:val="clear" w:color="auto" w:fill="auto"/>
            <w:vAlign w:val="center"/>
          </w:tcPr>
          <w:p w14:paraId="3F1F89A5">
            <w:pPr>
              <w:widowControl/>
              <w:spacing w:line="240" w:lineRule="auto"/>
              <w:ind w:firstLine="0" w:firstLineChars="0"/>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硝基苯类</w:t>
            </w:r>
          </w:p>
        </w:tc>
        <w:tc>
          <w:tcPr>
            <w:tcW w:w="1418" w:type="dxa"/>
            <w:shd w:val="clear" w:color="auto" w:fill="auto"/>
            <w:noWrap/>
            <w:vAlign w:val="center"/>
          </w:tcPr>
          <w:p w14:paraId="58D1831B">
            <w:pPr>
              <w:widowControl/>
              <w:spacing w:line="240" w:lineRule="auto"/>
              <w:ind w:firstLine="0" w:firstLineChars="0"/>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mg/L</w:t>
            </w:r>
          </w:p>
        </w:tc>
        <w:tc>
          <w:tcPr>
            <w:tcW w:w="1276" w:type="dxa"/>
            <w:shd w:val="clear" w:color="auto" w:fill="auto"/>
            <w:noWrap/>
            <w:vAlign w:val="center"/>
          </w:tcPr>
          <w:p w14:paraId="02BEFD10">
            <w:pPr>
              <w:widowControl/>
              <w:spacing w:line="240" w:lineRule="auto"/>
              <w:ind w:firstLine="0" w:firstLineChars="0"/>
              <w:jc w:val="center"/>
              <w:rPr>
                <w:rFonts w:hint="default" w:ascii="Times New Roman" w:hAnsi="Times New Roman" w:cs="Times New Roman" w:eastAsiaTheme="minorEastAsia"/>
                <w:color w:val="000000"/>
                <w:kern w:val="0"/>
                <w:sz w:val="22"/>
                <w:szCs w:val="22"/>
              </w:rPr>
            </w:pPr>
            <w:r>
              <w:rPr>
                <w:rFonts w:hint="default" w:ascii="Times New Roman" w:hAnsi="Times New Roman" w:cs="Times New Roman" w:eastAsiaTheme="minorEastAsia"/>
                <w:color w:val="000000"/>
                <w:kern w:val="0"/>
                <w:sz w:val="22"/>
                <w:szCs w:val="22"/>
              </w:rPr>
              <w:t>2.0</w:t>
            </w:r>
          </w:p>
        </w:tc>
        <w:tc>
          <w:tcPr>
            <w:tcW w:w="1559" w:type="dxa"/>
            <w:shd w:val="clear" w:color="auto" w:fill="auto"/>
            <w:noWrap/>
            <w:vAlign w:val="center"/>
          </w:tcPr>
          <w:p w14:paraId="34432C59">
            <w:pPr>
              <w:widowControl/>
              <w:spacing w:line="240" w:lineRule="auto"/>
              <w:ind w:firstLine="0" w:firstLineChars="0"/>
              <w:jc w:val="center"/>
              <w:rPr>
                <w:rFonts w:hint="default" w:ascii="Times New Roman" w:hAnsi="Times New Roman" w:cs="Times New Roman" w:eastAsiaTheme="minorEastAsia"/>
                <w:color w:val="000000"/>
                <w:kern w:val="0"/>
                <w:sz w:val="22"/>
                <w:szCs w:val="22"/>
              </w:rPr>
            </w:pPr>
            <w:r>
              <w:rPr>
                <w:rFonts w:hint="default" w:ascii="Times New Roman" w:hAnsi="Times New Roman" w:cs="Times New Roman" w:eastAsiaTheme="minorEastAsia"/>
                <w:color w:val="000000"/>
                <w:kern w:val="0"/>
                <w:sz w:val="22"/>
                <w:szCs w:val="22"/>
              </w:rPr>
              <w:t>/</w:t>
            </w:r>
          </w:p>
        </w:tc>
        <w:tc>
          <w:tcPr>
            <w:tcW w:w="3488" w:type="dxa"/>
            <w:vMerge w:val="continue"/>
            <w:vAlign w:val="center"/>
          </w:tcPr>
          <w:p w14:paraId="618DD606">
            <w:pPr>
              <w:widowControl/>
              <w:spacing w:line="240" w:lineRule="auto"/>
              <w:ind w:firstLine="0" w:firstLineChars="0"/>
              <w:jc w:val="left"/>
              <w:rPr>
                <w:rFonts w:hint="default" w:ascii="Times New Roman" w:hAnsi="Times New Roman" w:cs="Times New Roman" w:eastAsiaTheme="minorEastAsia"/>
                <w:color w:val="000000"/>
                <w:kern w:val="0"/>
                <w:sz w:val="22"/>
                <w:szCs w:val="22"/>
              </w:rPr>
            </w:pPr>
          </w:p>
        </w:tc>
      </w:tr>
      <w:tr w14:paraId="73A0CC12">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789" w:type="dxa"/>
            <w:shd w:val="clear" w:color="auto" w:fill="auto"/>
            <w:vAlign w:val="center"/>
          </w:tcPr>
          <w:p w14:paraId="0632AD84">
            <w:pPr>
              <w:widowControl/>
              <w:spacing w:line="240" w:lineRule="auto"/>
              <w:ind w:firstLine="0" w:firstLineChars="0"/>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总氰化物</w:t>
            </w:r>
          </w:p>
        </w:tc>
        <w:tc>
          <w:tcPr>
            <w:tcW w:w="1418" w:type="dxa"/>
            <w:shd w:val="clear" w:color="auto" w:fill="auto"/>
            <w:noWrap/>
            <w:vAlign w:val="center"/>
          </w:tcPr>
          <w:p w14:paraId="16E10EBA">
            <w:pPr>
              <w:widowControl/>
              <w:spacing w:line="240" w:lineRule="auto"/>
              <w:ind w:firstLine="0" w:firstLineChars="0"/>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mg/L</w:t>
            </w:r>
          </w:p>
        </w:tc>
        <w:tc>
          <w:tcPr>
            <w:tcW w:w="1276" w:type="dxa"/>
            <w:shd w:val="clear" w:color="auto" w:fill="auto"/>
            <w:noWrap/>
            <w:vAlign w:val="center"/>
          </w:tcPr>
          <w:p w14:paraId="7E848269">
            <w:pPr>
              <w:widowControl/>
              <w:spacing w:line="240" w:lineRule="auto"/>
              <w:ind w:firstLine="0" w:firstLineChars="0"/>
              <w:jc w:val="center"/>
              <w:rPr>
                <w:rFonts w:hint="default" w:ascii="Times New Roman" w:hAnsi="Times New Roman" w:cs="Times New Roman" w:eastAsiaTheme="minorEastAsia"/>
                <w:color w:val="000000"/>
                <w:kern w:val="0"/>
                <w:sz w:val="22"/>
                <w:szCs w:val="22"/>
              </w:rPr>
            </w:pPr>
            <w:r>
              <w:rPr>
                <w:rFonts w:hint="default" w:ascii="Times New Roman" w:hAnsi="Times New Roman" w:cs="Times New Roman" w:eastAsiaTheme="minorEastAsia"/>
                <w:color w:val="000000"/>
                <w:kern w:val="0"/>
                <w:sz w:val="22"/>
                <w:szCs w:val="22"/>
              </w:rPr>
              <w:t>0.5</w:t>
            </w:r>
          </w:p>
        </w:tc>
        <w:tc>
          <w:tcPr>
            <w:tcW w:w="1559" w:type="dxa"/>
            <w:shd w:val="clear" w:color="auto" w:fill="auto"/>
            <w:noWrap/>
            <w:vAlign w:val="center"/>
          </w:tcPr>
          <w:p w14:paraId="4169E1A4">
            <w:pPr>
              <w:widowControl/>
              <w:spacing w:line="240" w:lineRule="auto"/>
              <w:ind w:firstLine="0" w:firstLineChars="0"/>
              <w:jc w:val="center"/>
              <w:rPr>
                <w:rFonts w:hint="default" w:ascii="Times New Roman" w:hAnsi="Times New Roman" w:cs="Times New Roman" w:eastAsiaTheme="minorEastAsia"/>
                <w:color w:val="000000"/>
                <w:kern w:val="0"/>
                <w:sz w:val="22"/>
                <w:szCs w:val="22"/>
              </w:rPr>
            </w:pPr>
            <w:r>
              <w:rPr>
                <w:rFonts w:hint="default" w:ascii="Times New Roman" w:hAnsi="Times New Roman" w:cs="Times New Roman" w:eastAsiaTheme="minorEastAsia"/>
                <w:color w:val="000000"/>
                <w:kern w:val="0"/>
                <w:sz w:val="22"/>
                <w:szCs w:val="22"/>
              </w:rPr>
              <w:t>/</w:t>
            </w:r>
          </w:p>
        </w:tc>
        <w:tc>
          <w:tcPr>
            <w:tcW w:w="3488" w:type="dxa"/>
            <w:vMerge w:val="continue"/>
            <w:vAlign w:val="center"/>
          </w:tcPr>
          <w:p w14:paraId="58109546">
            <w:pPr>
              <w:widowControl/>
              <w:spacing w:line="240" w:lineRule="auto"/>
              <w:ind w:firstLine="0" w:firstLineChars="0"/>
              <w:jc w:val="left"/>
              <w:rPr>
                <w:rFonts w:hint="default" w:ascii="Times New Roman" w:hAnsi="Times New Roman" w:cs="Times New Roman" w:eastAsiaTheme="minorEastAsia"/>
                <w:color w:val="000000"/>
                <w:kern w:val="0"/>
                <w:sz w:val="22"/>
                <w:szCs w:val="22"/>
              </w:rPr>
            </w:pPr>
          </w:p>
        </w:tc>
      </w:tr>
      <w:tr w14:paraId="58439FD0">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789" w:type="dxa"/>
            <w:shd w:val="clear" w:color="auto" w:fill="auto"/>
            <w:vAlign w:val="center"/>
          </w:tcPr>
          <w:p w14:paraId="3FAA88BD">
            <w:pPr>
              <w:widowControl/>
              <w:spacing w:line="240" w:lineRule="auto"/>
              <w:ind w:firstLine="0" w:firstLineChars="0"/>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硫化物</w:t>
            </w:r>
          </w:p>
        </w:tc>
        <w:tc>
          <w:tcPr>
            <w:tcW w:w="1418" w:type="dxa"/>
            <w:shd w:val="clear" w:color="auto" w:fill="auto"/>
            <w:noWrap/>
            <w:vAlign w:val="center"/>
          </w:tcPr>
          <w:p w14:paraId="3FBEADC1">
            <w:pPr>
              <w:widowControl/>
              <w:spacing w:line="240" w:lineRule="auto"/>
              <w:ind w:firstLine="0" w:firstLineChars="0"/>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mg/L</w:t>
            </w:r>
          </w:p>
        </w:tc>
        <w:tc>
          <w:tcPr>
            <w:tcW w:w="1276" w:type="dxa"/>
            <w:shd w:val="clear" w:color="auto" w:fill="auto"/>
            <w:noWrap/>
            <w:vAlign w:val="center"/>
          </w:tcPr>
          <w:p w14:paraId="3466FDC8">
            <w:pPr>
              <w:widowControl/>
              <w:spacing w:line="240" w:lineRule="auto"/>
              <w:ind w:firstLine="0" w:firstLineChars="0"/>
              <w:jc w:val="center"/>
              <w:rPr>
                <w:rFonts w:hint="default" w:ascii="Times New Roman" w:hAnsi="Times New Roman" w:cs="Times New Roman" w:eastAsiaTheme="minorEastAsia"/>
                <w:color w:val="000000"/>
                <w:kern w:val="0"/>
                <w:sz w:val="22"/>
                <w:szCs w:val="22"/>
              </w:rPr>
            </w:pPr>
            <w:r>
              <w:rPr>
                <w:rFonts w:hint="default" w:ascii="Times New Roman" w:hAnsi="Times New Roman" w:cs="Times New Roman" w:eastAsiaTheme="minorEastAsia"/>
                <w:color w:val="000000"/>
                <w:kern w:val="0"/>
                <w:sz w:val="22"/>
                <w:szCs w:val="22"/>
              </w:rPr>
              <w:t>1.0</w:t>
            </w:r>
          </w:p>
        </w:tc>
        <w:tc>
          <w:tcPr>
            <w:tcW w:w="1559" w:type="dxa"/>
            <w:shd w:val="clear" w:color="auto" w:fill="auto"/>
            <w:noWrap/>
            <w:vAlign w:val="center"/>
          </w:tcPr>
          <w:p w14:paraId="20EB11A0">
            <w:pPr>
              <w:widowControl/>
              <w:spacing w:line="240" w:lineRule="auto"/>
              <w:ind w:firstLine="0" w:firstLineChars="0"/>
              <w:jc w:val="center"/>
              <w:rPr>
                <w:rFonts w:hint="default" w:ascii="Times New Roman" w:hAnsi="Times New Roman" w:cs="Times New Roman" w:eastAsiaTheme="minorEastAsia"/>
                <w:color w:val="000000"/>
                <w:kern w:val="0"/>
                <w:sz w:val="22"/>
                <w:szCs w:val="22"/>
              </w:rPr>
            </w:pPr>
            <w:r>
              <w:rPr>
                <w:rFonts w:hint="default" w:ascii="Times New Roman" w:hAnsi="Times New Roman" w:cs="Times New Roman" w:eastAsiaTheme="minorEastAsia"/>
                <w:color w:val="000000"/>
                <w:kern w:val="0"/>
                <w:sz w:val="22"/>
                <w:szCs w:val="22"/>
              </w:rPr>
              <w:t>/</w:t>
            </w:r>
          </w:p>
        </w:tc>
        <w:tc>
          <w:tcPr>
            <w:tcW w:w="3488" w:type="dxa"/>
            <w:vMerge w:val="continue"/>
            <w:vAlign w:val="center"/>
          </w:tcPr>
          <w:p w14:paraId="620B903E">
            <w:pPr>
              <w:widowControl/>
              <w:spacing w:line="240" w:lineRule="auto"/>
              <w:ind w:firstLine="0" w:firstLineChars="0"/>
              <w:jc w:val="left"/>
              <w:rPr>
                <w:rFonts w:hint="default" w:ascii="Times New Roman" w:hAnsi="Times New Roman" w:cs="Times New Roman" w:eastAsiaTheme="minorEastAsia"/>
                <w:color w:val="000000"/>
                <w:kern w:val="0"/>
                <w:sz w:val="22"/>
                <w:szCs w:val="22"/>
              </w:rPr>
            </w:pPr>
          </w:p>
        </w:tc>
      </w:tr>
      <w:tr w14:paraId="6C57C64B">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789" w:type="dxa"/>
            <w:shd w:val="clear" w:color="auto" w:fill="auto"/>
            <w:vAlign w:val="center"/>
          </w:tcPr>
          <w:p w14:paraId="6404F186">
            <w:pPr>
              <w:widowControl/>
              <w:spacing w:line="240" w:lineRule="auto"/>
              <w:ind w:firstLine="0" w:firstLineChars="0"/>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总锌</w:t>
            </w:r>
          </w:p>
        </w:tc>
        <w:tc>
          <w:tcPr>
            <w:tcW w:w="1418" w:type="dxa"/>
            <w:shd w:val="clear" w:color="auto" w:fill="auto"/>
            <w:noWrap/>
            <w:vAlign w:val="center"/>
          </w:tcPr>
          <w:p w14:paraId="42500A57">
            <w:pPr>
              <w:widowControl/>
              <w:spacing w:line="240" w:lineRule="auto"/>
              <w:ind w:firstLine="0" w:firstLineChars="0"/>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mg/L</w:t>
            </w:r>
          </w:p>
        </w:tc>
        <w:tc>
          <w:tcPr>
            <w:tcW w:w="1276" w:type="dxa"/>
            <w:shd w:val="clear" w:color="auto" w:fill="auto"/>
            <w:noWrap/>
            <w:vAlign w:val="center"/>
          </w:tcPr>
          <w:p w14:paraId="5257CB55">
            <w:pPr>
              <w:widowControl/>
              <w:spacing w:line="240" w:lineRule="auto"/>
              <w:ind w:firstLine="0" w:firstLineChars="0"/>
              <w:jc w:val="center"/>
              <w:rPr>
                <w:rFonts w:hint="default" w:ascii="Times New Roman" w:hAnsi="Times New Roman" w:cs="Times New Roman" w:eastAsiaTheme="minorEastAsia"/>
                <w:color w:val="000000"/>
                <w:kern w:val="0"/>
                <w:sz w:val="22"/>
                <w:szCs w:val="22"/>
              </w:rPr>
            </w:pPr>
            <w:r>
              <w:rPr>
                <w:rFonts w:hint="default" w:ascii="Times New Roman" w:hAnsi="Times New Roman" w:cs="Times New Roman" w:eastAsiaTheme="minorEastAsia"/>
                <w:color w:val="000000"/>
                <w:kern w:val="0"/>
                <w:sz w:val="22"/>
                <w:szCs w:val="22"/>
              </w:rPr>
              <w:t>0.5</w:t>
            </w:r>
          </w:p>
        </w:tc>
        <w:tc>
          <w:tcPr>
            <w:tcW w:w="1559" w:type="dxa"/>
            <w:shd w:val="clear" w:color="auto" w:fill="auto"/>
            <w:noWrap/>
            <w:vAlign w:val="center"/>
          </w:tcPr>
          <w:p w14:paraId="0885675F">
            <w:pPr>
              <w:widowControl/>
              <w:spacing w:line="240" w:lineRule="auto"/>
              <w:ind w:firstLine="0" w:firstLineChars="0"/>
              <w:jc w:val="center"/>
              <w:rPr>
                <w:rFonts w:hint="default" w:ascii="Times New Roman" w:hAnsi="Times New Roman" w:cs="Times New Roman" w:eastAsiaTheme="minorEastAsia"/>
                <w:color w:val="000000"/>
                <w:kern w:val="0"/>
                <w:sz w:val="22"/>
                <w:szCs w:val="22"/>
              </w:rPr>
            </w:pPr>
            <w:r>
              <w:rPr>
                <w:rFonts w:hint="default" w:ascii="Times New Roman" w:hAnsi="Times New Roman" w:cs="Times New Roman" w:eastAsiaTheme="minorEastAsia"/>
                <w:color w:val="000000"/>
                <w:kern w:val="0"/>
                <w:sz w:val="22"/>
                <w:szCs w:val="22"/>
              </w:rPr>
              <w:t>/</w:t>
            </w:r>
          </w:p>
        </w:tc>
        <w:tc>
          <w:tcPr>
            <w:tcW w:w="3488" w:type="dxa"/>
            <w:vMerge w:val="continue"/>
            <w:vAlign w:val="center"/>
          </w:tcPr>
          <w:p w14:paraId="2C235684">
            <w:pPr>
              <w:widowControl/>
              <w:spacing w:line="240" w:lineRule="auto"/>
              <w:ind w:firstLine="0" w:firstLineChars="0"/>
              <w:jc w:val="left"/>
              <w:rPr>
                <w:rFonts w:hint="default" w:ascii="Times New Roman" w:hAnsi="Times New Roman" w:cs="Times New Roman" w:eastAsiaTheme="minorEastAsia"/>
                <w:color w:val="000000"/>
                <w:kern w:val="0"/>
                <w:sz w:val="22"/>
                <w:szCs w:val="22"/>
              </w:rPr>
            </w:pPr>
          </w:p>
        </w:tc>
      </w:tr>
      <w:tr w14:paraId="3B4890C3">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789" w:type="dxa"/>
            <w:shd w:val="clear" w:color="auto" w:fill="auto"/>
            <w:vAlign w:val="center"/>
          </w:tcPr>
          <w:p w14:paraId="7D0C3243">
            <w:pPr>
              <w:widowControl/>
              <w:spacing w:line="240" w:lineRule="auto"/>
              <w:ind w:firstLine="0" w:firstLineChars="0"/>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挥发酚</w:t>
            </w:r>
          </w:p>
        </w:tc>
        <w:tc>
          <w:tcPr>
            <w:tcW w:w="1418" w:type="dxa"/>
            <w:shd w:val="clear" w:color="auto" w:fill="auto"/>
            <w:noWrap/>
            <w:vAlign w:val="center"/>
          </w:tcPr>
          <w:p w14:paraId="2F4CA6FB">
            <w:pPr>
              <w:widowControl/>
              <w:spacing w:line="240" w:lineRule="auto"/>
              <w:ind w:firstLine="0" w:firstLineChars="0"/>
              <w:jc w:val="center"/>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mg/L</w:t>
            </w:r>
          </w:p>
        </w:tc>
        <w:tc>
          <w:tcPr>
            <w:tcW w:w="1276" w:type="dxa"/>
            <w:shd w:val="clear" w:color="auto" w:fill="auto"/>
            <w:noWrap/>
            <w:vAlign w:val="center"/>
          </w:tcPr>
          <w:p w14:paraId="4B4130E7">
            <w:pPr>
              <w:widowControl/>
              <w:spacing w:line="240" w:lineRule="auto"/>
              <w:ind w:firstLine="0" w:firstLineChars="0"/>
              <w:jc w:val="center"/>
              <w:rPr>
                <w:rFonts w:hint="default" w:ascii="Times New Roman" w:hAnsi="Times New Roman" w:cs="Times New Roman" w:eastAsiaTheme="minorEastAsia"/>
                <w:color w:val="000000"/>
                <w:kern w:val="0"/>
                <w:sz w:val="22"/>
                <w:szCs w:val="22"/>
              </w:rPr>
            </w:pPr>
            <w:r>
              <w:rPr>
                <w:rFonts w:hint="default" w:ascii="Times New Roman" w:hAnsi="Times New Roman" w:cs="Times New Roman" w:eastAsiaTheme="minorEastAsia"/>
                <w:color w:val="000000"/>
                <w:kern w:val="0"/>
                <w:sz w:val="22"/>
                <w:szCs w:val="22"/>
              </w:rPr>
              <w:t>0.5</w:t>
            </w:r>
          </w:p>
        </w:tc>
        <w:tc>
          <w:tcPr>
            <w:tcW w:w="1559" w:type="dxa"/>
            <w:shd w:val="clear" w:color="auto" w:fill="auto"/>
            <w:noWrap/>
            <w:vAlign w:val="center"/>
          </w:tcPr>
          <w:p w14:paraId="0A60B608">
            <w:pPr>
              <w:widowControl/>
              <w:spacing w:line="240" w:lineRule="auto"/>
              <w:ind w:firstLine="0" w:firstLineChars="0"/>
              <w:jc w:val="center"/>
              <w:rPr>
                <w:rFonts w:hint="default" w:ascii="Times New Roman" w:hAnsi="Times New Roman" w:cs="Times New Roman" w:eastAsiaTheme="minorEastAsia"/>
                <w:color w:val="000000"/>
                <w:kern w:val="0"/>
                <w:sz w:val="22"/>
                <w:szCs w:val="22"/>
              </w:rPr>
            </w:pPr>
            <w:r>
              <w:rPr>
                <w:rFonts w:hint="default" w:ascii="Times New Roman" w:hAnsi="Times New Roman" w:cs="Times New Roman" w:eastAsiaTheme="minorEastAsia"/>
                <w:color w:val="000000"/>
                <w:kern w:val="0"/>
                <w:sz w:val="22"/>
                <w:szCs w:val="22"/>
              </w:rPr>
              <w:t>/</w:t>
            </w:r>
          </w:p>
        </w:tc>
        <w:tc>
          <w:tcPr>
            <w:tcW w:w="3488" w:type="dxa"/>
            <w:vMerge w:val="continue"/>
            <w:vAlign w:val="center"/>
          </w:tcPr>
          <w:p w14:paraId="6C96B1A9">
            <w:pPr>
              <w:widowControl/>
              <w:spacing w:line="240" w:lineRule="auto"/>
              <w:ind w:firstLine="0" w:firstLineChars="0"/>
              <w:jc w:val="left"/>
              <w:rPr>
                <w:rFonts w:hint="default" w:ascii="Times New Roman" w:hAnsi="Times New Roman" w:cs="Times New Roman" w:eastAsiaTheme="minorEastAsia"/>
                <w:color w:val="000000"/>
                <w:kern w:val="0"/>
                <w:sz w:val="22"/>
                <w:szCs w:val="22"/>
              </w:rPr>
            </w:pPr>
          </w:p>
        </w:tc>
      </w:tr>
      <w:tr w14:paraId="7E421462">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789" w:type="dxa"/>
            <w:shd w:val="clear" w:color="auto" w:fill="auto"/>
            <w:vAlign w:val="center"/>
          </w:tcPr>
          <w:p w14:paraId="0EA778B9">
            <w:pPr>
              <w:widowControl/>
              <w:spacing w:line="240" w:lineRule="auto"/>
              <w:ind w:firstLine="0" w:firstLineChars="0"/>
              <w:jc w:val="center"/>
              <w:rPr>
                <w:rFonts w:hint="default" w:ascii="Times New Roman" w:hAnsi="Times New Roman" w:cs="Times New Roman" w:eastAsiaTheme="minorEastAsia"/>
                <w:color w:val="000000"/>
                <w:kern w:val="0"/>
                <w:sz w:val="18"/>
                <w:szCs w:val="18"/>
                <w:lang w:val="en-US" w:eastAsia="zh-CN" w:bidi="ar-SA"/>
              </w:rPr>
            </w:pPr>
            <w:r>
              <w:rPr>
                <w:rFonts w:hint="default" w:ascii="Times New Roman" w:hAnsi="Times New Roman" w:cs="Times New Roman" w:eastAsiaTheme="minorEastAsia"/>
                <w:color w:val="000000"/>
                <w:kern w:val="0"/>
                <w:sz w:val="18"/>
                <w:szCs w:val="18"/>
              </w:rPr>
              <w:t>悬浮物</w:t>
            </w:r>
          </w:p>
        </w:tc>
        <w:tc>
          <w:tcPr>
            <w:tcW w:w="1418" w:type="dxa"/>
            <w:shd w:val="clear" w:color="auto" w:fill="auto"/>
            <w:noWrap/>
            <w:vAlign w:val="center"/>
          </w:tcPr>
          <w:p w14:paraId="2B29560C">
            <w:pPr>
              <w:widowControl/>
              <w:spacing w:line="240" w:lineRule="auto"/>
              <w:ind w:firstLine="0" w:firstLineChars="0"/>
              <w:jc w:val="center"/>
              <w:rPr>
                <w:rFonts w:hint="default" w:ascii="Times New Roman" w:hAnsi="Times New Roman" w:cs="Times New Roman" w:eastAsiaTheme="minorEastAsia"/>
                <w:color w:val="000000"/>
                <w:kern w:val="0"/>
                <w:sz w:val="18"/>
                <w:szCs w:val="18"/>
                <w:lang w:val="en-US" w:eastAsia="zh-CN" w:bidi="ar-SA"/>
              </w:rPr>
            </w:pPr>
            <w:r>
              <w:rPr>
                <w:rFonts w:hint="default" w:ascii="Times New Roman" w:hAnsi="Times New Roman" w:cs="Times New Roman" w:eastAsiaTheme="minorEastAsia"/>
                <w:color w:val="000000"/>
                <w:kern w:val="0"/>
                <w:sz w:val="18"/>
                <w:szCs w:val="18"/>
              </w:rPr>
              <w:t>mg/L</w:t>
            </w:r>
          </w:p>
        </w:tc>
        <w:tc>
          <w:tcPr>
            <w:tcW w:w="1276" w:type="dxa"/>
            <w:shd w:val="clear" w:color="auto" w:fill="auto"/>
            <w:noWrap/>
            <w:vAlign w:val="center"/>
          </w:tcPr>
          <w:p w14:paraId="1609C1D4">
            <w:pPr>
              <w:widowControl/>
              <w:spacing w:line="240" w:lineRule="auto"/>
              <w:ind w:firstLine="0" w:firstLineChars="0"/>
              <w:jc w:val="center"/>
              <w:rPr>
                <w:rFonts w:hint="default" w:ascii="Times New Roman" w:hAnsi="Times New Roman" w:cs="Times New Roman" w:eastAsiaTheme="minorEastAsia"/>
                <w:color w:val="000000"/>
                <w:kern w:val="0"/>
                <w:sz w:val="22"/>
                <w:szCs w:val="22"/>
                <w:lang w:val="en-US" w:eastAsia="zh-CN" w:bidi="ar-SA"/>
              </w:rPr>
            </w:pPr>
            <w:r>
              <w:rPr>
                <w:rFonts w:hint="default" w:ascii="Times New Roman" w:hAnsi="Times New Roman" w:cs="Times New Roman" w:eastAsiaTheme="minorEastAsia"/>
                <w:color w:val="000000"/>
                <w:kern w:val="0"/>
                <w:sz w:val="22"/>
                <w:szCs w:val="22"/>
                <w:lang w:val="en-US" w:eastAsia="zh-CN" w:bidi="ar-SA"/>
              </w:rPr>
              <w:t>/</w:t>
            </w:r>
          </w:p>
        </w:tc>
        <w:tc>
          <w:tcPr>
            <w:tcW w:w="1559" w:type="dxa"/>
            <w:shd w:val="clear" w:color="auto" w:fill="auto"/>
            <w:noWrap/>
            <w:vAlign w:val="center"/>
          </w:tcPr>
          <w:p w14:paraId="06EDD127">
            <w:pPr>
              <w:widowControl/>
              <w:spacing w:line="240" w:lineRule="auto"/>
              <w:ind w:firstLine="0" w:firstLineChars="0"/>
              <w:jc w:val="center"/>
              <w:rPr>
                <w:rFonts w:hint="default" w:ascii="Times New Roman" w:hAnsi="Times New Roman" w:cs="Times New Roman" w:eastAsiaTheme="minorEastAsia"/>
                <w:color w:val="000000"/>
                <w:kern w:val="0"/>
                <w:sz w:val="22"/>
                <w:szCs w:val="22"/>
                <w:lang w:val="en-US" w:eastAsia="zh-CN" w:bidi="ar-SA"/>
              </w:rPr>
            </w:pPr>
            <w:r>
              <w:rPr>
                <w:rFonts w:hint="default" w:ascii="Times New Roman" w:hAnsi="Times New Roman" w:cs="Times New Roman" w:eastAsiaTheme="minorEastAsia"/>
                <w:color w:val="000000"/>
                <w:kern w:val="0"/>
                <w:sz w:val="22"/>
                <w:szCs w:val="22"/>
              </w:rPr>
              <w:t>400</w:t>
            </w:r>
          </w:p>
        </w:tc>
        <w:tc>
          <w:tcPr>
            <w:tcW w:w="3488" w:type="dxa"/>
            <w:vMerge w:val="restart"/>
            <w:vAlign w:val="center"/>
          </w:tcPr>
          <w:p w14:paraId="2A5A0530">
            <w:pPr>
              <w:widowControl/>
              <w:spacing w:line="240" w:lineRule="auto"/>
              <w:ind w:firstLine="0" w:firstLineChars="0"/>
              <w:jc w:val="left"/>
              <w:rPr>
                <w:rFonts w:hint="default" w:ascii="Times New Roman" w:hAnsi="Times New Roman" w:cs="Times New Roman" w:eastAsiaTheme="minorEastAsia"/>
                <w:color w:val="000000"/>
                <w:kern w:val="0"/>
                <w:sz w:val="22"/>
                <w:szCs w:val="22"/>
              </w:rPr>
            </w:pPr>
            <w:r>
              <w:rPr>
                <w:rFonts w:hint="default" w:ascii="Times New Roman" w:hAnsi="Times New Roman" w:cs="Times New Roman" w:eastAsiaTheme="minorEastAsia"/>
                <w:color w:val="000000"/>
                <w:kern w:val="0"/>
                <w:sz w:val="22"/>
                <w:szCs w:val="22"/>
                <w:lang w:eastAsia="zh-CN"/>
              </w:rPr>
              <w:t>《</w:t>
            </w:r>
            <w:r>
              <w:rPr>
                <w:rFonts w:hint="default" w:ascii="Times New Roman" w:hAnsi="Times New Roman" w:cs="Times New Roman" w:eastAsiaTheme="minorEastAsia"/>
                <w:color w:val="000000"/>
                <w:kern w:val="0"/>
                <w:sz w:val="22"/>
                <w:szCs w:val="22"/>
              </w:rPr>
              <w:t>污水综合排放标准</w:t>
            </w:r>
            <w:r>
              <w:rPr>
                <w:rFonts w:hint="default" w:ascii="Times New Roman" w:hAnsi="Times New Roman" w:cs="Times New Roman" w:eastAsiaTheme="minorEastAsia"/>
                <w:color w:val="000000"/>
                <w:kern w:val="0"/>
                <w:sz w:val="22"/>
                <w:szCs w:val="22"/>
                <w:lang w:eastAsia="zh-CN"/>
              </w:rPr>
              <w:t>》（</w:t>
            </w:r>
            <w:r>
              <w:rPr>
                <w:rFonts w:hint="default" w:ascii="Times New Roman" w:hAnsi="Times New Roman" w:cs="Times New Roman" w:eastAsiaTheme="minorEastAsia"/>
                <w:color w:val="000000"/>
                <w:kern w:val="0"/>
                <w:sz w:val="22"/>
                <w:szCs w:val="22"/>
              </w:rPr>
              <w:t>GB8978-1996</w:t>
            </w:r>
            <w:r>
              <w:rPr>
                <w:rFonts w:hint="default" w:ascii="Times New Roman" w:hAnsi="Times New Roman" w:cs="Times New Roman" w:eastAsiaTheme="minorEastAsia"/>
                <w:color w:val="000000"/>
                <w:kern w:val="0"/>
                <w:sz w:val="22"/>
                <w:szCs w:val="22"/>
                <w:lang w:val="en-US" w:eastAsia="zh-CN"/>
              </w:rPr>
              <w:t>)</w:t>
            </w:r>
            <w:r>
              <w:rPr>
                <w:rFonts w:hint="default" w:ascii="Times New Roman" w:hAnsi="Times New Roman" w:cs="Times New Roman" w:eastAsiaTheme="minorEastAsia"/>
                <w:color w:val="000000"/>
                <w:kern w:val="0"/>
                <w:sz w:val="22"/>
                <w:szCs w:val="22"/>
              </w:rPr>
              <w:t>和污水处理厂废水接收协议标准</w:t>
            </w:r>
          </w:p>
        </w:tc>
      </w:tr>
      <w:tr w14:paraId="14A20672">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789" w:type="dxa"/>
            <w:shd w:val="clear" w:color="auto" w:fill="auto"/>
            <w:vAlign w:val="center"/>
          </w:tcPr>
          <w:p w14:paraId="1770A677">
            <w:pPr>
              <w:widowControl/>
              <w:spacing w:line="240" w:lineRule="auto"/>
              <w:ind w:firstLine="0" w:firstLineChars="0"/>
              <w:jc w:val="center"/>
              <w:rPr>
                <w:rFonts w:hint="default" w:ascii="Times New Roman" w:hAnsi="Times New Roman" w:cs="Times New Roman" w:eastAsiaTheme="minorEastAsia"/>
                <w:color w:val="000000"/>
                <w:kern w:val="0"/>
                <w:sz w:val="18"/>
                <w:szCs w:val="18"/>
                <w:lang w:val="en-US" w:eastAsia="zh-CN" w:bidi="ar-SA"/>
              </w:rPr>
            </w:pPr>
            <w:r>
              <w:rPr>
                <w:rFonts w:hint="default" w:ascii="Times New Roman" w:hAnsi="Times New Roman" w:cs="Times New Roman" w:eastAsiaTheme="minorEastAsia"/>
                <w:color w:val="000000"/>
                <w:kern w:val="0"/>
                <w:sz w:val="18"/>
                <w:szCs w:val="18"/>
              </w:rPr>
              <w:t>总氮</w:t>
            </w:r>
          </w:p>
        </w:tc>
        <w:tc>
          <w:tcPr>
            <w:tcW w:w="1418" w:type="dxa"/>
            <w:shd w:val="clear" w:color="auto" w:fill="auto"/>
            <w:noWrap/>
            <w:vAlign w:val="center"/>
          </w:tcPr>
          <w:p w14:paraId="7FFE4047">
            <w:pPr>
              <w:widowControl/>
              <w:spacing w:line="240" w:lineRule="auto"/>
              <w:ind w:firstLine="0" w:firstLineChars="0"/>
              <w:jc w:val="center"/>
              <w:rPr>
                <w:rFonts w:hint="default" w:ascii="Times New Roman" w:hAnsi="Times New Roman" w:cs="Times New Roman" w:eastAsiaTheme="minorEastAsia"/>
                <w:color w:val="000000"/>
                <w:kern w:val="0"/>
                <w:sz w:val="18"/>
                <w:szCs w:val="18"/>
                <w:lang w:val="en-US" w:eastAsia="zh-CN" w:bidi="ar-SA"/>
              </w:rPr>
            </w:pPr>
            <w:r>
              <w:rPr>
                <w:rFonts w:hint="default" w:ascii="Times New Roman" w:hAnsi="Times New Roman" w:cs="Times New Roman" w:eastAsiaTheme="minorEastAsia"/>
                <w:color w:val="000000"/>
                <w:kern w:val="0"/>
                <w:sz w:val="18"/>
                <w:szCs w:val="18"/>
              </w:rPr>
              <w:t>mg/L</w:t>
            </w:r>
          </w:p>
        </w:tc>
        <w:tc>
          <w:tcPr>
            <w:tcW w:w="1276" w:type="dxa"/>
            <w:shd w:val="clear" w:color="auto" w:fill="auto"/>
            <w:noWrap/>
            <w:vAlign w:val="center"/>
          </w:tcPr>
          <w:p w14:paraId="0EC84CC1">
            <w:pPr>
              <w:widowControl/>
              <w:spacing w:line="240" w:lineRule="auto"/>
              <w:ind w:firstLine="0" w:firstLineChars="0"/>
              <w:jc w:val="center"/>
              <w:rPr>
                <w:rFonts w:hint="default" w:ascii="Times New Roman" w:hAnsi="Times New Roman" w:cs="Times New Roman" w:eastAsiaTheme="minorEastAsia"/>
                <w:color w:val="000000"/>
                <w:kern w:val="0"/>
                <w:sz w:val="22"/>
                <w:szCs w:val="22"/>
                <w:lang w:val="en-US" w:eastAsia="zh-CN" w:bidi="ar-SA"/>
              </w:rPr>
            </w:pPr>
            <w:r>
              <w:rPr>
                <w:rFonts w:hint="default" w:ascii="Times New Roman" w:hAnsi="Times New Roman" w:cs="Times New Roman" w:eastAsiaTheme="minorEastAsia"/>
                <w:color w:val="000000"/>
                <w:kern w:val="0"/>
                <w:sz w:val="22"/>
                <w:szCs w:val="22"/>
                <w:lang w:val="en-US" w:eastAsia="zh-CN"/>
              </w:rPr>
              <w:t>/</w:t>
            </w:r>
          </w:p>
        </w:tc>
        <w:tc>
          <w:tcPr>
            <w:tcW w:w="1559" w:type="dxa"/>
            <w:shd w:val="clear" w:color="auto" w:fill="auto"/>
            <w:noWrap/>
            <w:vAlign w:val="center"/>
          </w:tcPr>
          <w:p w14:paraId="092528F1">
            <w:pPr>
              <w:widowControl/>
              <w:spacing w:line="240" w:lineRule="auto"/>
              <w:ind w:firstLine="0" w:firstLineChars="0"/>
              <w:jc w:val="center"/>
              <w:rPr>
                <w:rFonts w:hint="default" w:ascii="Times New Roman" w:hAnsi="Times New Roman" w:cs="Times New Roman" w:eastAsiaTheme="minorEastAsia"/>
                <w:color w:val="000000"/>
                <w:kern w:val="0"/>
                <w:sz w:val="22"/>
                <w:szCs w:val="22"/>
                <w:lang w:val="en-US" w:eastAsia="zh-CN" w:bidi="ar-SA"/>
              </w:rPr>
            </w:pPr>
            <w:r>
              <w:rPr>
                <w:rFonts w:hint="default" w:ascii="Times New Roman" w:hAnsi="Times New Roman" w:cs="Times New Roman" w:eastAsiaTheme="minorEastAsia"/>
                <w:color w:val="000000"/>
                <w:kern w:val="0"/>
                <w:sz w:val="22"/>
                <w:szCs w:val="22"/>
              </w:rPr>
              <w:t>45</w:t>
            </w:r>
          </w:p>
        </w:tc>
        <w:tc>
          <w:tcPr>
            <w:tcW w:w="3488" w:type="dxa"/>
            <w:vMerge w:val="continue"/>
            <w:vAlign w:val="center"/>
          </w:tcPr>
          <w:p w14:paraId="532E2D8B">
            <w:pPr>
              <w:widowControl/>
              <w:spacing w:line="240" w:lineRule="auto"/>
              <w:ind w:firstLine="0" w:firstLineChars="0"/>
              <w:jc w:val="left"/>
              <w:rPr>
                <w:rFonts w:hint="default" w:ascii="Times New Roman" w:hAnsi="Times New Roman" w:cs="Times New Roman" w:eastAsiaTheme="minorEastAsia"/>
                <w:color w:val="000000"/>
                <w:kern w:val="0"/>
                <w:sz w:val="22"/>
                <w:szCs w:val="22"/>
                <w:lang w:eastAsia="zh-CN"/>
              </w:rPr>
            </w:pPr>
          </w:p>
        </w:tc>
      </w:tr>
      <w:tr w14:paraId="71B1E182">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789" w:type="dxa"/>
            <w:shd w:val="clear" w:color="auto" w:fill="auto"/>
            <w:vAlign w:val="center"/>
          </w:tcPr>
          <w:p w14:paraId="6B22A83D">
            <w:pPr>
              <w:widowControl/>
              <w:spacing w:line="240" w:lineRule="auto"/>
              <w:ind w:firstLine="0" w:firstLineChars="0"/>
              <w:jc w:val="center"/>
              <w:rPr>
                <w:rFonts w:hint="default" w:ascii="Times New Roman" w:hAnsi="Times New Roman" w:cs="Times New Roman" w:eastAsiaTheme="minorEastAsia"/>
                <w:color w:val="000000"/>
                <w:kern w:val="0"/>
                <w:sz w:val="18"/>
                <w:szCs w:val="18"/>
                <w:lang w:val="en-US" w:eastAsia="zh-CN" w:bidi="ar-SA"/>
              </w:rPr>
            </w:pPr>
            <w:r>
              <w:rPr>
                <w:rFonts w:hint="default" w:ascii="Times New Roman" w:hAnsi="Times New Roman" w:cs="Times New Roman" w:eastAsiaTheme="minorEastAsia"/>
                <w:color w:val="000000"/>
                <w:kern w:val="0"/>
                <w:sz w:val="18"/>
                <w:szCs w:val="18"/>
              </w:rPr>
              <w:t>pH值</w:t>
            </w:r>
          </w:p>
        </w:tc>
        <w:tc>
          <w:tcPr>
            <w:tcW w:w="1418" w:type="dxa"/>
            <w:shd w:val="clear" w:color="auto" w:fill="auto"/>
            <w:noWrap/>
            <w:vAlign w:val="center"/>
          </w:tcPr>
          <w:p w14:paraId="2A074E0B">
            <w:pPr>
              <w:widowControl/>
              <w:spacing w:line="240" w:lineRule="auto"/>
              <w:ind w:firstLine="0" w:firstLineChars="0"/>
              <w:jc w:val="center"/>
              <w:rPr>
                <w:rFonts w:hint="default" w:ascii="Times New Roman" w:hAnsi="Times New Roman" w:cs="Times New Roman" w:eastAsiaTheme="minorEastAsia"/>
                <w:color w:val="000000"/>
                <w:kern w:val="0"/>
                <w:sz w:val="22"/>
                <w:szCs w:val="22"/>
                <w:lang w:val="en-US" w:eastAsia="zh-CN" w:bidi="ar-SA"/>
              </w:rPr>
            </w:pPr>
            <w:r>
              <w:rPr>
                <w:rFonts w:hint="default" w:ascii="Times New Roman" w:hAnsi="Times New Roman" w:cs="Times New Roman" w:eastAsiaTheme="minorEastAsia"/>
                <w:color w:val="000000"/>
                <w:kern w:val="0"/>
                <w:sz w:val="22"/>
                <w:szCs w:val="22"/>
              </w:rPr>
              <w:t>无量纲</w:t>
            </w:r>
          </w:p>
        </w:tc>
        <w:tc>
          <w:tcPr>
            <w:tcW w:w="1276" w:type="dxa"/>
            <w:shd w:val="clear" w:color="auto" w:fill="auto"/>
            <w:noWrap/>
            <w:vAlign w:val="center"/>
          </w:tcPr>
          <w:p w14:paraId="33791A67">
            <w:pPr>
              <w:widowControl/>
              <w:spacing w:line="240" w:lineRule="auto"/>
              <w:ind w:firstLine="0" w:firstLineChars="0"/>
              <w:jc w:val="center"/>
              <w:rPr>
                <w:rFonts w:hint="default" w:ascii="Times New Roman" w:hAnsi="Times New Roman" w:cs="Times New Roman" w:eastAsiaTheme="minorEastAsia"/>
                <w:color w:val="000000"/>
                <w:kern w:val="0"/>
                <w:sz w:val="22"/>
                <w:szCs w:val="22"/>
                <w:lang w:val="en-US" w:eastAsia="zh-CN" w:bidi="ar-SA"/>
              </w:rPr>
            </w:pPr>
            <w:r>
              <w:rPr>
                <w:rFonts w:hint="default" w:ascii="Times New Roman" w:hAnsi="Times New Roman" w:cs="Times New Roman" w:eastAsiaTheme="minorEastAsia"/>
                <w:color w:val="000000"/>
                <w:kern w:val="0"/>
                <w:sz w:val="22"/>
                <w:szCs w:val="22"/>
              </w:rPr>
              <w:t>6-9</w:t>
            </w:r>
          </w:p>
        </w:tc>
        <w:tc>
          <w:tcPr>
            <w:tcW w:w="1559" w:type="dxa"/>
            <w:shd w:val="clear" w:color="auto" w:fill="auto"/>
            <w:noWrap/>
            <w:vAlign w:val="center"/>
          </w:tcPr>
          <w:p w14:paraId="481F44E1">
            <w:pPr>
              <w:widowControl/>
              <w:spacing w:line="240" w:lineRule="auto"/>
              <w:ind w:firstLine="0" w:firstLineChars="0"/>
              <w:jc w:val="center"/>
              <w:rPr>
                <w:rFonts w:hint="default" w:ascii="Times New Roman" w:hAnsi="Times New Roman" w:cs="Times New Roman" w:eastAsiaTheme="minorEastAsia"/>
                <w:color w:val="000000"/>
                <w:kern w:val="0"/>
                <w:sz w:val="22"/>
                <w:szCs w:val="22"/>
                <w:lang w:val="en-US" w:eastAsia="zh-CN" w:bidi="ar-SA"/>
              </w:rPr>
            </w:pPr>
            <w:r>
              <w:rPr>
                <w:rFonts w:hint="default" w:ascii="Times New Roman" w:hAnsi="Times New Roman" w:cs="Times New Roman" w:eastAsiaTheme="minorEastAsia"/>
                <w:color w:val="000000"/>
                <w:kern w:val="0"/>
                <w:sz w:val="22"/>
                <w:szCs w:val="22"/>
              </w:rPr>
              <w:t>6-9</w:t>
            </w:r>
          </w:p>
        </w:tc>
        <w:tc>
          <w:tcPr>
            <w:tcW w:w="3488" w:type="dxa"/>
            <w:vMerge w:val="continue"/>
            <w:vAlign w:val="center"/>
          </w:tcPr>
          <w:p w14:paraId="74657ACD">
            <w:pPr>
              <w:widowControl/>
              <w:spacing w:line="240" w:lineRule="auto"/>
              <w:ind w:firstLine="0" w:firstLineChars="0"/>
              <w:jc w:val="left"/>
              <w:rPr>
                <w:rFonts w:hint="default" w:ascii="Times New Roman" w:hAnsi="Times New Roman" w:cs="Times New Roman" w:eastAsiaTheme="minorEastAsia"/>
                <w:color w:val="000000"/>
                <w:kern w:val="0"/>
                <w:sz w:val="22"/>
                <w:szCs w:val="22"/>
                <w:lang w:eastAsia="zh-CN"/>
              </w:rPr>
            </w:pPr>
          </w:p>
        </w:tc>
      </w:tr>
      <w:tr w14:paraId="06835282">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789" w:type="dxa"/>
            <w:shd w:val="clear" w:color="auto" w:fill="auto"/>
            <w:vAlign w:val="center"/>
          </w:tcPr>
          <w:p w14:paraId="13072FB7">
            <w:pPr>
              <w:widowControl/>
              <w:spacing w:line="240" w:lineRule="auto"/>
              <w:ind w:firstLine="0" w:firstLineChars="0"/>
              <w:jc w:val="center"/>
              <w:rPr>
                <w:rFonts w:hint="default" w:ascii="Times New Roman" w:hAnsi="Times New Roman" w:cs="Times New Roman" w:eastAsiaTheme="minorEastAsia"/>
                <w:color w:val="000000"/>
                <w:kern w:val="0"/>
                <w:sz w:val="18"/>
                <w:szCs w:val="18"/>
                <w:lang w:val="en-US" w:eastAsia="zh-CN" w:bidi="ar-SA"/>
              </w:rPr>
            </w:pPr>
            <w:r>
              <w:rPr>
                <w:rFonts w:hint="default" w:ascii="Times New Roman" w:hAnsi="Times New Roman" w:cs="Times New Roman" w:eastAsiaTheme="minorEastAsia"/>
                <w:color w:val="000000"/>
                <w:kern w:val="0"/>
                <w:sz w:val="18"/>
                <w:szCs w:val="18"/>
              </w:rPr>
              <w:t>总磷</w:t>
            </w:r>
          </w:p>
        </w:tc>
        <w:tc>
          <w:tcPr>
            <w:tcW w:w="1418" w:type="dxa"/>
            <w:shd w:val="clear" w:color="auto" w:fill="auto"/>
            <w:noWrap/>
            <w:vAlign w:val="center"/>
          </w:tcPr>
          <w:p w14:paraId="5A18DFA7">
            <w:pPr>
              <w:widowControl/>
              <w:spacing w:line="240" w:lineRule="auto"/>
              <w:ind w:firstLine="0" w:firstLineChars="0"/>
              <w:jc w:val="center"/>
              <w:rPr>
                <w:rFonts w:hint="default" w:ascii="Times New Roman" w:hAnsi="Times New Roman" w:cs="Times New Roman" w:eastAsiaTheme="minorEastAsia"/>
                <w:color w:val="000000"/>
                <w:kern w:val="0"/>
                <w:sz w:val="18"/>
                <w:szCs w:val="18"/>
                <w:lang w:val="en-US" w:eastAsia="zh-CN" w:bidi="ar-SA"/>
              </w:rPr>
            </w:pPr>
            <w:r>
              <w:rPr>
                <w:rFonts w:hint="default" w:ascii="Times New Roman" w:hAnsi="Times New Roman" w:cs="Times New Roman" w:eastAsiaTheme="minorEastAsia"/>
                <w:color w:val="000000"/>
                <w:kern w:val="0"/>
                <w:sz w:val="18"/>
                <w:szCs w:val="18"/>
              </w:rPr>
              <w:t>mg/L</w:t>
            </w:r>
          </w:p>
        </w:tc>
        <w:tc>
          <w:tcPr>
            <w:tcW w:w="1276" w:type="dxa"/>
            <w:shd w:val="clear" w:color="auto" w:fill="auto"/>
            <w:noWrap/>
            <w:vAlign w:val="center"/>
          </w:tcPr>
          <w:p w14:paraId="2F57DFEA">
            <w:pPr>
              <w:widowControl/>
              <w:spacing w:line="240" w:lineRule="auto"/>
              <w:ind w:firstLine="0" w:firstLineChars="0"/>
              <w:jc w:val="center"/>
              <w:rPr>
                <w:rFonts w:hint="default" w:ascii="Times New Roman" w:hAnsi="Times New Roman" w:cs="Times New Roman" w:eastAsiaTheme="minorEastAsia"/>
                <w:color w:val="000000"/>
                <w:kern w:val="0"/>
                <w:sz w:val="22"/>
                <w:szCs w:val="22"/>
                <w:lang w:val="en-US" w:eastAsia="zh-CN" w:bidi="ar-SA"/>
              </w:rPr>
            </w:pPr>
            <w:r>
              <w:rPr>
                <w:rFonts w:hint="default" w:ascii="Times New Roman" w:hAnsi="Times New Roman" w:cs="Times New Roman" w:eastAsiaTheme="minorEastAsia"/>
                <w:color w:val="000000"/>
                <w:kern w:val="0"/>
                <w:sz w:val="22"/>
                <w:szCs w:val="22"/>
                <w:lang w:val="en-US" w:eastAsia="zh-CN"/>
              </w:rPr>
              <w:t>/</w:t>
            </w:r>
          </w:p>
        </w:tc>
        <w:tc>
          <w:tcPr>
            <w:tcW w:w="1559" w:type="dxa"/>
            <w:shd w:val="clear" w:color="auto" w:fill="auto"/>
            <w:noWrap/>
            <w:vAlign w:val="center"/>
          </w:tcPr>
          <w:p w14:paraId="6F764DC6">
            <w:pPr>
              <w:widowControl/>
              <w:spacing w:line="240" w:lineRule="auto"/>
              <w:ind w:firstLine="0" w:firstLineChars="0"/>
              <w:jc w:val="center"/>
              <w:rPr>
                <w:rFonts w:hint="default" w:ascii="Times New Roman" w:hAnsi="Times New Roman" w:cs="Times New Roman" w:eastAsiaTheme="minorEastAsia"/>
                <w:color w:val="000000"/>
                <w:kern w:val="0"/>
                <w:sz w:val="22"/>
                <w:szCs w:val="22"/>
                <w:lang w:val="en-US" w:eastAsia="zh-CN" w:bidi="ar-SA"/>
              </w:rPr>
            </w:pPr>
            <w:r>
              <w:rPr>
                <w:rFonts w:hint="default" w:ascii="Times New Roman" w:hAnsi="Times New Roman" w:cs="Times New Roman" w:eastAsiaTheme="minorEastAsia"/>
                <w:color w:val="000000"/>
                <w:kern w:val="0"/>
                <w:sz w:val="22"/>
                <w:szCs w:val="22"/>
              </w:rPr>
              <w:t>4</w:t>
            </w:r>
            <w:r>
              <w:rPr>
                <w:rFonts w:hint="default" w:ascii="Times New Roman" w:hAnsi="Times New Roman" w:cs="Times New Roman" w:eastAsiaTheme="minorEastAsia"/>
                <w:color w:val="000000"/>
                <w:kern w:val="0"/>
                <w:sz w:val="22"/>
                <w:szCs w:val="22"/>
                <w:lang w:val="en-US" w:eastAsia="zh-CN"/>
              </w:rPr>
              <w:t>.0</w:t>
            </w:r>
          </w:p>
        </w:tc>
        <w:tc>
          <w:tcPr>
            <w:tcW w:w="3488" w:type="dxa"/>
            <w:vMerge w:val="continue"/>
            <w:vAlign w:val="center"/>
          </w:tcPr>
          <w:p w14:paraId="7570782F">
            <w:pPr>
              <w:widowControl/>
              <w:spacing w:line="240" w:lineRule="auto"/>
              <w:ind w:firstLine="0" w:firstLineChars="0"/>
              <w:jc w:val="left"/>
              <w:rPr>
                <w:rFonts w:hint="default" w:ascii="Times New Roman" w:hAnsi="Times New Roman" w:cs="Times New Roman" w:eastAsiaTheme="minorEastAsia"/>
                <w:color w:val="000000"/>
                <w:kern w:val="0"/>
                <w:sz w:val="22"/>
                <w:szCs w:val="22"/>
                <w:lang w:eastAsia="zh-CN"/>
              </w:rPr>
            </w:pPr>
          </w:p>
        </w:tc>
      </w:tr>
      <w:tr w14:paraId="778BDD74">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789" w:type="dxa"/>
            <w:shd w:val="clear" w:color="auto" w:fill="auto"/>
            <w:vAlign w:val="center"/>
          </w:tcPr>
          <w:p w14:paraId="68408855">
            <w:pPr>
              <w:widowControl/>
              <w:spacing w:line="240" w:lineRule="auto"/>
              <w:ind w:firstLine="0" w:firstLineChars="0"/>
              <w:jc w:val="center"/>
              <w:rPr>
                <w:rFonts w:hint="default" w:ascii="Times New Roman" w:hAnsi="Times New Roman" w:cs="Times New Roman" w:eastAsiaTheme="minorEastAsia"/>
                <w:color w:val="000000"/>
                <w:kern w:val="0"/>
                <w:sz w:val="18"/>
                <w:szCs w:val="18"/>
                <w:lang w:val="en-US" w:eastAsia="zh-CN" w:bidi="ar-SA"/>
              </w:rPr>
            </w:pPr>
            <w:r>
              <w:rPr>
                <w:rFonts w:hint="default" w:ascii="Times New Roman" w:hAnsi="Times New Roman" w:cs="Times New Roman" w:eastAsiaTheme="minorEastAsia"/>
                <w:color w:val="000000"/>
                <w:kern w:val="0"/>
                <w:sz w:val="18"/>
                <w:szCs w:val="18"/>
              </w:rPr>
              <w:t>化学需氧量</w:t>
            </w:r>
          </w:p>
        </w:tc>
        <w:tc>
          <w:tcPr>
            <w:tcW w:w="1418" w:type="dxa"/>
            <w:shd w:val="clear" w:color="auto" w:fill="auto"/>
            <w:noWrap/>
            <w:vAlign w:val="center"/>
          </w:tcPr>
          <w:p w14:paraId="4B6800C9">
            <w:pPr>
              <w:widowControl/>
              <w:spacing w:line="240" w:lineRule="auto"/>
              <w:ind w:firstLine="0" w:firstLineChars="0"/>
              <w:jc w:val="center"/>
              <w:rPr>
                <w:rFonts w:hint="default" w:ascii="Times New Roman" w:hAnsi="Times New Roman" w:cs="Times New Roman" w:eastAsiaTheme="minorEastAsia"/>
                <w:color w:val="000000"/>
                <w:kern w:val="0"/>
                <w:sz w:val="18"/>
                <w:szCs w:val="18"/>
                <w:lang w:val="en-US" w:eastAsia="zh-CN" w:bidi="ar-SA"/>
              </w:rPr>
            </w:pPr>
            <w:r>
              <w:rPr>
                <w:rFonts w:hint="default" w:ascii="Times New Roman" w:hAnsi="Times New Roman" w:cs="Times New Roman" w:eastAsiaTheme="minorEastAsia"/>
                <w:color w:val="000000"/>
                <w:kern w:val="0"/>
                <w:sz w:val="18"/>
                <w:szCs w:val="18"/>
              </w:rPr>
              <w:t>mg/L</w:t>
            </w:r>
          </w:p>
        </w:tc>
        <w:tc>
          <w:tcPr>
            <w:tcW w:w="1276" w:type="dxa"/>
            <w:shd w:val="clear" w:color="auto" w:fill="auto"/>
            <w:noWrap/>
            <w:vAlign w:val="center"/>
          </w:tcPr>
          <w:p w14:paraId="3D9D882A">
            <w:pPr>
              <w:widowControl/>
              <w:spacing w:line="240" w:lineRule="auto"/>
              <w:ind w:firstLine="0" w:firstLineChars="0"/>
              <w:jc w:val="center"/>
              <w:rPr>
                <w:rFonts w:hint="default" w:ascii="Times New Roman" w:hAnsi="Times New Roman" w:cs="Times New Roman" w:eastAsiaTheme="minorEastAsia"/>
                <w:color w:val="000000"/>
                <w:kern w:val="0"/>
                <w:sz w:val="22"/>
                <w:szCs w:val="22"/>
                <w:lang w:val="en-US" w:eastAsia="zh-CN" w:bidi="ar-SA"/>
              </w:rPr>
            </w:pPr>
            <w:r>
              <w:rPr>
                <w:rFonts w:hint="default" w:ascii="Times New Roman" w:hAnsi="Times New Roman" w:cs="Times New Roman" w:eastAsiaTheme="minorEastAsia"/>
                <w:color w:val="000000"/>
                <w:kern w:val="0"/>
                <w:sz w:val="22"/>
                <w:szCs w:val="22"/>
                <w:lang w:val="en-US" w:eastAsia="zh-CN"/>
              </w:rPr>
              <w:t>500</w:t>
            </w:r>
          </w:p>
        </w:tc>
        <w:tc>
          <w:tcPr>
            <w:tcW w:w="1559" w:type="dxa"/>
            <w:shd w:val="clear" w:color="auto" w:fill="auto"/>
            <w:noWrap/>
            <w:vAlign w:val="center"/>
          </w:tcPr>
          <w:p w14:paraId="31D54C49">
            <w:pPr>
              <w:widowControl/>
              <w:spacing w:line="240" w:lineRule="auto"/>
              <w:ind w:firstLine="0" w:firstLineChars="0"/>
              <w:jc w:val="center"/>
              <w:rPr>
                <w:rFonts w:hint="default" w:ascii="Times New Roman" w:hAnsi="Times New Roman" w:cs="Times New Roman" w:eastAsiaTheme="minorEastAsia"/>
                <w:color w:val="000000"/>
                <w:kern w:val="0"/>
                <w:sz w:val="22"/>
                <w:szCs w:val="22"/>
                <w:lang w:val="en-US" w:eastAsia="zh-CN" w:bidi="ar-SA"/>
              </w:rPr>
            </w:pPr>
            <w:r>
              <w:rPr>
                <w:rFonts w:hint="default" w:ascii="Times New Roman" w:hAnsi="Times New Roman" w:cs="Times New Roman" w:eastAsiaTheme="minorEastAsia"/>
                <w:color w:val="000000"/>
                <w:kern w:val="0"/>
                <w:sz w:val="22"/>
                <w:szCs w:val="22"/>
              </w:rPr>
              <w:t>500</w:t>
            </w:r>
          </w:p>
        </w:tc>
        <w:tc>
          <w:tcPr>
            <w:tcW w:w="3488" w:type="dxa"/>
            <w:vMerge w:val="continue"/>
            <w:vAlign w:val="center"/>
          </w:tcPr>
          <w:p w14:paraId="10570F9B">
            <w:pPr>
              <w:widowControl/>
              <w:spacing w:line="240" w:lineRule="auto"/>
              <w:ind w:firstLine="0" w:firstLineChars="0"/>
              <w:jc w:val="left"/>
              <w:rPr>
                <w:rFonts w:hint="default" w:ascii="Times New Roman" w:hAnsi="Times New Roman" w:cs="Times New Roman" w:eastAsiaTheme="minorEastAsia"/>
                <w:color w:val="000000"/>
                <w:kern w:val="0"/>
                <w:sz w:val="22"/>
                <w:szCs w:val="22"/>
                <w:lang w:eastAsia="zh-CN"/>
              </w:rPr>
            </w:pPr>
          </w:p>
        </w:tc>
      </w:tr>
      <w:tr w14:paraId="0960BB04">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789" w:type="dxa"/>
            <w:shd w:val="clear" w:color="auto" w:fill="auto"/>
            <w:vAlign w:val="center"/>
          </w:tcPr>
          <w:p w14:paraId="40B21F9C">
            <w:pPr>
              <w:widowControl/>
              <w:spacing w:line="240" w:lineRule="auto"/>
              <w:ind w:firstLine="0" w:firstLineChars="0"/>
              <w:jc w:val="center"/>
              <w:rPr>
                <w:rFonts w:hint="default" w:ascii="Times New Roman" w:hAnsi="Times New Roman" w:cs="Times New Roman" w:eastAsiaTheme="minorEastAsia"/>
                <w:color w:val="000000"/>
                <w:kern w:val="0"/>
                <w:sz w:val="18"/>
                <w:szCs w:val="18"/>
                <w:lang w:val="en-US" w:eastAsia="zh-CN" w:bidi="ar-SA"/>
              </w:rPr>
            </w:pPr>
            <w:r>
              <w:rPr>
                <w:rFonts w:hint="default" w:ascii="Times New Roman" w:hAnsi="Times New Roman" w:cs="Times New Roman" w:eastAsiaTheme="minorEastAsia"/>
                <w:color w:val="000000"/>
                <w:kern w:val="0"/>
                <w:sz w:val="18"/>
                <w:szCs w:val="18"/>
              </w:rPr>
              <w:t>五日生化需氧量</w:t>
            </w:r>
          </w:p>
        </w:tc>
        <w:tc>
          <w:tcPr>
            <w:tcW w:w="1418" w:type="dxa"/>
            <w:shd w:val="clear" w:color="auto" w:fill="auto"/>
            <w:noWrap/>
            <w:vAlign w:val="center"/>
          </w:tcPr>
          <w:p w14:paraId="6447130F">
            <w:pPr>
              <w:widowControl/>
              <w:spacing w:line="240" w:lineRule="auto"/>
              <w:ind w:firstLine="0" w:firstLineChars="0"/>
              <w:jc w:val="center"/>
              <w:rPr>
                <w:rFonts w:hint="default" w:ascii="Times New Roman" w:hAnsi="Times New Roman" w:cs="Times New Roman" w:eastAsiaTheme="minorEastAsia"/>
                <w:color w:val="000000"/>
                <w:kern w:val="0"/>
                <w:sz w:val="18"/>
                <w:szCs w:val="18"/>
                <w:lang w:val="en-US" w:eastAsia="zh-CN" w:bidi="ar-SA"/>
              </w:rPr>
            </w:pPr>
            <w:r>
              <w:rPr>
                <w:rFonts w:hint="default" w:ascii="Times New Roman" w:hAnsi="Times New Roman" w:cs="Times New Roman" w:eastAsiaTheme="minorEastAsia"/>
                <w:color w:val="000000"/>
                <w:kern w:val="0"/>
                <w:sz w:val="18"/>
                <w:szCs w:val="18"/>
              </w:rPr>
              <w:t>mg/L</w:t>
            </w:r>
          </w:p>
        </w:tc>
        <w:tc>
          <w:tcPr>
            <w:tcW w:w="1276" w:type="dxa"/>
            <w:shd w:val="clear" w:color="auto" w:fill="auto"/>
            <w:noWrap/>
            <w:vAlign w:val="center"/>
          </w:tcPr>
          <w:p w14:paraId="7E05D4B9">
            <w:pPr>
              <w:widowControl/>
              <w:spacing w:line="240" w:lineRule="auto"/>
              <w:ind w:firstLine="0" w:firstLineChars="0"/>
              <w:jc w:val="center"/>
              <w:rPr>
                <w:rFonts w:hint="default" w:ascii="Times New Roman" w:hAnsi="Times New Roman" w:cs="Times New Roman" w:eastAsiaTheme="minorEastAsia"/>
                <w:color w:val="000000"/>
                <w:kern w:val="0"/>
                <w:sz w:val="22"/>
                <w:szCs w:val="22"/>
                <w:lang w:val="en-US" w:eastAsia="zh-CN" w:bidi="ar-SA"/>
              </w:rPr>
            </w:pPr>
            <w:r>
              <w:rPr>
                <w:rFonts w:hint="default" w:ascii="Times New Roman" w:hAnsi="Times New Roman" w:cs="Times New Roman" w:eastAsiaTheme="minorEastAsia"/>
                <w:color w:val="000000"/>
                <w:kern w:val="0"/>
                <w:sz w:val="22"/>
                <w:szCs w:val="22"/>
                <w:lang w:val="en-US" w:eastAsia="zh-CN"/>
              </w:rPr>
              <w:t>300</w:t>
            </w:r>
          </w:p>
        </w:tc>
        <w:tc>
          <w:tcPr>
            <w:tcW w:w="1559" w:type="dxa"/>
            <w:shd w:val="clear" w:color="auto" w:fill="auto"/>
            <w:noWrap/>
            <w:vAlign w:val="center"/>
          </w:tcPr>
          <w:p w14:paraId="7ED62958">
            <w:pPr>
              <w:widowControl/>
              <w:spacing w:line="240" w:lineRule="auto"/>
              <w:ind w:firstLine="0" w:firstLineChars="0"/>
              <w:jc w:val="center"/>
              <w:rPr>
                <w:rFonts w:hint="default" w:ascii="Times New Roman" w:hAnsi="Times New Roman" w:cs="Times New Roman" w:eastAsiaTheme="minorEastAsia"/>
                <w:color w:val="000000"/>
                <w:kern w:val="0"/>
                <w:sz w:val="22"/>
                <w:szCs w:val="22"/>
                <w:lang w:val="en-US" w:eastAsia="zh-CN" w:bidi="ar-SA"/>
              </w:rPr>
            </w:pPr>
            <w:r>
              <w:rPr>
                <w:rFonts w:hint="default" w:ascii="Times New Roman" w:hAnsi="Times New Roman" w:cs="Times New Roman" w:eastAsiaTheme="minorEastAsia"/>
                <w:color w:val="000000"/>
                <w:kern w:val="0"/>
                <w:sz w:val="22"/>
                <w:szCs w:val="22"/>
              </w:rPr>
              <w:t>300</w:t>
            </w:r>
          </w:p>
        </w:tc>
        <w:tc>
          <w:tcPr>
            <w:tcW w:w="3488" w:type="dxa"/>
            <w:vMerge w:val="continue"/>
            <w:vAlign w:val="center"/>
          </w:tcPr>
          <w:p w14:paraId="6034DCEE">
            <w:pPr>
              <w:widowControl/>
              <w:spacing w:line="240" w:lineRule="auto"/>
              <w:ind w:firstLine="0" w:firstLineChars="0"/>
              <w:jc w:val="left"/>
              <w:rPr>
                <w:rFonts w:hint="default" w:ascii="Times New Roman" w:hAnsi="Times New Roman" w:cs="Times New Roman" w:eastAsiaTheme="minorEastAsia"/>
                <w:color w:val="000000"/>
                <w:kern w:val="0"/>
                <w:sz w:val="22"/>
                <w:szCs w:val="22"/>
                <w:lang w:eastAsia="zh-CN"/>
              </w:rPr>
            </w:pPr>
          </w:p>
        </w:tc>
      </w:tr>
      <w:tr w14:paraId="0A20FA06">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789" w:type="dxa"/>
            <w:shd w:val="clear" w:color="auto" w:fill="auto"/>
            <w:vAlign w:val="center"/>
          </w:tcPr>
          <w:p w14:paraId="32ACB27B">
            <w:pPr>
              <w:widowControl/>
              <w:spacing w:line="240" w:lineRule="auto"/>
              <w:ind w:firstLine="0" w:firstLineChars="0"/>
              <w:jc w:val="center"/>
              <w:rPr>
                <w:rFonts w:hint="default" w:ascii="Times New Roman" w:hAnsi="Times New Roman" w:cs="Times New Roman" w:eastAsiaTheme="minorEastAsia"/>
                <w:color w:val="000000"/>
                <w:kern w:val="0"/>
                <w:sz w:val="18"/>
                <w:szCs w:val="18"/>
                <w:lang w:val="en-US" w:eastAsia="zh-CN" w:bidi="ar-SA"/>
              </w:rPr>
            </w:pPr>
            <w:r>
              <w:rPr>
                <w:rFonts w:hint="default" w:ascii="Times New Roman" w:hAnsi="Times New Roman" w:cs="Times New Roman" w:eastAsiaTheme="minorEastAsia"/>
                <w:color w:val="000000"/>
                <w:kern w:val="0"/>
                <w:sz w:val="18"/>
                <w:szCs w:val="18"/>
              </w:rPr>
              <w:t>氨氮</w:t>
            </w:r>
          </w:p>
        </w:tc>
        <w:tc>
          <w:tcPr>
            <w:tcW w:w="1418" w:type="dxa"/>
            <w:shd w:val="clear" w:color="auto" w:fill="auto"/>
            <w:noWrap/>
            <w:vAlign w:val="center"/>
          </w:tcPr>
          <w:p w14:paraId="71E4EB8A">
            <w:pPr>
              <w:widowControl/>
              <w:spacing w:line="240" w:lineRule="auto"/>
              <w:ind w:firstLine="0" w:firstLineChars="0"/>
              <w:jc w:val="center"/>
              <w:rPr>
                <w:rFonts w:hint="default" w:ascii="Times New Roman" w:hAnsi="Times New Roman" w:cs="Times New Roman" w:eastAsiaTheme="minorEastAsia"/>
                <w:color w:val="000000"/>
                <w:kern w:val="0"/>
                <w:sz w:val="18"/>
                <w:szCs w:val="18"/>
                <w:lang w:val="en-US" w:eastAsia="zh-CN" w:bidi="ar-SA"/>
              </w:rPr>
            </w:pPr>
            <w:r>
              <w:rPr>
                <w:rFonts w:hint="default" w:ascii="Times New Roman" w:hAnsi="Times New Roman" w:cs="Times New Roman" w:eastAsiaTheme="minorEastAsia"/>
                <w:color w:val="000000"/>
                <w:kern w:val="0"/>
                <w:sz w:val="18"/>
                <w:szCs w:val="18"/>
              </w:rPr>
              <w:t>mg/L</w:t>
            </w:r>
          </w:p>
        </w:tc>
        <w:tc>
          <w:tcPr>
            <w:tcW w:w="1276" w:type="dxa"/>
            <w:shd w:val="clear" w:color="auto" w:fill="auto"/>
            <w:noWrap/>
            <w:vAlign w:val="center"/>
          </w:tcPr>
          <w:p w14:paraId="473B0D57">
            <w:pPr>
              <w:widowControl/>
              <w:spacing w:line="240" w:lineRule="auto"/>
              <w:ind w:firstLine="0" w:firstLineChars="0"/>
              <w:jc w:val="center"/>
              <w:rPr>
                <w:rFonts w:hint="default" w:ascii="Times New Roman" w:hAnsi="Times New Roman" w:cs="Times New Roman" w:eastAsiaTheme="minorEastAsia"/>
                <w:color w:val="000000"/>
                <w:kern w:val="0"/>
                <w:sz w:val="22"/>
                <w:szCs w:val="22"/>
                <w:lang w:val="en-US" w:eastAsia="zh-CN" w:bidi="ar-SA"/>
              </w:rPr>
            </w:pPr>
            <w:r>
              <w:rPr>
                <w:rFonts w:hint="default" w:ascii="Times New Roman" w:hAnsi="Times New Roman" w:cs="Times New Roman" w:eastAsiaTheme="minorEastAsia"/>
                <w:color w:val="000000"/>
                <w:kern w:val="0"/>
                <w:sz w:val="22"/>
                <w:szCs w:val="22"/>
                <w:lang w:val="en-US" w:eastAsia="zh-CN"/>
              </w:rPr>
              <w:t>/</w:t>
            </w:r>
          </w:p>
        </w:tc>
        <w:tc>
          <w:tcPr>
            <w:tcW w:w="1559" w:type="dxa"/>
            <w:shd w:val="clear" w:color="auto" w:fill="auto"/>
            <w:noWrap/>
            <w:vAlign w:val="center"/>
          </w:tcPr>
          <w:p w14:paraId="7BB4F377">
            <w:pPr>
              <w:widowControl/>
              <w:spacing w:line="240" w:lineRule="auto"/>
              <w:ind w:firstLine="0" w:firstLineChars="0"/>
              <w:jc w:val="center"/>
              <w:rPr>
                <w:rFonts w:hint="default" w:ascii="Times New Roman" w:hAnsi="Times New Roman" w:cs="Times New Roman" w:eastAsiaTheme="minorEastAsia"/>
                <w:color w:val="000000"/>
                <w:kern w:val="0"/>
                <w:sz w:val="22"/>
                <w:szCs w:val="22"/>
                <w:lang w:val="en-US" w:eastAsia="zh-CN" w:bidi="ar-SA"/>
              </w:rPr>
            </w:pPr>
            <w:r>
              <w:rPr>
                <w:rFonts w:hint="default" w:ascii="Times New Roman" w:hAnsi="Times New Roman" w:cs="Times New Roman" w:eastAsiaTheme="minorEastAsia"/>
                <w:color w:val="000000"/>
                <w:kern w:val="0"/>
                <w:sz w:val="22"/>
                <w:szCs w:val="22"/>
              </w:rPr>
              <w:t>35</w:t>
            </w:r>
          </w:p>
        </w:tc>
        <w:tc>
          <w:tcPr>
            <w:tcW w:w="3488" w:type="dxa"/>
            <w:vMerge w:val="continue"/>
            <w:vAlign w:val="center"/>
          </w:tcPr>
          <w:p w14:paraId="358CA9E5">
            <w:pPr>
              <w:widowControl/>
              <w:spacing w:line="240" w:lineRule="auto"/>
              <w:ind w:firstLine="0" w:firstLineChars="0"/>
              <w:jc w:val="left"/>
              <w:rPr>
                <w:rFonts w:hint="default" w:ascii="Times New Roman" w:hAnsi="Times New Roman" w:cs="Times New Roman" w:eastAsiaTheme="minorEastAsia"/>
                <w:color w:val="000000"/>
                <w:kern w:val="0"/>
                <w:sz w:val="22"/>
                <w:szCs w:val="22"/>
                <w:lang w:eastAsia="zh-CN"/>
              </w:rPr>
            </w:pPr>
          </w:p>
        </w:tc>
      </w:tr>
    </w:tbl>
    <w:p w14:paraId="7ECAC9E4">
      <w:pPr>
        <w:pStyle w:val="28"/>
        <w:rPr>
          <w:rFonts w:hint="default" w:ascii="Times New Roman" w:hAnsi="Times New Roman" w:cs="Times New Roman" w:eastAsiaTheme="minorEastAsia"/>
        </w:rPr>
      </w:pPr>
    </w:p>
    <w:p w14:paraId="417FB97B">
      <w:pPr>
        <w:pStyle w:val="3"/>
        <w:rPr>
          <w:rFonts w:hint="default" w:ascii="Times New Roman" w:hAnsi="Times New Roman" w:cs="Times New Roman" w:eastAsiaTheme="minorEastAsia"/>
          <w:color w:val="000000" w:themeColor="text1"/>
          <w:sz w:val="30"/>
          <w14:textFill>
            <w14:solidFill>
              <w14:schemeClr w14:val="tx1"/>
            </w14:solidFill>
          </w14:textFill>
        </w:rPr>
      </w:pPr>
      <w:bookmarkStart w:id="8" w:name="_Toc39045340"/>
      <w:bookmarkStart w:id="9" w:name="_Toc8973"/>
      <w:r>
        <w:rPr>
          <w:rFonts w:hint="default" w:ascii="Times New Roman" w:hAnsi="Times New Roman" w:cs="Times New Roman" w:eastAsiaTheme="minorEastAsia"/>
          <w:color w:val="000000" w:themeColor="text1"/>
          <w:sz w:val="30"/>
          <w14:textFill>
            <w14:solidFill>
              <w14:schemeClr w14:val="tx1"/>
            </w14:solidFill>
          </w14:textFill>
        </w:rPr>
        <w:t>（三）厂界环境噪声监测</w:t>
      </w:r>
      <w:bookmarkEnd w:id="8"/>
      <w:bookmarkEnd w:id="9"/>
    </w:p>
    <w:p w14:paraId="0C60A9CA">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1、厂界噪声监测内容</w:t>
      </w:r>
    </w:p>
    <w:p w14:paraId="0C168BBF">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厂界噪声监测内容见下表。</w:t>
      </w:r>
    </w:p>
    <w:p w14:paraId="4B28F8F1">
      <w:pPr>
        <w:ind w:firstLine="0" w:firstLineChars="0"/>
        <w:jc w:val="center"/>
        <w:rPr>
          <w:rFonts w:hint="default" w:ascii="Times New Roman" w:hAnsi="Times New Roman" w:cs="Times New Roman" w:eastAsiaTheme="minorEastAsia"/>
          <w:b/>
          <w:color w:val="000000" w:themeColor="text1"/>
          <w14:textFill>
            <w14:solidFill>
              <w14:schemeClr w14:val="tx1"/>
            </w14:solidFill>
          </w14:textFill>
        </w:rPr>
      </w:pPr>
      <w:r>
        <w:rPr>
          <w:rFonts w:hint="default" w:ascii="Times New Roman" w:hAnsi="Times New Roman" w:cs="Times New Roman" w:eastAsiaTheme="minorEastAsia"/>
          <w:b/>
          <w:color w:val="000000" w:themeColor="text1"/>
          <w14:textFill>
            <w14:solidFill>
              <w14:schemeClr w14:val="tx1"/>
            </w14:solidFill>
          </w14:textFill>
        </w:rPr>
        <w:t>表7  厂界噪声监测内容一览表</w:t>
      </w:r>
    </w:p>
    <w:tbl>
      <w:tblPr>
        <w:tblStyle w:val="16"/>
        <w:tblW w:w="957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669"/>
        <w:gridCol w:w="1158"/>
        <w:gridCol w:w="1229"/>
        <w:gridCol w:w="2866"/>
        <w:gridCol w:w="1648"/>
      </w:tblGrid>
      <w:tr w14:paraId="4F4A97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669" w:type="dxa"/>
            <w:vAlign w:val="center"/>
          </w:tcPr>
          <w:p w14:paraId="0FDF23D1">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监测点位布设</w:t>
            </w:r>
          </w:p>
        </w:tc>
        <w:tc>
          <w:tcPr>
            <w:tcW w:w="1158" w:type="dxa"/>
            <w:vAlign w:val="center"/>
          </w:tcPr>
          <w:p w14:paraId="7C3A4957">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监测项目</w:t>
            </w:r>
          </w:p>
        </w:tc>
        <w:tc>
          <w:tcPr>
            <w:tcW w:w="1229" w:type="dxa"/>
            <w:vAlign w:val="center"/>
          </w:tcPr>
          <w:p w14:paraId="1F888DB7">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监测频次</w:t>
            </w:r>
          </w:p>
        </w:tc>
        <w:tc>
          <w:tcPr>
            <w:tcW w:w="2866" w:type="dxa"/>
            <w:vAlign w:val="center"/>
          </w:tcPr>
          <w:p w14:paraId="14784C17">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监测方法及依据</w:t>
            </w:r>
          </w:p>
        </w:tc>
        <w:tc>
          <w:tcPr>
            <w:tcW w:w="1648" w:type="dxa"/>
            <w:vAlign w:val="center"/>
          </w:tcPr>
          <w:p w14:paraId="0DFEAF51">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备注</w:t>
            </w:r>
          </w:p>
        </w:tc>
      </w:tr>
      <w:tr w14:paraId="3505F1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669" w:type="dxa"/>
            <w:vAlign w:val="center"/>
          </w:tcPr>
          <w:p w14:paraId="2BB47723">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在东、南、西、北厂界外1m处各布设1个监测点位</w:t>
            </w:r>
          </w:p>
        </w:tc>
        <w:tc>
          <w:tcPr>
            <w:tcW w:w="1158" w:type="dxa"/>
            <w:vAlign w:val="center"/>
          </w:tcPr>
          <w:p w14:paraId="3DD46534">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Leq(A)</w:t>
            </w:r>
          </w:p>
        </w:tc>
        <w:tc>
          <w:tcPr>
            <w:tcW w:w="1229" w:type="dxa"/>
            <w:vAlign w:val="center"/>
          </w:tcPr>
          <w:p w14:paraId="365AD572">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每季一次</w:t>
            </w:r>
          </w:p>
        </w:tc>
        <w:tc>
          <w:tcPr>
            <w:tcW w:w="2866" w:type="dxa"/>
            <w:vAlign w:val="center"/>
          </w:tcPr>
          <w:p w14:paraId="57FA58B5">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《工业企业厂界环境噪声排放标准》（GB12348-2008）</w:t>
            </w:r>
          </w:p>
        </w:tc>
        <w:tc>
          <w:tcPr>
            <w:tcW w:w="1648" w:type="dxa"/>
            <w:vAlign w:val="center"/>
          </w:tcPr>
          <w:p w14:paraId="3F2F48BF">
            <w:pPr>
              <w:pStyle w:val="45"/>
              <w:jc w:val="center"/>
              <w:rPr>
                <w:rFonts w:hint="default" w:ascii="Times New Roman" w:hAnsi="Times New Roman" w:cs="Times New Roman" w:eastAsiaTheme="minorEastAsia"/>
                <w:color w:val="000000" w:themeColor="text1"/>
                <w:sz w:val="18"/>
                <w14:textFill>
                  <w14:solidFill>
                    <w14:schemeClr w14:val="tx1"/>
                  </w14:solidFill>
                </w14:textFill>
              </w:rPr>
            </w:pPr>
            <w:r>
              <w:rPr>
                <w:rFonts w:hint="default" w:ascii="Times New Roman" w:hAnsi="Times New Roman" w:cs="Times New Roman" w:eastAsiaTheme="minorEastAsia"/>
                <w:color w:val="000000" w:themeColor="text1"/>
                <w:sz w:val="18"/>
                <w14:textFill>
                  <w14:solidFill>
                    <w14:schemeClr w14:val="tx1"/>
                  </w14:solidFill>
                </w14:textFill>
              </w:rPr>
              <w:t>/</w:t>
            </w:r>
          </w:p>
        </w:tc>
      </w:tr>
    </w:tbl>
    <w:p w14:paraId="0282DFDD">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2、监测点位示意图</w:t>
      </w:r>
    </w:p>
    <w:p w14:paraId="1C4C2440">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在厂界四周东、南、西、北厂界外1m处各布设1个噪声监测点位，噪声监测点位详见监测点位分布图。</w:t>
      </w:r>
    </w:p>
    <w:p w14:paraId="3780870C">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3、厂界噪声评价标准</w:t>
      </w:r>
    </w:p>
    <w:p w14:paraId="27BB5FC9">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lang w:eastAsia="zh-CN"/>
        </w:rPr>
      </w:pPr>
      <w:r>
        <w:rPr>
          <w:rFonts w:hint="default" w:ascii="Times New Roman" w:hAnsi="Times New Roman" w:cs="Times New Roman" w:eastAsiaTheme="minorEastAsia"/>
          <w:sz w:val="24"/>
          <w:szCs w:val="32"/>
        </w:rPr>
        <w:t>厂界噪声执行《工业企业厂界环境噪声排放标准》（GB12348-2008）2类标准，厂界噪声排放限值为：昼间60dB(A)、夜间50dB(A)</w:t>
      </w:r>
      <w:r>
        <w:rPr>
          <w:rFonts w:hint="default" w:ascii="Times New Roman" w:hAnsi="Times New Roman" w:cs="Times New Roman" w:eastAsiaTheme="minorEastAsia"/>
          <w:sz w:val="24"/>
          <w:szCs w:val="32"/>
          <w:lang w:eastAsia="zh-CN"/>
        </w:rPr>
        <w:t>。</w:t>
      </w:r>
    </w:p>
    <w:bookmarkEnd w:id="7"/>
    <w:p w14:paraId="16EB49CF">
      <w:pPr>
        <w:pStyle w:val="2"/>
        <w:ind w:left="0" w:firstLine="0"/>
        <w:rPr>
          <w:rFonts w:hint="default" w:ascii="Times New Roman" w:hAnsi="Times New Roman" w:cs="Times New Roman" w:eastAsiaTheme="minorEastAsia"/>
          <w:color w:val="000000" w:themeColor="text1"/>
          <w:sz w:val="32"/>
          <w14:textFill>
            <w14:solidFill>
              <w14:schemeClr w14:val="tx1"/>
            </w14:solidFill>
          </w14:textFill>
        </w:rPr>
      </w:pPr>
      <w:bookmarkStart w:id="10" w:name="_Toc24356"/>
      <w:r>
        <w:rPr>
          <w:rFonts w:hint="default" w:ascii="Times New Roman" w:hAnsi="Times New Roman" w:cs="Times New Roman" w:eastAsiaTheme="minorEastAsia"/>
          <w:color w:val="000000" w:themeColor="text1"/>
          <w:sz w:val="32"/>
          <w14:textFill>
            <w14:solidFill>
              <w14:schemeClr w14:val="tx1"/>
            </w14:solidFill>
          </w14:textFill>
        </w:rPr>
        <w:t>五、手工监测质量保证与质量控制要求</w:t>
      </w:r>
      <w:bookmarkEnd w:id="10"/>
    </w:p>
    <w:p w14:paraId="145B4A51">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由于不具备手工自行监测能力，因此将委托有资质的第三方环境检（监）测机构代为开展手工自行监测，每次开展手工自行监测前应对第三方环境检（监）测机构的资质进行确认。</w:t>
      </w:r>
    </w:p>
    <w:p w14:paraId="3901A9EC">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要求委托的第三方环境检测机构必须严格按照HJ/T373-2007《固定污染源监测质量保证与质量控制技术规范（试行）》、HJ 630-2011《环境监测质量管理技术导则》、HJ819-2017《排污单位自行监测技术指南 总则》等技术规范要求进行监测质量控制，并在监测活动中必须采取以下质量保证与质量控制措施：</w:t>
      </w:r>
    </w:p>
    <w:p w14:paraId="06BDB99A">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监测人员要求：所有监测人员（包括采样人员、实验室分析人员等）均必须经培训合格，持证上岗。</w:t>
      </w:r>
    </w:p>
    <w:p w14:paraId="66B2BBB4">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监测分析方法要求：首先采用国家标准方法，在没有国标方法时，可采用行业标准方法或国家生态环境部推荐方法（尽可能与监督性监测方法一致）。</w:t>
      </w:r>
    </w:p>
    <w:p w14:paraId="73792C08">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监测仪器设备要求：所有监测仪器、计量仪器均经过质检部门检定合格并在有效期内使用。</w:t>
      </w:r>
    </w:p>
    <w:p w14:paraId="05226EC8">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废气监测采样要求：有组织排放源监测技术要求执行《固定污染源排气中颗粒物测定与气态污染物采样方法》(GB16157-1996)、《固定源废气监测技术规范》(HJ/T 397-2007)、《固定污染源监测质量保证与质量控制技术规范(试行)》(HJ/373-2007)。无组织排放源监测技术要求按照《大气污染物无组织排放监测技术导则》(HJ/T55-2000)、《空气和废气监测质量保证手册》等进行。采样仪器逐台进行气密性检查、流量校准。</w:t>
      </w:r>
    </w:p>
    <w:p w14:paraId="1B024C22">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实验分析要求：实验室各种计量仪器按规定进行定期检定，需要控制温度、湿度条件的仪器配备相应设备，并进行有效测量。分析人员接样后在样品的保存期限内进行分析，做好原始记录，并进行数据处理和有效核准。未检出样品给出实验室使用分析方法的最低检出浓度。</w:t>
      </w:r>
    </w:p>
    <w:p w14:paraId="7F439CF3">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采样样品同时采集每批次不得少于样品总数的10%平行样品，现场采样监测严格按照采样技术规范执行，采样过程要及时填写采样记录，结束后及时对采集好的样品进行密封、标识、保存。</w:t>
      </w:r>
    </w:p>
    <w:p w14:paraId="1AAAE76F">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样品运输过程中应注意避免样品的破损、污染、变质，并及时将样品移交实验室分析。</w:t>
      </w:r>
    </w:p>
    <w:p w14:paraId="02689078">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对于样品保存有效期短的项目，如pH值、溶解氧等应现场监测。对需要加保护剂保存的项目样品，应按照相关标准规范要求添加保护剂，对采样有特殊要求的监测项目应按照标准要求单独采样。</w:t>
      </w:r>
    </w:p>
    <w:p w14:paraId="3F76D03E">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现场采样同时安排工作质量监督员对采样工作进行现场监督。</w:t>
      </w:r>
    </w:p>
    <w:p w14:paraId="2B945386">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使用实验室通过计量认证的检测标准，选择分析灵敏度符合监测项目相关要求的分析方法。</w:t>
      </w:r>
    </w:p>
    <w:p w14:paraId="535CF951">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过程空白（如果有时）、试剂空白要求每批样品做一次。使用原子吸收分光光度计一类仪器测试时，每测试20个样品做一次试剂空白，以消除仪器信号波动对测试结果的影响。</w:t>
      </w:r>
    </w:p>
    <w:p w14:paraId="79306112">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质控样品要求每制备一批样品做一次（平行测定）。一般使用有证标准样品作为质控样品，通过质控样品结果可判断检测样品结果的准确度，对同一项目的质控样品测试结果进行统计可供数据分析使用。也可检测校准曲线浓度范围的标准溶液（可以是校准曲线中的浓度点），检测结果相对偏差不得大于5%，否则需重新制作校准曲线。</w:t>
      </w:r>
    </w:p>
    <w:p w14:paraId="18E063B6">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 xml:space="preserve">对于没有有证标准样品的项目或样品基体复杂对检测干扰大时，采用样品加标对检测结果准确度进行控制。要求每制备批样品做一次（平行测定），并控制加标量在样品含量的0.5-2倍，加标使样品体积改变不得超1%，加标后样品浓度不得超出检测标准检测上限，浓度在校准曲线中间范围浓度内为宜。要求加标回收率不得超出90%-110%范围。 </w:t>
      </w:r>
    </w:p>
    <w:p w14:paraId="07B87FFC">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 xml:space="preserve">每制备批样品均要有平行样测定，平行样品的比例一般为样品数量的10%，要求平行测定结果的相对偏差不得大于5%。 </w:t>
      </w:r>
    </w:p>
    <w:p w14:paraId="2B7D7822">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检测过程中发现可疑、离群数据，应查找原因，及时复测样品进行检验。</w:t>
      </w:r>
    </w:p>
    <w:p w14:paraId="388466D2">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记录报告要求：现场监测和实验室分析原始记录应详细、准确、不得随意涂改。所有监测数据、记录经过监测分析人员、质控负责人和项目负责人三级审核，经过校对、校核，最后由技术总负责人审定。</w:t>
      </w:r>
    </w:p>
    <w:p w14:paraId="398D65FE">
      <w:pPr>
        <w:pStyle w:val="3"/>
        <w:keepNext w:val="0"/>
        <w:keepLines w:val="0"/>
        <w:autoSpaceDE w:val="0"/>
        <w:autoSpaceDN w:val="0"/>
        <w:adjustRightInd w:val="0"/>
        <w:spacing w:before="0" w:line="520" w:lineRule="exact"/>
        <w:jc w:val="left"/>
        <w:rPr>
          <w:rFonts w:hint="default" w:ascii="Times New Roman" w:hAnsi="Times New Roman" w:cs="Times New Roman" w:eastAsiaTheme="minorEastAsia"/>
          <w:color w:val="000000"/>
          <w:kern w:val="0"/>
          <w:sz w:val="24"/>
          <w:szCs w:val="24"/>
          <w:lang w:val="zh-CN"/>
        </w:rPr>
      </w:pPr>
      <w:r>
        <w:rPr>
          <w:rFonts w:hint="default" w:ascii="Times New Roman" w:hAnsi="Times New Roman" w:cs="Times New Roman" w:eastAsiaTheme="minorEastAsia"/>
          <w:color w:val="000000" w:themeColor="text1"/>
          <w:szCs w:val="32"/>
          <w14:textFill>
            <w14:solidFill>
              <w14:schemeClr w14:val="tx1"/>
            </w14:solidFill>
          </w14:textFill>
        </w:rPr>
        <w:t>六、</w:t>
      </w:r>
      <w:bookmarkStart w:id="11" w:name="_Toc27657"/>
      <w:r>
        <w:rPr>
          <w:rFonts w:hint="default" w:ascii="Times New Roman" w:hAnsi="Times New Roman" w:cs="Times New Roman" w:eastAsiaTheme="minorEastAsia"/>
          <w:color w:val="000000"/>
          <w:kern w:val="0"/>
          <w:szCs w:val="32"/>
          <w:lang w:val="zh-CN"/>
        </w:rPr>
        <w:t>自动监测质量保证</w:t>
      </w:r>
      <w:r>
        <w:rPr>
          <w:rFonts w:hint="default" w:ascii="Times New Roman" w:hAnsi="Times New Roman" w:cs="Times New Roman" w:eastAsiaTheme="minorEastAsia"/>
          <w:color w:val="000000" w:themeColor="text1"/>
          <w14:textFill>
            <w14:solidFill>
              <w14:schemeClr w14:val="tx1"/>
            </w14:solidFill>
          </w14:textFill>
        </w:rPr>
        <w:t>与质量控制要求</w:t>
      </w:r>
    </w:p>
    <w:p w14:paraId="27D53C18">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（1）严格执行国家环保部颁布的相关环境监测技术规范、分析的标准及方法，实施全过程的质量保证；</w:t>
      </w:r>
    </w:p>
    <w:p w14:paraId="0E63DDCC">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（2）参与项目技术人员经考核合格，持证上岗；</w:t>
      </w:r>
    </w:p>
    <w:p w14:paraId="26983AD6">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（3）项目使用仪器设备通过检定/校准且在检定有效期内，并按照规定定期维护和核查；每周1次对监测系统进行现场维护，检查各台自动分析仪及辅助设备的运行状态和主要技术参数，判断运行是否正常。</w:t>
      </w:r>
    </w:p>
    <w:p w14:paraId="00896B06">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（4）实验室分析和数据计算的全过程均按照相关技术规范的要求进行；</w:t>
      </w:r>
    </w:p>
    <w:p w14:paraId="483AFE9D">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（5）每月校准2次，更换药剂后对设备重新校准，样品采取空白测定、平行样分析、质控标样分析、仪器校准的方式进行质量控制，并且质控结果均在受控范围内，符合要求。</w:t>
      </w:r>
    </w:p>
    <w:p w14:paraId="31037B07">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（6）记录要求：自动监测设备运维记录、各类原始记录内容应完整并有相关人员签字，保存三年。</w:t>
      </w:r>
    </w:p>
    <w:p w14:paraId="55EAF4EF">
      <w:pPr>
        <w:pStyle w:val="46"/>
        <w:ind w:firstLine="0" w:firstLineChars="0"/>
        <w:rPr>
          <w:rFonts w:hint="default" w:ascii="Times New Roman" w:hAnsi="Times New Roman" w:cs="Times New Roman" w:eastAsiaTheme="minorEastAsia"/>
          <w:b/>
          <w:bCs/>
          <w:color w:val="000000" w:themeColor="text1"/>
          <w:sz w:val="32"/>
          <w14:textFill>
            <w14:solidFill>
              <w14:schemeClr w14:val="tx1"/>
            </w14:solidFill>
          </w14:textFill>
        </w:rPr>
      </w:pPr>
      <w:r>
        <w:rPr>
          <w:rFonts w:hint="default" w:ascii="Times New Roman" w:hAnsi="Times New Roman" w:cs="Times New Roman" w:eastAsiaTheme="minorEastAsia"/>
          <w:b/>
          <w:bCs/>
          <w:color w:val="000000" w:themeColor="text1"/>
          <w:sz w:val="32"/>
          <w14:textFill>
            <w14:solidFill>
              <w14:schemeClr w14:val="tx1"/>
            </w14:solidFill>
          </w14:textFill>
        </w:rPr>
        <w:t>七、监测记录、整理、存档要求</w:t>
      </w:r>
      <w:bookmarkEnd w:id="11"/>
    </w:p>
    <w:p w14:paraId="66076900">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监测记录的整理与存档包括自行监测方案、委托监测合同（环境监测技术服务合同）、检测单位资质及检测单位提供的检测报告、同时记录生产工况及污染防治设施运行情况等，同时要求委托的第三方环境检测机构将的监测数据整理与存档设计记录表格，对监测过程的关键信息予以记录、整理并存档，记录形式为电子版和纸版同时记录，保存时间不少于三年。</w:t>
      </w:r>
      <w:bookmarkStart w:id="12" w:name="_Toc29713"/>
    </w:p>
    <w:p w14:paraId="4C814B1F">
      <w:pPr>
        <w:ind w:firstLine="0" w:firstLineChars="0"/>
        <w:rPr>
          <w:rFonts w:hint="default" w:ascii="Times New Roman" w:hAnsi="Times New Roman" w:cs="Times New Roman" w:eastAsiaTheme="minorEastAsia"/>
          <w:b/>
          <w:bCs/>
          <w:color w:val="000000" w:themeColor="text1"/>
          <w:sz w:val="32"/>
          <w14:textFill>
            <w14:solidFill>
              <w14:schemeClr w14:val="tx1"/>
            </w14:solidFill>
          </w14:textFill>
        </w:rPr>
      </w:pPr>
      <w:r>
        <w:rPr>
          <w:rFonts w:hint="default" w:ascii="Times New Roman" w:hAnsi="Times New Roman" w:cs="Times New Roman" w:eastAsiaTheme="minorEastAsia"/>
          <w:b/>
          <w:bCs/>
          <w:color w:val="000000" w:themeColor="text1"/>
          <w:sz w:val="32"/>
          <w14:textFill>
            <w14:solidFill>
              <w14:schemeClr w14:val="tx1"/>
            </w14:solidFill>
          </w14:textFill>
        </w:rPr>
        <w:t>八、自行监测信息公开</w:t>
      </w:r>
      <w:bookmarkEnd w:id="12"/>
    </w:p>
    <w:p w14:paraId="679761B1">
      <w:pPr>
        <w:pStyle w:val="3"/>
        <w:rPr>
          <w:rFonts w:hint="default" w:ascii="Times New Roman" w:hAnsi="Times New Roman" w:cs="Times New Roman" w:eastAsiaTheme="minorEastAsia"/>
          <w:color w:val="000000" w:themeColor="text1"/>
          <w:sz w:val="28"/>
          <w:szCs w:val="18"/>
          <w14:textFill>
            <w14:solidFill>
              <w14:schemeClr w14:val="tx1"/>
            </w14:solidFill>
          </w14:textFill>
        </w:rPr>
      </w:pPr>
      <w:bookmarkStart w:id="13" w:name="_Toc25601"/>
      <w:r>
        <w:rPr>
          <w:rFonts w:hint="default" w:ascii="Times New Roman" w:hAnsi="Times New Roman" w:cs="Times New Roman" w:eastAsiaTheme="minorEastAsia"/>
          <w:color w:val="000000" w:themeColor="text1"/>
          <w:sz w:val="28"/>
          <w:szCs w:val="18"/>
          <w14:textFill>
            <w14:solidFill>
              <w14:schemeClr w14:val="tx1"/>
            </w14:solidFill>
          </w14:textFill>
        </w:rPr>
        <w:t>（一）公布方式</w:t>
      </w:r>
      <w:bookmarkEnd w:id="13"/>
    </w:p>
    <w:p w14:paraId="69AA9F17">
      <w:pPr>
        <w:pStyle w:val="6"/>
        <w:spacing w:line="360" w:lineRule="auto"/>
        <w:ind w:firstLine="641"/>
        <w:jc w:val="both"/>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1、</w:t>
      </w:r>
      <w:r>
        <w:rPr>
          <w:rFonts w:hint="default" w:ascii="Times New Roman" w:hAnsi="Times New Roman" w:cs="Times New Roman"/>
          <w:spacing w:val="-1"/>
        </w:rPr>
        <w:t>通过公告栏/公司</w:t>
      </w:r>
      <w:r>
        <w:rPr>
          <w:rFonts w:hint="eastAsia" w:cs="Times New Roman"/>
          <w:spacing w:val="-1"/>
          <w:lang w:val="en-US" w:eastAsia="zh-CN"/>
        </w:rPr>
        <w:t>微信公众号</w:t>
      </w:r>
      <w:r>
        <w:rPr>
          <w:rFonts w:hint="default" w:ascii="Times New Roman" w:hAnsi="Times New Roman" w:cs="Times New Roman"/>
          <w:spacing w:val="-1"/>
        </w:rPr>
        <w:t>/电子屏幕等方式公开自行监测信息。</w:t>
      </w:r>
    </w:p>
    <w:p w14:paraId="4CBFE4E0">
      <w:pPr>
        <w:pStyle w:val="3"/>
        <w:rPr>
          <w:rFonts w:hint="default" w:ascii="Times New Roman" w:hAnsi="Times New Roman" w:cs="Times New Roman" w:eastAsiaTheme="minorEastAsia"/>
          <w:color w:val="000000" w:themeColor="text1"/>
          <w:sz w:val="28"/>
          <w:szCs w:val="18"/>
          <w14:textFill>
            <w14:solidFill>
              <w14:schemeClr w14:val="tx1"/>
            </w14:solidFill>
          </w14:textFill>
        </w:rPr>
      </w:pPr>
      <w:bookmarkStart w:id="14" w:name="_Toc32644"/>
      <w:r>
        <w:rPr>
          <w:rFonts w:hint="default" w:ascii="Times New Roman" w:hAnsi="Times New Roman" w:cs="Times New Roman" w:eastAsiaTheme="minorEastAsia"/>
          <w:color w:val="000000" w:themeColor="text1"/>
          <w:sz w:val="28"/>
          <w:szCs w:val="18"/>
          <w14:textFill>
            <w14:solidFill>
              <w14:schemeClr w14:val="tx1"/>
            </w14:solidFill>
          </w14:textFill>
        </w:rPr>
        <w:t>（二）公布内容</w:t>
      </w:r>
      <w:bookmarkEnd w:id="14"/>
    </w:p>
    <w:p w14:paraId="03E69F92">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1、基础信息：企业名称、法人代表、所属行业、地理位置、生产周期、联系方式、委托监测机构名称等。</w:t>
      </w:r>
    </w:p>
    <w:p w14:paraId="23537EC5">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2、自行监测方案。</w:t>
      </w:r>
    </w:p>
    <w:p w14:paraId="3583AF43">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3、自行监测结果：全部监测点位、监测时间、污染物种类及浓度、标准限值、达标情况、超标倍数、污染物排放方式及排放去向。</w:t>
      </w:r>
    </w:p>
    <w:p w14:paraId="5E7C962A">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4、自行监测年度报告。</w:t>
      </w:r>
    </w:p>
    <w:p w14:paraId="5B64E3DF">
      <w:pPr>
        <w:pStyle w:val="3"/>
        <w:rPr>
          <w:rFonts w:hint="default" w:ascii="Times New Roman" w:hAnsi="Times New Roman" w:cs="Times New Roman" w:eastAsiaTheme="minorEastAsia"/>
          <w:color w:val="000000" w:themeColor="text1"/>
          <w:sz w:val="28"/>
          <w:szCs w:val="18"/>
          <w14:textFill>
            <w14:solidFill>
              <w14:schemeClr w14:val="tx1"/>
            </w14:solidFill>
          </w14:textFill>
        </w:rPr>
      </w:pPr>
      <w:bookmarkStart w:id="15" w:name="_Toc8373"/>
      <w:r>
        <w:rPr>
          <w:rFonts w:hint="default" w:ascii="Times New Roman" w:hAnsi="Times New Roman" w:cs="Times New Roman" w:eastAsiaTheme="minorEastAsia"/>
          <w:color w:val="000000" w:themeColor="text1"/>
          <w:sz w:val="28"/>
          <w:szCs w:val="18"/>
          <w14:textFill>
            <w14:solidFill>
              <w14:schemeClr w14:val="tx1"/>
            </w14:solidFill>
          </w14:textFill>
        </w:rPr>
        <w:t>（三）公布时限</w:t>
      </w:r>
      <w:bookmarkEnd w:id="15"/>
    </w:p>
    <w:p w14:paraId="06988896">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1、公司基础信息将随监测数据一并公布，基础信息、自行监测方案如有调整变化时，五日内公布最新内容。</w:t>
      </w:r>
    </w:p>
    <w:p w14:paraId="2EEA2915">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ascii="Times New Roman" w:hAnsi="Times New Roman" w:cs="Times New Roman" w:eastAsiaTheme="minorEastAsia"/>
          <w:sz w:val="24"/>
          <w:szCs w:val="32"/>
        </w:rPr>
      </w:pPr>
      <w:r>
        <w:rPr>
          <w:rFonts w:hint="default" w:ascii="Times New Roman" w:hAnsi="Times New Roman" w:cs="Times New Roman" w:eastAsiaTheme="minorEastAsia"/>
          <w:sz w:val="24"/>
          <w:szCs w:val="32"/>
        </w:rPr>
        <w:t>2、每年一月底前公布上年度自行监测年度报告。</w:t>
      </w:r>
    </w:p>
    <w:p w14:paraId="73A9C7C2">
      <w:pPr>
        <w:pStyle w:val="34"/>
        <w:spacing w:before="163"/>
        <w:jc w:val="both"/>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eastAsiaTheme="minorEastAsia"/>
          <w:color w:val="000000" w:themeColor="text1"/>
          <w14:textFill>
            <w14:solidFill>
              <w14:schemeClr w14:val="tx1"/>
            </w14:solidFill>
          </w14:textFill>
        </w:rPr>
        <w:t>附件：监测点位图</w:t>
      </w:r>
    </w:p>
    <w:p w14:paraId="0F580057">
      <w:pPr>
        <w:pStyle w:val="34"/>
        <w:spacing w:before="163"/>
        <w:rPr>
          <w:rFonts w:hint="default" w:ascii="Times New Roman" w:hAnsi="Times New Roman" w:cs="Times New Roman" w:eastAsiaTheme="minorEastAsia"/>
          <w:color w:val="000000" w:themeColor="text1"/>
          <w14:textFill>
            <w14:solidFill>
              <w14:schemeClr w14:val="tx1"/>
            </w14:solidFill>
          </w14:textFill>
        </w:rPr>
      </w:pPr>
      <w:r>
        <w:rPr>
          <w:rFonts w:hint="default" w:ascii="Times New Roman" w:hAnsi="Times New Roman" w:cs="Times New Roman" w:eastAsiaTheme="minorEastAsia"/>
        </w:rPr>
        <w:drawing>
          <wp:inline distT="0" distB="0" distL="0" distR="0">
            <wp:extent cx="5942330" cy="4756785"/>
            <wp:effectExtent l="0" t="0" r="1270" b="571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942330" cy="4756785"/>
                    </a:xfrm>
                    <a:prstGeom prst="rect">
                      <a:avLst/>
                    </a:prstGeom>
                    <a:noFill/>
                    <a:ln>
                      <a:noFill/>
                    </a:ln>
                  </pic:spPr>
                </pic:pic>
              </a:graphicData>
            </a:graphic>
          </wp:inline>
        </w:drawing>
      </w:r>
      <w:r>
        <w:rPr>
          <w:rFonts w:hint="default" w:ascii="Times New Roman" w:hAnsi="Times New Roman" w:cs="Times New Roman"/>
          <w:sz w:val="24"/>
        </w:rPr>
        <mc:AlternateContent>
          <mc:Choice Requires="wps">
            <w:drawing>
              <wp:anchor distT="0" distB="0" distL="114300" distR="114300" simplePos="0" relativeHeight="251661312" behindDoc="0" locked="0" layoutInCell="1" allowOverlap="1">
                <wp:simplePos x="0" y="0"/>
                <wp:positionH relativeFrom="column">
                  <wp:posOffset>4098925</wp:posOffset>
                </wp:positionH>
                <wp:positionV relativeFrom="paragraph">
                  <wp:posOffset>1483360</wp:posOffset>
                </wp:positionV>
                <wp:extent cx="226060" cy="243205"/>
                <wp:effectExtent l="0" t="0" r="0" b="0"/>
                <wp:wrapNone/>
                <wp:docPr id="10" name="文本框 10"/>
                <wp:cNvGraphicFramePr/>
                <a:graphic xmlns:a="http://schemas.openxmlformats.org/drawingml/2006/main">
                  <a:graphicData uri="http://schemas.microsoft.com/office/word/2010/wordprocessingShape">
                    <wps:wsp>
                      <wps:cNvSpPr txBox="1"/>
                      <wps:spPr>
                        <a:xfrm>
                          <a:off x="5324475" y="2563495"/>
                          <a:ext cx="226060" cy="243205"/>
                        </a:xfrm>
                        <a:prstGeom prst="rect">
                          <a:avLst/>
                        </a:prstGeom>
                        <a:ln>
                          <a:noFill/>
                        </a:ln>
                      </wps:spPr>
                      <wps:style>
                        <a:lnRef idx="2">
                          <a:schemeClr val="accent1"/>
                        </a:lnRef>
                        <a:fillRef idx="0">
                          <a:srgbClr val="FFFFFF"/>
                        </a:fillRef>
                        <a:effectRef idx="0">
                          <a:srgbClr val="FFFFFF"/>
                        </a:effectRef>
                        <a:fontRef idx="minor">
                          <a:schemeClr val="tx1"/>
                        </a:fontRef>
                      </wps:style>
                      <wps:txbx>
                        <w:txbxContent>
                          <w:p w14:paraId="706A5D1C">
                            <w:pPr>
                              <w:keepNext w:val="0"/>
                              <w:keepLines w:val="0"/>
                              <w:pageBreakBefore w:val="0"/>
                              <w:widowControl w:val="0"/>
                              <w:kinsoku/>
                              <w:wordWrap/>
                              <w:overflowPunct/>
                              <w:topLinePunct w:val="0"/>
                              <w:bidi w:val="0"/>
                              <w:adjustRightInd w:val="0"/>
                              <w:snapToGrid w:val="0"/>
                              <w:spacing w:line="240" w:lineRule="auto"/>
                              <w:ind w:firstLine="0" w:firstLineChars="0"/>
                              <w:textAlignment w:val="auto"/>
                              <w:rPr>
                                <w:rFonts w:hint="eastAsia" w:eastAsia="宋体"/>
                                <w:sz w:val="16"/>
                                <w:szCs w:val="11"/>
                                <w:lang w:val="en-US" w:eastAsia="zh-CN"/>
                              </w:rPr>
                            </w:pPr>
                            <w:r>
                              <w:rPr>
                                <w:rFonts w:hint="eastAsia"/>
                                <w:sz w:val="16"/>
                                <w:szCs w:val="11"/>
                                <w:lang w:val="en-US" w:eastAsia="zh-CN"/>
                              </w:rPr>
                              <w:t>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2.75pt;margin-top:116.8pt;height:19.15pt;width:17.8pt;z-index:251661312;mso-width-relative:page;mso-height-relative:page;" filled="f" stroked="f" coordsize="21600,21600" o:gfxdata="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&#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D1sqt82QAAAAsBAAAPAAAAAAAAAAEAIAAAACIAAABk&#10;cnMvZG93bnJldi54bWxQSwECFAAUAAAACACHTuJAx9eLiXcCAADFBAAADgAAAAAAAAABACAAAAAo&#10;AQAAZHJzL2Uyb0RvYy54bWxQSwUGAAAAAAYABgBZAQAAEQYAAAAA&#10;">
                <v:fill on="f" focussize="0,0"/>
                <v:stroke on="f" weight="1pt" miterlimit="8" joinstyle="miter"/>
                <v:imagedata o:title=""/>
                <o:lock v:ext="edit" aspectratio="f"/>
                <v:textbox>
                  <w:txbxContent>
                    <w:p w14:paraId="706A5D1C">
                      <w:pPr>
                        <w:keepNext w:val="0"/>
                        <w:keepLines w:val="0"/>
                        <w:pageBreakBefore w:val="0"/>
                        <w:widowControl w:val="0"/>
                        <w:kinsoku/>
                        <w:wordWrap/>
                        <w:overflowPunct/>
                        <w:topLinePunct w:val="0"/>
                        <w:bidi w:val="0"/>
                        <w:adjustRightInd w:val="0"/>
                        <w:snapToGrid w:val="0"/>
                        <w:spacing w:line="240" w:lineRule="auto"/>
                        <w:ind w:firstLine="0" w:firstLineChars="0"/>
                        <w:textAlignment w:val="auto"/>
                        <w:rPr>
                          <w:rFonts w:hint="eastAsia" w:eastAsia="宋体"/>
                          <w:sz w:val="16"/>
                          <w:szCs w:val="11"/>
                          <w:lang w:val="en-US" w:eastAsia="zh-CN"/>
                        </w:rPr>
                      </w:pPr>
                      <w:r>
                        <w:rPr>
                          <w:rFonts w:hint="eastAsia"/>
                          <w:sz w:val="16"/>
                          <w:szCs w:val="11"/>
                          <w:lang w:val="en-US" w:eastAsia="zh-CN"/>
                        </w:rPr>
                        <w:t>5</w:t>
                      </w:r>
                    </w:p>
                  </w:txbxContent>
                </v:textbox>
              </v:shape>
            </w:pict>
          </mc:Fallback>
        </mc:AlternateContent>
      </w:r>
      <w:r>
        <w:rPr>
          <w:rFonts w:hint="default" w:ascii="Times New Roman" w:hAnsi="Times New Roman" w:cs="Times New Roman"/>
          <w:sz w:val="24"/>
        </w:rPr>
        <mc:AlternateContent>
          <mc:Choice Requires="wps">
            <w:drawing>
              <wp:anchor distT="0" distB="0" distL="114300" distR="114300" simplePos="0" relativeHeight="251660288" behindDoc="0" locked="0" layoutInCell="1" allowOverlap="1">
                <wp:simplePos x="0" y="0"/>
                <wp:positionH relativeFrom="column">
                  <wp:posOffset>4287520</wp:posOffset>
                </wp:positionH>
                <wp:positionV relativeFrom="paragraph">
                  <wp:posOffset>1490345</wp:posOffset>
                </wp:positionV>
                <wp:extent cx="133985" cy="125095"/>
                <wp:effectExtent l="5080" t="5080" r="13335" b="22225"/>
                <wp:wrapNone/>
                <wp:docPr id="4" name="椭圆 4"/>
                <wp:cNvGraphicFramePr/>
                <a:graphic xmlns:a="http://schemas.openxmlformats.org/drawingml/2006/main">
                  <a:graphicData uri="http://schemas.microsoft.com/office/word/2010/wordprocessingShape">
                    <wps:wsp>
                      <wps:cNvSpPr/>
                      <wps:spPr>
                        <a:xfrm>
                          <a:off x="0" y="0"/>
                          <a:ext cx="133985" cy="125095"/>
                        </a:xfrm>
                        <a:prstGeom prst="ellipse">
                          <a:avLst/>
                        </a:prstGeom>
                        <a:noFill/>
                        <a:ln w="9525">
                          <a:solidFill>
                            <a:srgbClr val="C00000"/>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37.6pt;margin-top:117.35pt;height:9.85pt;width:10.55pt;z-index:251660288;v-text-anchor:middle;mso-width-relative:page;mso-height-relative:page;" filled="f" stroked="t" coordsize="21600,21600" o:gfxdata="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5mcad9kAAAALAQAADwAAAAAAAAABACAAAAAiAAAAZHJzL2Rvd25yZXYueG1s&#10;UEsBAhQAFAAAAAgAh07iQNDSqTlpAgAAzAQAAA4AAAAAAAAAAQAgAAAAKAEAAGRycy9lMm9Eb2Mu&#10;eG1sUEsFBgAAAAAGAAYAWQEAAAMGAAAAAA==&#10;">
                <v:fill on="f" focussize="0,0"/>
                <v:stroke color="#C00000 [2404]" miterlimit="8" joinstyle="miter"/>
                <v:imagedata o:title=""/>
                <o:lock v:ext="edit" aspectratio="f"/>
              </v:shape>
            </w:pict>
          </mc:Fallback>
        </mc:AlternateContent>
      </w:r>
      <w:r>
        <w:rPr>
          <w:rFonts w:hint="default" w:ascii="Times New Roman" w:hAnsi="Times New Roman" w:cs="Times New Roman"/>
          <w:sz w:val="24"/>
        </w:rPr>
        <mc:AlternateContent>
          <mc:Choice Requires="wps">
            <w:drawing>
              <wp:anchor distT="0" distB="0" distL="114300" distR="114300" simplePos="0" relativeHeight="251659264" behindDoc="0" locked="0" layoutInCell="1" allowOverlap="1">
                <wp:simplePos x="0" y="0"/>
                <wp:positionH relativeFrom="column">
                  <wp:posOffset>4312285</wp:posOffset>
                </wp:positionH>
                <wp:positionV relativeFrom="paragraph">
                  <wp:posOffset>1517650</wp:posOffset>
                </wp:positionV>
                <wp:extent cx="76200" cy="76200"/>
                <wp:effectExtent l="5080" t="5080" r="13970" b="13970"/>
                <wp:wrapNone/>
                <wp:docPr id="1" name="椭圆 1"/>
                <wp:cNvGraphicFramePr/>
                <a:graphic xmlns:a="http://schemas.openxmlformats.org/drawingml/2006/main">
                  <a:graphicData uri="http://schemas.microsoft.com/office/word/2010/wordprocessingShape">
                    <wps:wsp>
                      <wps:cNvSpPr/>
                      <wps:spPr>
                        <a:xfrm>
                          <a:off x="5212715" y="2418080"/>
                          <a:ext cx="76200" cy="76200"/>
                        </a:xfrm>
                        <a:prstGeom prst="ellipse">
                          <a:avLst/>
                        </a:prstGeom>
                        <a:noFill/>
                        <a:ln w="9525">
                          <a:solidFill>
                            <a:srgbClr val="C00000"/>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39.55pt;margin-top:119.5pt;height:6pt;width:6pt;z-index:251659264;v-text-anchor:middle;mso-width-relative:page;mso-height-relative:page;" filled="f" stroked="t" coordsize="21600,21600" o:gfxdata="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LYKexLYAAAACwEAAA8AAAAAAAAAAQAgAAAAIgAAAGRycy9kb3du&#10;cmV2LnhtbFBLAQIUABQAAAAIAIdO4kDMdYkpcQIAANYEAAAOAAAAAAAAAAEAIAAAACcBAABkcnMv&#10;ZTJvRG9jLnhtbFBLBQYAAAAABgAGAFkBAAAKBgAAAAA=&#10;">
                <v:fill on="f" focussize="0,0"/>
                <v:stroke color="#C00000 [2404]" miterlimit="8" joinstyle="miter"/>
                <v:imagedata o:title=""/>
                <o:lock v:ext="edit" aspectratio="f"/>
              </v:shape>
            </w:pict>
          </mc:Fallback>
        </mc:AlternateContent>
      </w:r>
    </w:p>
    <w:p w14:paraId="4EBB21FB">
      <w:pPr>
        <w:spacing w:line="360" w:lineRule="auto"/>
        <w:rPr>
          <w:rFonts w:hint="default" w:ascii="Times New Roman" w:hAnsi="Times New Roman" w:cs="Times New Roman"/>
          <w:b/>
          <w:sz w:val="28"/>
          <w:szCs w:val="36"/>
        </w:rPr>
      </w:pPr>
    </w:p>
    <w:p w14:paraId="0782137E">
      <w:pPr>
        <w:spacing w:line="360" w:lineRule="auto"/>
        <w:rPr>
          <w:rFonts w:hint="default" w:ascii="Times New Roman" w:hAnsi="Times New Roman" w:cs="Times New Roman"/>
          <w:b/>
          <w:sz w:val="28"/>
          <w:szCs w:val="36"/>
        </w:rPr>
      </w:pPr>
    </w:p>
    <w:p w14:paraId="2FFF6EE6">
      <w:pPr>
        <w:spacing w:line="360" w:lineRule="auto"/>
        <w:rPr>
          <w:rFonts w:hint="default" w:ascii="Times New Roman" w:hAnsi="Times New Roman" w:cs="Times New Roman"/>
          <w:b/>
          <w:sz w:val="28"/>
          <w:szCs w:val="36"/>
        </w:rPr>
      </w:pPr>
    </w:p>
    <w:p w14:paraId="755B897D">
      <w:pPr>
        <w:spacing w:line="360" w:lineRule="auto"/>
        <w:rPr>
          <w:rFonts w:hint="default" w:ascii="Times New Roman" w:hAnsi="Times New Roman" w:cs="Times New Roman"/>
          <w:b/>
          <w:sz w:val="28"/>
          <w:szCs w:val="36"/>
        </w:rPr>
      </w:pPr>
    </w:p>
    <w:p w14:paraId="27D45A56">
      <w:pPr>
        <w:spacing w:line="360" w:lineRule="auto"/>
        <w:rPr>
          <w:rFonts w:hint="default" w:ascii="Times New Roman" w:hAnsi="Times New Roman" w:cs="Times New Roman"/>
          <w:b/>
          <w:sz w:val="28"/>
          <w:szCs w:val="36"/>
        </w:rPr>
      </w:pPr>
    </w:p>
    <w:p w14:paraId="02020034">
      <w:pPr>
        <w:spacing w:line="360" w:lineRule="auto"/>
        <w:rPr>
          <w:rFonts w:hint="default" w:ascii="Times New Roman" w:hAnsi="Times New Roman" w:cs="Times New Roman"/>
          <w:b/>
          <w:sz w:val="28"/>
          <w:szCs w:val="36"/>
        </w:rPr>
      </w:pPr>
    </w:p>
    <w:p w14:paraId="5F0736F3">
      <w:pPr>
        <w:spacing w:line="360" w:lineRule="auto"/>
        <w:rPr>
          <w:rFonts w:hint="default" w:ascii="Times New Roman" w:hAnsi="Times New Roman" w:cs="Times New Roman"/>
          <w:b/>
          <w:sz w:val="28"/>
          <w:szCs w:val="36"/>
        </w:rPr>
      </w:pPr>
    </w:p>
    <w:p w14:paraId="44A41FB0">
      <w:pPr>
        <w:spacing w:line="360" w:lineRule="auto"/>
        <w:rPr>
          <w:rFonts w:hint="default" w:ascii="Times New Roman" w:hAnsi="Times New Roman" w:cs="Times New Roman"/>
          <w:b/>
          <w:sz w:val="28"/>
          <w:szCs w:val="36"/>
        </w:rPr>
      </w:pPr>
    </w:p>
    <w:p w14:paraId="796DD0D1">
      <w:pPr>
        <w:spacing w:line="360" w:lineRule="auto"/>
        <w:rPr>
          <w:rFonts w:hint="default" w:ascii="Times New Roman" w:hAnsi="Times New Roman" w:cs="Times New Roman"/>
          <w:b/>
          <w:sz w:val="28"/>
          <w:szCs w:val="36"/>
        </w:rPr>
      </w:pPr>
    </w:p>
    <w:p w14:paraId="4C4D8126">
      <w:pPr>
        <w:spacing w:line="360" w:lineRule="auto"/>
        <w:rPr>
          <w:rFonts w:hint="default" w:ascii="Times New Roman" w:hAnsi="Times New Roman" w:cs="Times New Roman"/>
          <w:b/>
          <w:sz w:val="28"/>
          <w:szCs w:val="36"/>
        </w:rPr>
      </w:pPr>
    </w:p>
    <w:p w14:paraId="314CE64C">
      <w:pPr>
        <w:spacing w:line="360" w:lineRule="auto"/>
        <w:rPr>
          <w:rFonts w:hint="default" w:ascii="Times New Roman" w:hAnsi="Times New Roman" w:cs="Times New Roman"/>
          <w:b/>
          <w:sz w:val="28"/>
          <w:szCs w:val="36"/>
        </w:rPr>
      </w:pPr>
    </w:p>
    <w:p w14:paraId="2B82A9E2">
      <w:pPr>
        <w:spacing w:line="360" w:lineRule="auto"/>
        <w:rPr>
          <w:rFonts w:hint="default" w:ascii="Times New Roman" w:hAnsi="Times New Roman" w:cs="Times New Roman"/>
          <w:b/>
          <w:sz w:val="28"/>
          <w:szCs w:val="36"/>
        </w:rPr>
      </w:pPr>
    </w:p>
    <w:p w14:paraId="2358EDEB">
      <w:pPr>
        <w:spacing w:line="360" w:lineRule="auto"/>
        <w:rPr>
          <w:rFonts w:hint="default" w:ascii="Times New Roman" w:hAnsi="Times New Roman" w:cs="Times New Roman"/>
          <w:b/>
          <w:sz w:val="28"/>
          <w:szCs w:val="36"/>
        </w:rPr>
      </w:pPr>
    </w:p>
    <w:p w14:paraId="54BD5F3B">
      <w:pPr>
        <w:spacing w:line="360" w:lineRule="auto"/>
        <w:rPr>
          <w:rFonts w:hint="default" w:ascii="Times New Roman" w:hAnsi="Times New Roman" w:cs="Times New Roman"/>
          <w:sz w:val="28"/>
          <w:szCs w:val="36"/>
        </w:rPr>
      </w:pPr>
      <w:r>
        <w:rPr>
          <w:rFonts w:hint="default" w:ascii="Times New Roman" w:hAnsi="Times New Roman" w:cs="Times New Roman"/>
          <w:b/>
          <w:sz w:val="28"/>
          <w:szCs w:val="36"/>
        </w:rPr>
        <w:t>附件：</w:t>
      </w:r>
      <w:r>
        <w:rPr>
          <w:rFonts w:hint="default" w:ascii="Times New Roman" w:hAnsi="Times New Roman" w:cs="Times New Roman"/>
          <w:sz w:val="28"/>
          <w:szCs w:val="36"/>
        </w:rPr>
        <w:t xml:space="preserve">          湖北葛店人福药业有限责任公司</w:t>
      </w:r>
    </w:p>
    <w:p w14:paraId="4FFBA243">
      <w:pPr>
        <w:spacing w:line="360" w:lineRule="auto"/>
        <w:jc w:val="center"/>
        <w:rPr>
          <w:rFonts w:hint="default" w:ascii="Times New Roman" w:hAnsi="Times New Roman" w:cs="Times New Roman"/>
        </w:rPr>
      </w:pPr>
      <w:r>
        <w:rPr>
          <w:rFonts w:hint="default" w:ascii="Times New Roman" w:hAnsi="Times New Roman" w:cs="Times New Roman"/>
          <w:sz w:val="28"/>
          <w:szCs w:val="36"/>
        </w:rPr>
        <w:t>202</w:t>
      </w:r>
      <w:r>
        <w:rPr>
          <w:rFonts w:hint="eastAsia" w:ascii="Times New Roman" w:hAnsi="Times New Roman" w:cs="Times New Roman"/>
          <w:sz w:val="28"/>
          <w:szCs w:val="36"/>
          <w:lang w:val="en-US" w:eastAsia="zh-CN"/>
        </w:rPr>
        <w:t>5</w:t>
      </w:r>
      <w:r>
        <w:rPr>
          <w:rFonts w:hint="default" w:ascii="Times New Roman" w:hAnsi="Times New Roman" w:cs="Times New Roman"/>
          <w:sz w:val="28"/>
          <w:szCs w:val="36"/>
        </w:rPr>
        <w:t>年废水排放口监测数据一览表</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7"/>
        <w:gridCol w:w="1422"/>
        <w:gridCol w:w="1661"/>
        <w:gridCol w:w="2299"/>
        <w:gridCol w:w="2149"/>
      </w:tblGrid>
      <w:tr w14:paraId="1AE77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Align w:val="center"/>
          </w:tcPr>
          <w:p w14:paraId="181115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时间</w:t>
            </w:r>
          </w:p>
        </w:tc>
        <w:tc>
          <w:tcPr>
            <w:tcW w:w="833" w:type="pct"/>
            <w:vAlign w:val="center"/>
          </w:tcPr>
          <w:p w14:paraId="2FD783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排放口</w:t>
            </w:r>
          </w:p>
        </w:tc>
        <w:tc>
          <w:tcPr>
            <w:tcW w:w="973" w:type="pct"/>
            <w:vAlign w:val="center"/>
          </w:tcPr>
          <w:p w14:paraId="1238A3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污染物</w:t>
            </w:r>
          </w:p>
        </w:tc>
        <w:tc>
          <w:tcPr>
            <w:tcW w:w="1347" w:type="pct"/>
            <w:vAlign w:val="center"/>
          </w:tcPr>
          <w:p w14:paraId="5737F5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排放浓度（mg/L）</w:t>
            </w:r>
          </w:p>
        </w:tc>
        <w:tc>
          <w:tcPr>
            <w:tcW w:w="1259" w:type="pct"/>
            <w:vAlign w:val="center"/>
          </w:tcPr>
          <w:p w14:paraId="395E17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排放总量（kg）</w:t>
            </w:r>
          </w:p>
        </w:tc>
      </w:tr>
      <w:tr w14:paraId="0142D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restart"/>
            <w:vAlign w:val="center"/>
          </w:tcPr>
          <w:p w14:paraId="02AD8C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eastAsia" w:ascii="Times New Roman" w:hAnsi="Times New Roman" w:cs="Times New Roman"/>
                <w:sz w:val="18"/>
                <w:lang w:val="en-US" w:eastAsia="zh-CN"/>
              </w:rPr>
              <w:t>1</w:t>
            </w:r>
            <w:r>
              <w:rPr>
                <w:rFonts w:hint="default" w:ascii="Times New Roman" w:hAnsi="Times New Roman" w:cs="Times New Roman"/>
                <w:sz w:val="18"/>
              </w:rPr>
              <w:t>月</w:t>
            </w:r>
          </w:p>
        </w:tc>
        <w:tc>
          <w:tcPr>
            <w:tcW w:w="833" w:type="pct"/>
            <w:vMerge w:val="restart"/>
            <w:vAlign w:val="center"/>
          </w:tcPr>
          <w:p w14:paraId="3D4D7E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DW001</w:t>
            </w:r>
          </w:p>
        </w:tc>
        <w:tc>
          <w:tcPr>
            <w:tcW w:w="973" w:type="pct"/>
            <w:vAlign w:val="center"/>
          </w:tcPr>
          <w:p w14:paraId="73F665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pH</w:t>
            </w:r>
          </w:p>
        </w:tc>
        <w:tc>
          <w:tcPr>
            <w:tcW w:w="1347" w:type="pct"/>
            <w:vAlign w:val="center"/>
          </w:tcPr>
          <w:p w14:paraId="61BB25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sz w:val="18"/>
              </w:rPr>
            </w:pPr>
            <w:r>
              <w:rPr>
                <w:rFonts w:hint="eastAsia" w:ascii="Times New Roman" w:hAnsi="Times New Roman" w:cs="Times New Roman"/>
                <w:sz w:val="18"/>
                <w:lang w:val="en-US" w:eastAsia="zh-CN"/>
              </w:rPr>
              <w:t>7.7</w:t>
            </w:r>
            <w:r>
              <w:rPr>
                <w:rFonts w:hint="default" w:ascii="Times New Roman" w:hAnsi="Times New Roman" w:cs="Times New Roman"/>
                <w:sz w:val="18"/>
                <w:lang w:val="en-US" w:eastAsia="zh-CN"/>
              </w:rPr>
              <w:t>（</w:t>
            </w:r>
            <w:r>
              <w:rPr>
                <w:rFonts w:hint="default" w:ascii="Times New Roman" w:hAnsi="Times New Roman" w:cs="Times New Roman"/>
                <w:sz w:val="18"/>
              </w:rPr>
              <w:t>无量纲）</w:t>
            </w:r>
          </w:p>
        </w:tc>
        <w:tc>
          <w:tcPr>
            <w:tcW w:w="1259" w:type="pct"/>
            <w:vAlign w:val="center"/>
          </w:tcPr>
          <w:p w14:paraId="23624C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w:t>
            </w:r>
          </w:p>
        </w:tc>
      </w:tr>
      <w:tr w14:paraId="4BC37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vAlign w:val="center"/>
          </w:tcPr>
          <w:p w14:paraId="3542E7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vAlign w:val="center"/>
          </w:tcPr>
          <w:p w14:paraId="0C1596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973" w:type="pct"/>
            <w:vAlign w:val="center"/>
          </w:tcPr>
          <w:p w14:paraId="6B17BD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化学需氧量</w:t>
            </w:r>
          </w:p>
        </w:tc>
        <w:tc>
          <w:tcPr>
            <w:tcW w:w="1347" w:type="pct"/>
            <w:vAlign w:val="center"/>
          </w:tcPr>
          <w:p w14:paraId="5F2AB7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lang w:val="en-US" w:eastAsia="zh-CN"/>
              </w:rPr>
            </w:pPr>
            <w:r>
              <w:rPr>
                <w:rFonts w:hint="eastAsia" w:ascii="Times New Roman" w:hAnsi="Times New Roman" w:cs="Times New Roman"/>
                <w:sz w:val="18"/>
                <w:lang w:val="en-US" w:eastAsia="zh-CN"/>
              </w:rPr>
              <w:t>104</w:t>
            </w:r>
          </w:p>
        </w:tc>
        <w:tc>
          <w:tcPr>
            <w:tcW w:w="1259" w:type="pct"/>
            <w:vAlign w:val="center"/>
          </w:tcPr>
          <w:p w14:paraId="1FF293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lang w:val="en-US" w:eastAsia="zh-CN"/>
              </w:rPr>
            </w:pPr>
            <w:r>
              <w:rPr>
                <w:rFonts w:hint="eastAsia" w:ascii="Times New Roman" w:hAnsi="Times New Roman" w:cs="Times New Roman"/>
                <w:sz w:val="18"/>
                <w:lang w:val="en-US" w:eastAsia="zh-CN"/>
              </w:rPr>
              <w:t>28.22</w:t>
            </w:r>
          </w:p>
        </w:tc>
      </w:tr>
      <w:tr w14:paraId="357ED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vAlign w:val="center"/>
          </w:tcPr>
          <w:p w14:paraId="2AE183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vAlign w:val="center"/>
          </w:tcPr>
          <w:p w14:paraId="55CAAA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973" w:type="pct"/>
            <w:vAlign w:val="center"/>
          </w:tcPr>
          <w:p w14:paraId="5E6794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悬浮物</w:t>
            </w:r>
          </w:p>
        </w:tc>
        <w:tc>
          <w:tcPr>
            <w:tcW w:w="1347" w:type="pct"/>
            <w:vAlign w:val="center"/>
          </w:tcPr>
          <w:p w14:paraId="0AD23D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lang w:val="en-US" w:eastAsia="zh-CN"/>
              </w:rPr>
            </w:pPr>
            <w:r>
              <w:rPr>
                <w:rFonts w:hint="eastAsia" w:ascii="Times New Roman" w:hAnsi="Times New Roman" w:cs="Times New Roman"/>
                <w:sz w:val="18"/>
                <w:lang w:val="en-US" w:eastAsia="zh-CN"/>
              </w:rPr>
              <w:t>21</w:t>
            </w:r>
          </w:p>
        </w:tc>
        <w:tc>
          <w:tcPr>
            <w:tcW w:w="1259" w:type="pct"/>
            <w:vAlign w:val="center"/>
          </w:tcPr>
          <w:p w14:paraId="336F5F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w:t>
            </w:r>
          </w:p>
        </w:tc>
      </w:tr>
      <w:tr w14:paraId="390E5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vAlign w:val="center"/>
          </w:tcPr>
          <w:p w14:paraId="7BB88F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vAlign w:val="center"/>
          </w:tcPr>
          <w:p w14:paraId="3BE802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973" w:type="pct"/>
            <w:vAlign w:val="center"/>
          </w:tcPr>
          <w:p w14:paraId="4C5B1F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氨氮</w:t>
            </w:r>
          </w:p>
        </w:tc>
        <w:tc>
          <w:tcPr>
            <w:tcW w:w="1347" w:type="pct"/>
            <w:vAlign w:val="center"/>
          </w:tcPr>
          <w:p w14:paraId="2CF7BA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lang w:val="en-US" w:eastAsia="zh-CN"/>
              </w:rPr>
            </w:pPr>
            <w:r>
              <w:rPr>
                <w:rFonts w:hint="eastAsia" w:ascii="Times New Roman" w:hAnsi="Times New Roman" w:cs="Times New Roman"/>
                <w:sz w:val="18"/>
                <w:lang w:val="en-US" w:eastAsia="zh-CN"/>
              </w:rPr>
              <w:t>2.58</w:t>
            </w:r>
          </w:p>
        </w:tc>
        <w:tc>
          <w:tcPr>
            <w:tcW w:w="1259" w:type="pct"/>
            <w:vAlign w:val="center"/>
          </w:tcPr>
          <w:p w14:paraId="75BD85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lang w:val="en-US" w:eastAsia="zh-CN"/>
              </w:rPr>
            </w:pPr>
            <w:r>
              <w:rPr>
                <w:rFonts w:hint="eastAsia" w:ascii="Times New Roman" w:hAnsi="Times New Roman" w:cs="Times New Roman"/>
                <w:sz w:val="18"/>
                <w:lang w:val="en-US" w:eastAsia="zh-CN"/>
              </w:rPr>
              <w:t>0.89</w:t>
            </w:r>
          </w:p>
        </w:tc>
      </w:tr>
      <w:tr w14:paraId="5E2AF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vAlign w:val="center"/>
          </w:tcPr>
          <w:p w14:paraId="785D74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vAlign w:val="center"/>
          </w:tcPr>
          <w:p w14:paraId="6E10E0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973" w:type="pct"/>
            <w:vAlign w:val="center"/>
          </w:tcPr>
          <w:p w14:paraId="2AD7FD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五日生化需氧量</w:t>
            </w:r>
          </w:p>
        </w:tc>
        <w:tc>
          <w:tcPr>
            <w:tcW w:w="1347" w:type="pct"/>
            <w:vAlign w:val="center"/>
          </w:tcPr>
          <w:p w14:paraId="0CCE6C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lang w:val="en-US" w:eastAsia="zh-CN"/>
              </w:rPr>
            </w:pPr>
            <w:r>
              <w:rPr>
                <w:rFonts w:hint="eastAsia" w:ascii="Times New Roman" w:hAnsi="Times New Roman" w:cs="Times New Roman"/>
                <w:sz w:val="18"/>
                <w:lang w:val="en-US" w:eastAsia="zh-CN"/>
              </w:rPr>
              <w:t>28.2</w:t>
            </w:r>
          </w:p>
        </w:tc>
        <w:tc>
          <w:tcPr>
            <w:tcW w:w="1259" w:type="pct"/>
            <w:vAlign w:val="center"/>
          </w:tcPr>
          <w:p w14:paraId="0621E0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w:t>
            </w:r>
          </w:p>
        </w:tc>
      </w:tr>
      <w:tr w14:paraId="1077C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vAlign w:val="center"/>
          </w:tcPr>
          <w:p w14:paraId="78E59D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vAlign w:val="center"/>
          </w:tcPr>
          <w:p w14:paraId="46CE01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973" w:type="pct"/>
            <w:vAlign w:val="center"/>
          </w:tcPr>
          <w:p w14:paraId="0ED480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总磷</w:t>
            </w:r>
          </w:p>
        </w:tc>
        <w:tc>
          <w:tcPr>
            <w:tcW w:w="1347" w:type="pct"/>
            <w:vAlign w:val="center"/>
          </w:tcPr>
          <w:p w14:paraId="7C5FBF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lang w:val="en-US" w:eastAsia="zh-CN"/>
              </w:rPr>
            </w:pPr>
            <w:r>
              <w:rPr>
                <w:rFonts w:hint="eastAsia" w:ascii="Times New Roman" w:hAnsi="Times New Roman" w:cs="Times New Roman"/>
                <w:sz w:val="18"/>
                <w:lang w:val="en-US" w:eastAsia="zh-CN"/>
              </w:rPr>
              <w:t>0.21</w:t>
            </w:r>
          </w:p>
        </w:tc>
        <w:tc>
          <w:tcPr>
            <w:tcW w:w="1259" w:type="pct"/>
            <w:vAlign w:val="center"/>
          </w:tcPr>
          <w:p w14:paraId="3D2718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w:t>
            </w:r>
          </w:p>
        </w:tc>
      </w:tr>
      <w:tr w14:paraId="0A7F1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vAlign w:val="center"/>
          </w:tcPr>
          <w:p w14:paraId="288A74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vAlign w:val="center"/>
          </w:tcPr>
          <w:p w14:paraId="330088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973" w:type="pct"/>
            <w:vAlign w:val="center"/>
          </w:tcPr>
          <w:p w14:paraId="59146A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总氮</w:t>
            </w:r>
          </w:p>
        </w:tc>
        <w:tc>
          <w:tcPr>
            <w:tcW w:w="1347" w:type="pct"/>
            <w:vAlign w:val="center"/>
          </w:tcPr>
          <w:p w14:paraId="722A90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lang w:val="en-US" w:eastAsia="zh-CN"/>
              </w:rPr>
            </w:pPr>
            <w:r>
              <w:rPr>
                <w:rFonts w:hint="eastAsia" w:ascii="Times New Roman" w:hAnsi="Times New Roman" w:cs="Times New Roman"/>
                <w:sz w:val="18"/>
                <w:lang w:val="en-US" w:eastAsia="zh-CN"/>
              </w:rPr>
              <w:t>6.71</w:t>
            </w:r>
          </w:p>
        </w:tc>
        <w:tc>
          <w:tcPr>
            <w:tcW w:w="1259" w:type="pct"/>
            <w:vAlign w:val="center"/>
          </w:tcPr>
          <w:p w14:paraId="4851FA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w:t>
            </w:r>
          </w:p>
        </w:tc>
      </w:tr>
      <w:tr w14:paraId="3B606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vAlign w:val="center"/>
          </w:tcPr>
          <w:p w14:paraId="2736CD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vAlign w:val="center"/>
          </w:tcPr>
          <w:p w14:paraId="4AAF8A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973" w:type="pct"/>
            <w:vAlign w:val="center"/>
          </w:tcPr>
          <w:p w14:paraId="43A400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挥发酚</w:t>
            </w:r>
          </w:p>
        </w:tc>
        <w:tc>
          <w:tcPr>
            <w:tcW w:w="1347" w:type="pct"/>
            <w:vAlign w:val="center"/>
          </w:tcPr>
          <w:p w14:paraId="337E7F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0000FF"/>
                <w:sz w:val="18"/>
                <w:lang w:val="en-US" w:eastAsia="zh-CN"/>
              </w:rPr>
            </w:pPr>
            <w:r>
              <w:rPr>
                <w:rFonts w:hint="eastAsia" w:ascii="Times New Roman" w:hAnsi="Times New Roman" w:cs="Times New Roman"/>
                <w:color w:val="auto"/>
                <w:sz w:val="18"/>
                <w:lang w:val="en-US" w:eastAsia="zh-CN"/>
              </w:rPr>
              <w:t>未检出</w:t>
            </w:r>
          </w:p>
        </w:tc>
        <w:tc>
          <w:tcPr>
            <w:tcW w:w="1259" w:type="pct"/>
            <w:vAlign w:val="center"/>
          </w:tcPr>
          <w:p w14:paraId="327AFA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w:t>
            </w:r>
          </w:p>
        </w:tc>
      </w:tr>
      <w:tr w14:paraId="7F6EB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vAlign w:val="center"/>
          </w:tcPr>
          <w:p w14:paraId="1A2A33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vAlign w:val="center"/>
          </w:tcPr>
          <w:p w14:paraId="5CDAF7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973" w:type="pct"/>
            <w:vAlign w:val="center"/>
          </w:tcPr>
          <w:p w14:paraId="28D2C5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总锌</w:t>
            </w:r>
          </w:p>
        </w:tc>
        <w:tc>
          <w:tcPr>
            <w:tcW w:w="1347" w:type="pct"/>
            <w:vAlign w:val="center"/>
          </w:tcPr>
          <w:p w14:paraId="7A28CB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0000FF"/>
                <w:sz w:val="18"/>
                <w:lang w:val="en-US" w:eastAsia="zh-CN"/>
              </w:rPr>
            </w:pPr>
            <w:r>
              <w:rPr>
                <w:rFonts w:hint="eastAsia" w:ascii="Times New Roman" w:hAnsi="Times New Roman" w:cs="Times New Roman"/>
                <w:color w:val="auto"/>
                <w:sz w:val="18"/>
                <w:lang w:val="en-US" w:eastAsia="zh-CN"/>
              </w:rPr>
              <w:t>未检出</w:t>
            </w:r>
          </w:p>
        </w:tc>
        <w:tc>
          <w:tcPr>
            <w:tcW w:w="1259" w:type="pct"/>
            <w:vAlign w:val="center"/>
          </w:tcPr>
          <w:p w14:paraId="11B2EF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w:t>
            </w:r>
          </w:p>
        </w:tc>
      </w:tr>
      <w:tr w14:paraId="40B12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vAlign w:val="center"/>
          </w:tcPr>
          <w:p w14:paraId="717300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vAlign w:val="center"/>
          </w:tcPr>
          <w:p w14:paraId="1BE0AE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973" w:type="pct"/>
            <w:vAlign w:val="center"/>
          </w:tcPr>
          <w:p w14:paraId="70678C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硫化物</w:t>
            </w:r>
          </w:p>
        </w:tc>
        <w:tc>
          <w:tcPr>
            <w:tcW w:w="1347" w:type="pct"/>
            <w:vAlign w:val="center"/>
          </w:tcPr>
          <w:p w14:paraId="736D3C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lang w:val="en-US" w:eastAsia="zh-CN"/>
              </w:rPr>
            </w:pPr>
            <w:r>
              <w:rPr>
                <w:rFonts w:hint="eastAsia" w:ascii="Times New Roman" w:hAnsi="Times New Roman" w:cs="Times New Roman"/>
                <w:color w:val="auto"/>
                <w:sz w:val="18"/>
                <w:lang w:val="en-US" w:eastAsia="zh-CN"/>
              </w:rPr>
              <w:t>未检出</w:t>
            </w:r>
          </w:p>
        </w:tc>
        <w:tc>
          <w:tcPr>
            <w:tcW w:w="1259" w:type="pct"/>
            <w:vAlign w:val="center"/>
          </w:tcPr>
          <w:p w14:paraId="384927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r>
      <w:tr w14:paraId="7B78A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vAlign w:val="center"/>
          </w:tcPr>
          <w:p w14:paraId="49797C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vAlign w:val="center"/>
          </w:tcPr>
          <w:p w14:paraId="1334EE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973" w:type="pct"/>
            <w:vAlign w:val="center"/>
          </w:tcPr>
          <w:p w14:paraId="34F1B3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总氰化物</w:t>
            </w:r>
          </w:p>
        </w:tc>
        <w:tc>
          <w:tcPr>
            <w:tcW w:w="1347" w:type="pct"/>
            <w:vAlign w:val="center"/>
          </w:tcPr>
          <w:p w14:paraId="24CE7C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lang w:val="en-US" w:eastAsia="zh-CN"/>
              </w:rPr>
            </w:pPr>
            <w:r>
              <w:rPr>
                <w:rFonts w:hint="eastAsia" w:ascii="Times New Roman" w:hAnsi="Times New Roman" w:cs="Times New Roman"/>
                <w:color w:val="auto"/>
                <w:sz w:val="18"/>
                <w:lang w:val="en-US" w:eastAsia="zh-CN"/>
              </w:rPr>
              <w:t>未检出</w:t>
            </w:r>
          </w:p>
        </w:tc>
        <w:tc>
          <w:tcPr>
            <w:tcW w:w="1259" w:type="pct"/>
            <w:vAlign w:val="center"/>
          </w:tcPr>
          <w:p w14:paraId="25405D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w:t>
            </w:r>
          </w:p>
        </w:tc>
      </w:tr>
      <w:tr w14:paraId="42595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vAlign w:val="center"/>
          </w:tcPr>
          <w:p w14:paraId="4937B3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vAlign w:val="center"/>
          </w:tcPr>
          <w:p w14:paraId="4946DB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973" w:type="pct"/>
            <w:vAlign w:val="center"/>
          </w:tcPr>
          <w:p w14:paraId="6BC5D2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总铜</w:t>
            </w:r>
          </w:p>
        </w:tc>
        <w:tc>
          <w:tcPr>
            <w:tcW w:w="1347" w:type="pct"/>
            <w:vAlign w:val="center"/>
          </w:tcPr>
          <w:p w14:paraId="1A2E16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lang w:val="en-US" w:eastAsia="zh-CN"/>
              </w:rPr>
            </w:pPr>
            <w:r>
              <w:rPr>
                <w:rFonts w:hint="eastAsia" w:ascii="Times New Roman" w:hAnsi="Times New Roman" w:cs="Times New Roman"/>
                <w:color w:val="auto"/>
                <w:sz w:val="18"/>
                <w:lang w:val="en-US" w:eastAsia="zh-CN"/>
              </w:rPr>
              <w:t>未检出</w:t>
            </w:r>
          </w:p>
        </w:tc>
        <w:tc>
          <w:tcPr>
            <w:tcW w:w="1259" w:type="pct"/>
            <w:vAlign w:val="center"/>
          </w:tcPr>
          <w:p w14:paraId="6C587D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w:t>
            </w:r>
          </w:p>
        </w:tc>
      </w:tr>
      <w:tr w14:paraId="623B8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vAlign w:val="center"/>
          </w:tcPr>
          <w:p w14:paraId="496FAF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vAlign w:val="center"/>
          </w:tcPr>
          <w:p w14:paraId="74BD52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973" w:type="pct"/>
            <w:vAlign w:val="center"/>
          </w:tcPr>
          <w:p w14:paraId="2BC493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色度</w:t>
            </w:r>
          </w:p>
        </w:tc>
        <w:tc>
          <w:tcPr>
            <w:tcW w:w="1347" w:type="pct"/>
            <w:vAlign w:val="center"/>
          </w:tcPr>
          <w:p w14:paraId="39E4D2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sz w:val="18"/>
                <w:lang w:val="en-US" w:eastAsia="zh-CN"/>
              </w:rPr>
            </w:pPr>
            <w:r>
              <w:rPr>
                <w:rFonts w:hint="eastAsia" w:ascii="Times New Roman" w:hAnsi="Times New Roman" w:cs="Times New Roman"/>
                <w:sz w:val="18"/>
                <w:lang w:val="en-US" w:eastAsia="zh-CN"/>
              </w:rPr>
              <w:t>4</w:t>
            </w:r>
          </w:p>
        </w:tc>
        <w:tc>
          <w:tcPr>
            <w:tcW w:w="1259" w:type="pct"/>
            <w:vAlign w:val="center"/>
          </w:tcPr>
          <w:p w14:paraId="1FD307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w:t>
            </w:r>
          </w:p>
        </w:tc>
      </w:tr>
      <w:tr w14:paraId="51323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vAlign w:val="center"/>
          </w:tcPr>
          <w:p w14:paraId="6E3CF0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vAlign w:val="center"/>
          </w:tcPr>
          <w:p w14:paraId="7EB2EC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973" w:type="pct"/>
            <w:vAlign w:val="center"/>
          </w:tcPr>
          <w:p w14:paraId="0C9278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硝基苯类</w:t>
            </w:r>
          </w:p>
        </w:tc>
        <w:tc>
          <w:tcPr>
            <w:tcW w:w="1347" w:type="pct"/>
            <w:vAlign w:val="center"/>
          </w:tcPr>
          <w:p w14:paraId="2E63EF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lang w:val="en-US" w:eastAsia="zh-CN"/>
              </w:rPr>
            </w:pPr>
            <w:r>
              <w:rPr>
                <w:rFonts w:hint="eastAsia" w:ascii="Times New Roman" w:hAnsi="Times New Roman" w:cs="Times New Roman"/>
                <w:color w:val="auto"/>
                <w:sz w:val="18"/>
                <w:lang w:val="en-US" w:eastAsia="zh-CN"/>
              </w:rPr>
              <w:t>未检出</w:t>
            </w:r>
          </w:p>
        </w:tc>
        <w:tc>
          <w:tcPr>
            <w:tcW w:w="1259" w:type="pct"/>
            <w:vAlign w:val="center"/>
          </w:tcPr>
          <w:p w14:paraId="07D43E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w:t>
            </w:r>
          </w:p>
        </w:tc>
      </w:tr>
      <w:tr w14:paraId="685B0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vAlign w:val="center"/>
          </w:tcPr>
          <w:p w14:paraId="0D3412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vAlign w:val="center"/>
          </w:tcPr>
          <w:p w14:paraId="04D1D0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973" w:type="pct"/>
            <w:vAlign w:val="center"/>
          </w:tcPr>
          <w:p w14:paraId="674DD4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苯胺</w:t>
            </w:r>
          </w:p>
        </w:tc>
        <w:tc>
          <w:tcPr>
            <w:tcW w:w="1347" w:type="pct"/>
            <w:vAlign w:val="center"/>
          </w:tcPr>
          <w:p w14:paraId="08BF96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lang w:val="en-US" w:eastAsia="zh-CN"/>
              </w:rPr>
            </w:pPr>
            <w:r>
              <w:rPr>
                <w:rFonts w:hint="eastAsia" w:ascii="Times New Roman" w:hAnsi="Times New Roman" w:cs="Times New Roman"/>
                <w:color w:val="auto"/>
                <w:sz w:val="18"/>
                <w:lang w:val="en-US" w:eastAsia="zh-CN"/>
              </w:rPr>
              <w:t>未检出</w:t>
            </w:r>
          </w:p>
        </w:tc>
        <w:tc>
          <w:tcPr>
            <w:tcW w:w="1259" w:type="pct"/>
            <w:vAlign w:val="center"/>
          </w:tcPr>
          <w:p w14:paraId="5FF0B9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w:t>
            </w:r>
          </w:p>
        </w:tc>
      </w:tr>
      <w:tr w14:paraId="0D88D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vAlign w:val="center"/>
          </w:tcPr>
          <w:p w14:paraId="43C4AF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vAlign w:val="center"/>
          </w:tcPr>
          <w:p w14:paraId="3A492D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973" w:type="pct"/>
            <w:vAlign w:val="center"/>
          </w:tcPr>
          <w:p w14:paraId="461856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急性毒性</w:t>
            </w:r>
          </w:p>
        </w:tc>
        <w:tc>
          <w:tcPr>
            <w:tcW w:w="1347" w:type="pct"/>
            <w:vAlign w:val="center"/>
          </w:tcPr>
          <w:p w14:paraId="609C19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lang w:val="en-US" w:eastAsia="zh-CN"/>
              </w:rPr>
            </w:pPr>
            <w:r>
              <w:rPr>
                <w:rFonts w:hint="eastAsia" w:ascii="Times New Roman" w:hAnsi="Times New Roman" w:cs="Times New Roman"/>
                <w:sz w:val="18"/>
                <w:lang w:val="en-US" w:eastAsia="zh-CN"/>
              </w:rPr>
              <w:t>0.04</w:t>
            </w:r>
          </w:p>
        </w:tc>
        <w:tc>
          <w:tcPr>
            <w:tcW w:w="1259" w:type="pct"/>
            <w:vAlign w:val="center"/>
          </w:tcPr>
          <w:p w14:paraId="4A81D3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w:t>
            </w:r>
          </w:p>
        </w:tc>
      </w:tr>
      <w:tr w14:paraId="719A6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vAlign w:val="center"/>
          </w:tcPr>
          <w:p w14:paraId="71DA51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vAlign w:val="center"/>
          </w:tcPr>
          <w:p w14:paraId="0FC760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973" w:type="pct"/>
            <w:vAlign w:val="center"/>
          </w:tcPr>
          <w:p w14:paraId="47FCE4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总有机碳</w:t>
            </w:r>
          </w:p>
        </w:tc>
        <w:tc>
          <w:tcPr>
            <w:tcW w:w="1347" w:type="pct"/>
            <w:vAlign w:val="center"/>
          </w:tcPr>
          <w:p w14:paraId="7A0FA1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lang w:val="en-US" w:eastAsia="zh-CN"/>
              </w:rPr>
            </w:pPr>
            <w:r>
              <w:rPr>
                <w:rFonts w:hint="eastAsia" w:ascii="Times New Roman" w:hAnsi="Times New Roman" w:cs="Times New Roman"/>
                <w:sz w:val="18"/>
                <w:lang w:val="en-US" w:eastAsia="zh-CN"/>
              </w:rPr>
              <w:t>26.8</w:t>
            </w:r>
          </w:p>
        </w:tc>
        <w:tc>
          <w:tcPr>
            <w:tcW w:w="1259" w:type="pct"/>
            <w:vAlign w:val="center"/>
          </w:tcPr>
          <w:p w14:paraId="693F11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w:t>
            </w:r>
          </w:p>
        </w:tc>
      </w:tr>
      <w:tr w14:paraId="16435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vAlign w:val="center"/>
          </w:tcPr>
          <w:p w14:paraId="599770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vAlign w:val="center"/>
          </w:tcPr>
          <w:p w14:paraId="56883A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973" w:type="pct"/>
            <w:vAlign w:val="center"/>
          </w:tcPr>
          <w:p w14:paraId="090119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二氯甲烷</w:t>
            </w:r>
          </w:p>
        </w:tc>
        <w:tc>
          <w:tcPr>
            <w:tcW w:w="1347" w:type="pct"/>
            <w:vAlign w:val="center"/>
          </w:tcPr>
          <w:p w14:paraId="75075E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lang w:val="en-US" w:eastAsia="zh-CN"/>
              </w:rPr>
            </w:pPr>
            <w:r>
              <w:rPr>
                <w:rFonts w:hint="eastAsia" w:ascii="Times New Roman" w:hAnsi="Times New Roman" w:cs="Times New Roman"/>
                <w:color w:val="auto"/>
                <w:sz w:val="18"/>
                <w:lang w:val="en-US" w:eastAsia="zh-CN"/>
              </w:rPr>
              <w:t>未检出</w:t>
            </w:r>
          </w:p>
        </w:tc>
        <w:tc>
          <w:tcPr>
            <w:tcW w:w="1259" w:type="pct"/>
            <w:vAlign w:val="center"/>
          </w:tcPr>
          <w:p w14:paraId="4C83D4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w:t>
            </w:r>
          </w:p>
        </w:tc>
      </w:tr>
      <w:tr w14:paraId="61FB3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restart"/>
            <w:vAlign w:val="center"/>
          </w:tcPr>
          <w:p w14:paraId="49FFDB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eastAsia" w:ascii="Times New Roman" w:hAnsi="Times New Roman" w:cs="Times New Roman"/>
                <w:sz w:val="18"/>
                <w:lang w:val="en-US" w:eastAsia="zh-CN"/>
              </w:rPr>
              <w:t>2</w:t>
            </w:r>
            <w:r>
              <w:rPr>
                <w:rFonts w:hint="default" w:ascii="Times New Roman" w:hAnsi="Times New Roman" w:cs="Times New Roman"/>
                <w:sz w:val="18"/>
              </w:rPr>
              <w:t>月</w:t>
            </w:r>
          </w:p>
        </w:tc>
        <w:tc>
          <w:tcPr>
            <w:tcW w:w="833" w:type="pct"/>
            <w:vMerge w:val="restart"/>
            <w:vAlign w:val="center"/>
          </w:tcPr>
          <w:p w14:paraId="3F82C1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DW001</w:t>
            </w:r>
          </w:p>
        </w:tc>
        <w:tc>
          <w:tcPr>
            <w:tcW w:w="973" w:type="pct"/>
            <w:vAlign w:val="center"/>
          </w:tcPr>
          <w:p w14:paraId="167124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rPr>
            </w:pPr>
            <w:r>
              <w:rPr>
                <w:rFonts w:hint="default" w:ascii="Times New Roman" w:hAnsi="Times New Roman" w:cs="Times New Roman"/>
                <w:color w:val="auto"/>
                <w:sz w:val="18"/>
              </w:rPr>
              <w:t>pH</w:t>
            </w:r>
          </w:p>
        </w:tc>
        <w:tc>
          <w:tcPr>
            <w:tcW w:w="1347" w:type="pct"/>
            <w:vAlign w:val="center"/>
          </w:tcPr>
          <w:p w14:paraId="0D1557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color w:val="auto"/>
                <w:sz w:val="18"/>
              </w:rPr>
            </w:pPr>
            <w:r>
              <w:rPr>
                <w:rFonts w:hint="eastAsia" w:ascii="Times New Roman" w:hAnsi="Times New Roman" w:cs="Times New Roman"/>
                <w:sz w:val="18"/>
                <w:lang w:val="en-US" w:eastAsia="zh-CN"/>
              </w:rPr>
              <w:t>7.7</w:t>
            </w:r>
            <w:r>
              <w:rPr>
                <w:rFonts w:hint="default" w:ascii="Times New Roman" w:hAnsi="Times New Roman" w:cs="Times New Roman"/>
                <w:sz w:val="18"/>
                <w:lang w:val="en-US" w:eastAsia="zh-CN"/>
              </w:rPr>
              <w:t>（</w:t>
            </w:r>
            <w:r>
              <w:rPr>
                <w:rFonts w:hint="default" w:ascii="Times New Roman" w:hAnsi="Times New Roman" w:cs="Times New Roman"/>
                <w:sz w:val="18"/>
              </w:rPr>
              <w:t>无量纲）</w:t>
            </w:r>
          </w:p>
        </w:tc>
        <w:tc>
          <w:tcPr>
            <w:tcW w:w="1259" w:type="pct"/>
            <w:vAlign w:val="center"/>
          </w:tcPr>
          <w:p w14:paraId="65325E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rPr>
            </w:pPr>
            <w:r>
              <w:rPr>
                <w:rFonts w:hint="default" w:ascii="Times New Roman" w:hAnsi="Times New Roman" w:cs="Times New Roman"/>
                <w:color w:val="auto"/>
                <w:sz w:val="18"/>
              </w:rPr>
              <w:t>/</w:t>
            </w:r>
          </w:p>
        </w:tc>
      </w:tr>
      <w:tr w14:paraId="292CA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vAlign w:val="center"/>
          </w:tcPr>
          <w:p w14:paraId="7FC06E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vAlign w:val="center"/>
          </w:tcPr>
          <w:p w14:paraId="21D1D4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973" w:type="pct"/>
            <w:vAlign w:val="center"/>
          </w:tcPr>
          <w:p w14:paraId="0B0CB1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rPr>
            </w:pPr>
            <w:r>
              <w:rPr>
                <w:rFonts w:hint="default" w:ascii="Times New Roman" w:hAnsi="Times New Roman" w:cs="Times New Roman"/>
                <w:color w:val="auto"/>
                <w:sz w:val="18"/>
              </w:rPr>
              <w:t>化学需氧量</w:t>
            </w:r>
          </w:p>
        </w:tc>
        <w:tc>
          <w:tcPr>
            <w:tcW w:w="1347" w:type="pct"/>
            <w:vAlign w:val="center"/>
          </w:tcPr>
          <w:p w14:paraId="41E31A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lang w:val="en-US" w:eastAsia="zh-CN"/>
              </w:rPr>
            </w:pPr>
            <w:r>
              <w:rPr>
                <w:rFonts w:hint="eastAsia" w:ascii="Times New Roman" w:hAnsi="Times New Roman" w:cs="Times New Roman"/>
                <w:color w:val="auto"/>
                <w:sz w:val="18"/>
                <w:lang w:val="en-US" w:eastAsia="zh-CN"/>
              </w:rPr>
              <w:t>104</w:t>
            </w:r>
          </w:p>
        </w:tc>
        <w:tc>
          <w:tcPr>
            <w:tcW w:w="1259" w:type="pct"/>
            <w:vAlign w:val="center"/>
          </w:tcPr>
          <w:p w14:paraId="40E035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lang w:val="en-US" w:eastAsia="zh-CN"/>
              </w:rPr>
            </w:pPr>
            <w:r>
              <w:rPr>
                <w:rFonts w:hint="eastAsia" w:ascii="Times New Roman" w:hAnsi="Times New Roman" w:cs="Times New Roman"/>
                <w:color w:val="auto"/>
                <w:sz w:val="18"/>
                <w:lang w:val="en-US" w:eastAsia="zh-CN"/>
              </w:rPr>
              <w:t>25.95</w:t>
            </w:r>
          </w:p>
        </w:tc>
      </w:tr>
      <w:tr w14:paraId="0156C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vAlign w:val="center"/>
          </w:tcPr>
          <w:p w14:paraId="5CAFA0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vAlign w:val="center"/>
          </w:tcPr>
          <w:p w14:paraId="130C4B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973" w:type="pct"/>
            <w:vAlign w:val="center"/>
          </w:tcPr>
          <w:p w14:paraId="564E9D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rPr>
            </w:pPr>
            <w:r>
              <w:rPr>
                <w:rFonts w:hint="default" w:ascii="Times New Roman" w:hAnsi="Times New Roman" w:cs="Times New Roman"/>
                <w:color w:val="auto"/>
                <w:sz w:val="18"/>
              </w:rPr>
              <w:t>悬浮物</w:t>
            </w:r>
          </w:p>
        </w:tc>
        <w:tc>
          <w:tcPr>
            <w:tcW w:w="1347" w:type="pct"/>
            <w:vAlign w:val="center"/>
          </w:tcPr>
          <w:p w14:paraId="34C7C9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lang w:val="en-US" w:eastAsia="zh-CN"/>
              </w:rPr>
            </w:pPr>
            <w:r>
              <w:rPr>
                <w:rFonts w:hint="eastAsia" w:ascii="Times New Roman" w:hAnsi="Times New Roman" w:cs="Times New Roman"/>
                <w:color w:val="auto"/>
                <w:sz w:val="18"/>
                <w:lang w:val="en-US" w:eastAsia="zh-CN"/>
              </w:rPr>
              <w:t>21</w:t>
            </w:r>
          </w:p>
        </w:tc>
        <w:tc>
          <w:tcPr>
            <w:tcW w:w="1259" w:type="pct"/>
            <w:vAlign w:val="center"/>
          </w:tcPr>
          <w:p w14:paraId="41E1C1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rPr>
            </w:pPr>
            <w:r>
              <w:rPr>
                <w:rFonts w:hint="default" w:ascii="Times New Roman" w:hAnsi="Times New Roman" w:cs="Times New Roman"/>
                <w:color w:val="auto"/>
                <w:sz w:val="18"/>
              </w:rPr>
              <w:t>/</w:t>
            </w:r>
          </w:p>
        </w:tc>
      </w:tr>
      <w:tr w14:paraId="3D7EC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vAlign w:val="center"/>
          </w:tcPr>
          <w:p w14:paraId="72768F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vAlign w:val="center"/>
          </w:tcPr>
          <w:p w14:paraId="50C0FC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973" w:type="pct"/>
            <w:vAlign w:val="center"/>
          </w:tcPr>
          <w:p w14:paraId="065B05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rPr>
            </w:pPr>
            <w:r>
              <w:rPr>
                <w:rFonts w:hint="default" w:ascii="Times New Roman" w:hAnsi="Times New Roman" w:cs="Times New Roman"/>
                <w:color w:val="auto"/>
                <w:sz w:val="18"/>
              </w:rPr>
              <w:t>氨氮</w:t>
            </w:r>
          </w:p>
        </w:tc>
        <w:tc>
          <w:tcPr>
            <w:tcW w:w="1347" w:type="pct"/>
            <w:vAlign w:val="center"/>
          </w:tcPr>
          <w:p w14:paraId="7E6770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lang w:val="en-US" w:eastAsia="zh-CN"/>
              </w:rPr>
            </w:pPr>
            <w:r>
              <w:rPr>
                <w:rFonts w:hint="eastAsia" w:ascii="Times New Roman" w:hAnsi="Times New Roman" w:cs="Times New Roman"/>
                <w:color w:val="auto"/>
                <w:sz w:val="18"/>
                <w:lang w:val="en-US" w:eastAsia="zh-CN"/>
              </w:rPr>
              <w:t>0.419</w:t>
            </w:r>
          </w:p>
        </w:tc>
        <w:tc>
          <w:tcPr>
            <w:tcW w:w="1259" w:type="pct"/>
            <w:vAlign w:val="center"/>
          </w:tcPr>
          <w:p w14:paraId="14DF2E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lang w:val="en-US" w:eastAsia="zh-CN"/>
              </w:rPr>
            </w:pPr>
            <w:r>
              <w:rPr>
                <w:rFonts w:hint="eastAsia" w:ascii="Times New Roman" w:hAnsi="Times New Roman" w:cs="Times New Roman"/>
                <w:color w:val="auto"/>
                <w:sz w:val="18"/>
                <w:lang w:val="en-US" w:eastAsia="zh-CN"/>
              </w:rPr>
              <w:t>0.5774</w:t>
            </w:r>
          </w:p>
        </w:tc>
      </w:tr>
      <w:tr w14:paraId="0807D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vAlign w:val="center"/>
          </w:tcPr>
          <w:p w14:paraId="0D5314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vAlign w:val="center"/>
          </w:tcPr>
          <w:p w14:paraId="4F9535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973" w:type="pct"/>
            <w:vAlign w:val="center"/>
          </w:tcPr>
          <w:p w14:paraId="3D7861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rPr>
            </w:pPr>
            <w:r>
              <w:rPr>
                <w:rFonts w:hint="default" w:ascii="Times New Roman" w:hAnsi="Times New Roman" w:cs="Times New Roman"/>
                <w:color w:val="auto"/>
                <w:sz w:val="18"/>
              </w:rPr>
              <w:t>五日生化需氧量</w:t>
            </w:r>
          </w:p>
        </w:tc>
        <w:tc>
          <w:tcPr>
            <w:tcW w:w="1347" w:type="pct"/>
            <w:vAlign w:val="center"/>
          </w:tcPr>
          <w:p w14:paraId="082FFE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lang w:val="en-US" w:eastAsia="zh-CN"/>
              </w:rPr>
            </w:pPr>
            <w:r>
              <w:rPr>
                <w:rFonts w:hint="eastAsia" w:ascii="Times New Roman" w:hAnsi="Times New Roman" w:cs="Times New Roman"/>
                <w:color w:val="auto"/>
                <w:sz w:val="18"/>
                <w:lang w:val="en-US" w:eastAsia="zh-CN"/>
              </w:rPr>
              <w:t>28.2</w:t>
            </w:r>
          </w:p>
        </w:tc>
        <w:tc>
          <w:tcPr>
            <w:tcW w:w="1259" w:type="pct"/>
            <w:vAlign w:val="center"/>
          </w:tcPr>
          <w:p w14:paraId="76C70C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rPr>
            </w:pPr>
            <w:r>
              <w:rPr>
                <w:rFonts w:hint="default" w:ascii="Times New Roman" w:hAnsi="Times New Roman" w:cs="Times New Roman"/>
                <w:color w:val="auto"/>
                <w:sz w:val="18"/>
              </w:rPr>
              <w:t>/</w:t>
            </w:r>
          </w:p>
        </w:tc>
      </w:tr>
      <w:tr w14:paraId="23881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vAlign w:val="center"/>
          </w:tcPr>
          <w:p w14:paraId="4C4AFF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vAlign w:val="center"/>
          </w:tcPr>
          <w:p w14:paraId="176D84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973" w:type="pct"/>
            <w:vAlign w:val="center"/>
          </w:tcPr>
          <w:p w14:paraId="706110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rPr>
            </w:pPr>
            <w:r>
              <w:rPr>
                <w:rFonts w:hint="default" w:ascii="Times New Roman" w:hAnsi="Times New Roman" w:cs="Times New Roman"/>
                <w:color w:val="auto"/>
                <w:sz w:val="18"/>
              </w:rPr>
              <w:t>总磷</w:t>
            </w:r>
          </w:p>
        </w:tc>
        <w:tc>
          <w:tcPr>
            <w:tcW w:w="1347" w:type="pct"/>
            <w:vAlign w:val="center"/>
          </w:tcPr>
          <w:p w14:paraId="049DDA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lang w:val="en-US" w:eastAsia="zh-CN"/>
              </w:rPr>
            </w:pPr>
            <w:r>
              <w:rPr>
                <w:rFonts w:hint="eastAsia" w:ascii="Times New Roman" w:hAnsi="Times New Roman" w:cs="Times New Roman"/>
                <w:color w:val="auto"/>
                <w:sz w:val="18"/>
                <w:lang w:val="en-US" w:eastAsia="zh-CN"/>
              </w:rPr>
              <w:t>0.15</w:t>
            </w:r>
          </w:p>
        </w:tc>
        <w:tc>
          <w:tcPr>
            <w:tcW w:w="1259" w:type="pct"/>
            <w:vAlign w:val="center"/>
          </w:tcPr>
          <w:p w14:paraId="64A283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rPr>
            </w:pPr>
            <w:r>
              <w:rPr>
                <w:rFonts w:hint="default" w:ascii="Times New Roman" w:hAnsi="Times New Roman" w:cs="Times New Roman"/>
                <w:color w:val="auto"/>
                <w:sz w:val="18"/>
              </w:rPr>
              <w:t>/</w:t>
            </w:r>
          </w:p>
        </w:tc>
      </w:tr>
      <w:tr w14:paraId="2EDC3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vAlign w:val="center"/>
          </w:tcPr>
          <w:p w14:paraId="46DB30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vAlign w:val="center"/>
          </w:tcPr>
          <w:p w14:paraId="7AADC2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973" w:type="pct"/>
            <w:vAlign w:val="center"/>
          </w:tcPr>
          <w:p w14:paraId="4FCB63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rPr>
            </w:pPr>
            <w:r>
              <w:rPr>
                <w:rFonts w:hint="default" w:ascii="Times New Roman" w:hAnsi="Times New Roman" w:cs="Times New Roman"/>
                <w:color w:val="auto"/>
                <w:sz w:val="18"/>
              </w:rPr>
              <w:t>总氮</w:t>
            </w:r>
          </w:p>
        </w:tc>
        <w:tc>
          <w:tcPr>
            <w:tcW w:w="1347" w:type="pct"/>
            <w:vAlign w:val="center"/>
          </w:tcPr>
          <w:p w14:paraId="76D329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lang w:val="en-US" w:eastAsia="zh-CN"/>
              </w:rPr>
            </w:pPr>
            <w:r>
              <w:rPr>
                <w:rFonts w:hint="eastAsia" w:ascii="Times New Roman" w:hAnsi="Times New Roman" w:cs="Times New Roman"/>
                <w:color w:val="auto"/>
                <w:sz w:val="18"/>
                <w:lang w:val="en-US" w:eastAsia="zh-CN"/>
              </w:rPr>
              <w:t>5.55</w:t>
            </w:r>
          </w:p>
        </w:tc>
        <w:tc>
          <w:tcPr>
            <w:tcW w:w="1259" w:type="pct"/>
            <w:vAlign w:val="center"/>
          </w:tcPr>
          <w:p w14:paraId="2E3B5F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rPr>
            </w:pPr>
            <w:r>
              <w:rPr>
                <w:rFonts w:hint="default" w:ascii="Times New Roman" w:hAnsi="Times New Roman" w:cs="Times New Roman"/>
                <w:color w:val="auto"/>
                <w:sz w:val="18"/>
              </w:rPr>
              <w:t>/</w:t>
            </w:r>
          </w:p>
        </w:tc>
      </w:tr>
      <w:tr w14:paraId="51532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vAlign w:val="center"/>
          </w:tcPr>
          <w:p w14:paraId="2BF102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vAlign w:val="center"/>
          </w:tcPr>
          <w:p w14:paraId="53EEE3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973" w:type="pct"/>
            <w:vAlign w:val="center"/>
          </w:tcPr>
          <w:p w14:paraId="760684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rPr>
            </w:pPr>
            <w:r>
              <w:rPr>
                <w:rFonts w:hint="default" w:ascii="Times New Roman" w:hAnsi="Times New Roman" w:cs="Times New Roman"/>
                <w:color w:val="auto"/>
                <w:sz w:val="18"/>
              </w:rPr>
              <w:t>挥发酚</w:t>
            </w:r>
          </w:p>
        </w:tc>
        <w:tc>
          <w:tcPr>
            <w:tcW w:w="1347" w:type="pct"/>
            <w:shd w:val="clear" w:color="auto" w:fill="auto"/>
            <w:vAlign w:val="center"/>
          </w:tcPr>
          <w:p w14:paraId="67B322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0000FF"/>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1259" w:type="pct"/>
            <w:vAlign w:val="center"/>
          </w:tcPr>
          <w:p w14:paraId="03BFF6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rPr>
            </w:pPr>
            <w:r>
              <w:rPr>
                <w:rFonts w:hint="default" w:ascii="Times New Roman" w:hAnsi="Times New Roman" w:cs="Times New Roman"/>
                <w:color w:val="auto"/>
                <w:sz w:val="18"/>
              </w:rPr>
              <w:t>/</w:t>
            </w:r>
          </w:p>
        </w:tc>
      </w:tr>
      <w:tr w14:paraId="06257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vAlign w:val="center"/>
          </w:tcPr>
          <w:p w14:paraId="3D851D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vAlign w:val="center"/>
          </w:tcPr>
          <w:p w14:paraId="43FF65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973" w:type="pct"/>
            <w:vAlign w:val="center"/>
          </w:tcPr>
          <w:p w14:paraId="028542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rPr>
            </w:pPr>
            <w:r>
              <w:rPr>
                <w:rFonts w:hint="default" w:ascii="Times New Roman" w:hAnsi="Times New Roman" w:cs="Times New Roman"/>
                <w:color w:val="auto"/>
                <w:sz w:val="18"/>
              </w:rPr>
              <w:t>总锌</w:t>
            </w:r>
          </w:p>
        </w:tc>
        <w:tc>
          <w:tcPr>
            <w:tcW w:w="1347" w:type="pct"/>
            <w:shd w:val="clear" w:color="auto" w:fill="auto"/>
            <w:vAlign w:val="center"/>
          </w:tcPr>
          <w:p w14:paraId="523611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0000FF"/>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1259" w:type="pct"/>
            <w:vAlign w:val="center"/>
          </w:tcPr>
          <w:p w14:paraId="6F7A44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rPr>
            </w:pPr>
            <w:r>
              <w:rPr>
                <w:rFonts w:hint="default" w:ascii="Times New Roman" w:hAnsi="Times New Roman" w:cs="Times New Roman"/>
                <w:color w:val="auto"/>
                <w:sz w:val="18"/>
              </w:rPr>
              <w:t>/</w:t>
            </w:r>
          </w:p>
        </w:tc>
      </w:tr>
      <w:tr w14:paraId="19CB5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vAlign w:val="center"/>
          </w:tcPr>
          <w:p w14:paraId="165836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vAlign w:val="center"/>
          </w:tcPr>
          <w:p w14:paraId="1C301C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973" w:type="pct"/>
            <w:vAlign w:val="center"/>
          </w:tcPr>
          <w:p w14:paraId="03080F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rPr>
            </w:pPr>
            <w:r>
              <w:rPr>
                <w:rFonts w:hint="default" w:ascii="Times New Roman" w:hAnsi="Times New Roman" w:cs="Times New Roman"/>
                <w:color w:val="auto"/>
                <w:sz w:val="18"/>
              </w:rPr>
              <w:t>硫化物</w:t>
            </w:r>
          </w:p>
        </w:tc>
        <w:tc>
          <w:tcPr>
            <w:tcW w:w="1347" w:type="pct"/>
            <w:shd w:val="clear" w:color="auto" w:fill="auto"/>
            <w:vAlign w:val="center"/>
          </w:tcPr>
          <w:p w14:paraId="4E3158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1259" w:type="pct"/>
            <w:vAlign w:val="center"/>
          </w:tcPr>
          <w:p w14:paraId="27C763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rPr>
            </w:pPr>
          </w:p>
        </w:tc>
      </w:tr>
      <w:tr w14:paraId="19289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vAlign w:val="center"/>
          </w:tcPr>
          <w:p w14:paraId="35335B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vAlign w:val="center"/>
          </w:tcPr>
          <w:p w14:paraId="0B5981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973" w:type="pct"/>
            <w:vAlign w:val="center"/>
          </w:tcPr>
          <w:p w14:paraId="220F5B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rPr>
            </w:pPr>
            <w:r>
              <w:rPr>
                <w:rFonts w:hint="default" w:ascii="Times New Roman" w:hAnsi="Times New Roman" w:cs="Times New Roman"/>
                <w:color w:val="auto"/>
                <w:sz w:val="18"/>
              </w:rPr>
              <w:t>总氰化物</w:t>
            </w:r>
          </w:p>
        </w:tc>
        <w:tc>
          <w:tcPr>
            <w:tcW w:w="1347" w:type="pct"/>
            <w:shd w:val="clear" w:color="auto" w:fill="auto"/>
            <w:vAlign w:val="center"/>
          </w:tcPr>
          <w:p w14:paraId="4B73EE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1259" w:type="pct"/>
            <w:vAlign w:val="center"/>
          </w:tcPr>
          <w:p w14:paraId="59F469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rPr>
            </w:pPr>
            <w:r>
              <w:rPr>
                <w:rFonts w:hint="default" w:ascii="Times New Roman" w:hAnsi="Times New Roman" w:cs="Times New Roman"/>
                <w:color w:val="auto"/>
                <w:sz w:val="18"/>
              </w:rPr>
              <w:t>/</w:t>
            </w:r>
          </w:p>
        </w:tc>
      </w:tr>
      <w:tr w14:paraId="7AC2B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vAlign w:val="center"/>
          </w:tcPr>
          <w:p w14:paraId="6454AA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vAlign w:val="center"/>
          </w:tcPr>
          <w:p w14:paraId="0912DA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973" w:type="pct"/>
            <w:vAlign w:val="center"/>
          </w:tcPr>
          <w:p w14:paraId="1F3B81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rPr>
            </w:pPr>
            <w:r>
              <w:rPr>
                <w:rFonts w:hint="default" w:ascii="Times New Roman" w:hAnsi="Times New Roman" w:cs="Times New Roman"/>
                <w:color w:val="auto"/>
                <w:sz w:val="18"/>
              </w:rPr>
              <w:t>总铜</w:t>
            </w:r>
          </w:p>
        </w:tc>
        <w:tc>
          <w:tcPr>
            <w:tcW w:w="1347" w:type="pct"/>
            <w:shd w:val="clear" w:color="auto" w:fill="auto"/>
            <w:vAlign w:val="center"/>
          </w:tcPr>
          <w:p w14:paraId="778690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1259" w:type="pct"/>
            <w:vAlign w:val="center"/>
          </w:tcPr>
          <w:p w14:paraId="64A898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rPr>
            </w:pPr>
            <w:r>
              <w:rPr>
                <w:rFonts w:hint="default" w:ascii="Times New Roman" w:hAnsi="Times New Roman" w:cs="Times New Roman"/>
                <w:color w:val="auto"/>
                <w:sz w:val="18"/>
              </w:rPr>
              <w:t>/</w:t>
            </w:r>
          </w:p>
        </w:tc>
      </w:tr>
      <w:tr w14:paraId="42E54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vAlign w:val="center"/>
          </w:tcPr>
          <w:p w14:paraId="3879CD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vAlign w:val="center"/>
          </w:tcPr>
          <w:p w14:paraId="4AC126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973" w:type="pct"/>
            <w:vAlign w:val="center"/>
          </w:tcPr>
          <w:p w14:paraId="1E58E3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rPr>
            </w:pPr>
            <w:r>
              <w:rPr>
                <w:rFonts w:hint="default" w:ascii="Times New Roman" w:hAnsi="Times New Roman" w:cs="Times New Roman"/>
                <w:color w:val="auto"/>
                <w:sz w:val="18"/>
              </w:rPr>
              <w:t>色度</w:t>
            </w:r>
          </w:p>
        </w:tc>
        <w:tc>
          <w:tcPr>
            <w:tcW w:w="1347" w:type="pct"/>
            <w:shd w:val="clear" w:color="auto" w:fill="auto"/>
            <w:vAlign w:val="center"/>
          </w:tcPr>
          <w:p w14:paraId="0EF2B8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sz w:val="18"/>
                <w:lang w:val="en-US" w:eastAsia="zh-CN"/>
              </w:rPr>
              <w:t>4</w:t>
            </w:r>
          </w:p>
        </w:tc>
        <w:tc>
          <w:tcPr>
            <w:tcW w:w="1259" w:type="pct"/>
            <w:vAlign w:val="center"/>
          </w:tcPr>
          <w:p w14:paraId="2B8850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rPr>
            </w:pPr>
            <w:r>
              <w:rPr>
                <w:rFonts w:hint="default" w:ascii="Times New Roman" w:hAnsi="Times New Roman" w:cs="Times New Roman"/>
                <w:color w:val="auto"/>
                <w:sz w:val="18"/>
              </w:rPr>
              <w:t>/</w:t>
            </w:r>
          </w:p>
        </w:tc>
      </w:tr>
      <w:tr w14:paraId="43776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vAlign w:val="center"/>
          </w:tcPr>
          <w:p w14:paraId="43519D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vAlign w:val="center"/>
          </w:tcPr>
          <w:p w14:paraId="6DBF9D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973" w:type="pct"/>
            <w:vAlign w:val="center"/>
          </w:tcPr>
          <w:p w14:paraId="1ABB4A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rPr>
            </w:pPr>
            <w:r>
              <w:rPr>
                <w:rFonts w:hint="default" w:ascii="Times New Roman" w:hAnsi="Times New Roman" w:cs="Times New Roman"/>
                <w:color w:val="auto"/>
                <w:sz w:val="18"/>
              </w:rPr>
              <w:t>硝基苯类</w:t>
            </w:r>
          </w:p>
        </w:tc>
        <w:tc>
          <w:tcPr>
            <w:tcW w:w="1347" w:type="pct"/>
            <w:shd w:val="clear" w:color="auto" w:fill="auto"/>
            <w:vAlign w:val="center"/>
          </w:tcPr>
          <w:p w14:paraId="2EE0DA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1259" w:type="pct"/>
            <w:vAlign w:val="center"/>
          </w:tcPr>
          <w:p w14:paraId="42EC1D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rPr>
            </w:pPr>
            <w:r>
              <w:rPr>
                <w:rFonts w:hint="default" w:ascii="Times New Roman" w:hAnsi="Times New Roman" w:cs="Times New Roman"/>
                <w:color w:val="auto"/>
                <w:sz w:val="18"/>
              </w:rPr>
              <w:t>/</w:t>
            </w:r>
          </w:p>
        </w:tc>
      </w:tr>
      <w:tr w14:paraId="41865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vAlign w:val="center"/>
          </w:tcPr>
          <w:p w14:paraId="52B220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vAlign w:val="center"/>
          </w:tcPr>
          <w:p w14:paraId="2B48B3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973" w:type="pct"/>
            <w:vAlign w:val="center"/>
          </w:tcPr>
          <w:p w14:paraId="17DDBB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rPr>
            </w:pPr>
            <w:r>
              <w:rPr>
                <w:rFonts w:hint="default" w:ascii="Times New Roman" w:hAnsi="Times New Roman" w:cs="Times New Roman"/>
                <w:color w:val="auto"/>
                <w:sz w:val="18"/>
              </w:rPr>
              <w:t>苯胺</w:t>
            </w:r>
          </w:p>
        </w:tc>
        <w:tc>
          <w:tcPr>
            <w:tcW w:w="1347" w:type="pct"/>
            <w:shd w:val="clear" w:color="auto" w:fill="auto"/>
            <w:vAlign w:val="center"/>
          </w:tcPr>
          <w:p w14:paraId="522998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1259" w:type="pct"/>
            <w:vAlign w:val="center"/>
          </w:tcPr>
          <w:p w14:paraId="293767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rPr>
            </w:pPr>
            <w:r>
              <w:rPr>
                <w:rFonts w:hint="default" w:ascii="Times New Roman" w:hAnsi="Times New Roman" w:cs="Times New Roman"/>
                <w:color w:val="auto"/>
                <w:sz w:val="18"/>
              </w:rPr>
              <w:t>/</w:t>
            </w:r>
          </w:p>
        </w:tc>
      </w:tr>
      <w:tr w14:paraId="73D2E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vAlign w:val="center"/>
          </w:tcPr>
          <w:p w14:paraId="0609E9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vAlign w:val="center"/>
          </w:tcPr>
          <w:p w14:paraId="11E511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973" w:type="pct"/>
            <w:vAlign w:val="center"/>
          </w:tcPr>
          <w:p w14:paraId="3A6156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rPr>
            </w:pPr>
            <w:r>
              <w:rPr>
                <w:rFonts w:hint="default" w:ascii="Times New Roman" w:hAnsi="Times New Roman" w:cs="Times New Roman"/>
                <w:color w:val="auto"/>
                <w:sz w:val="18"/>
              </w:rPr>
              <w:t>急性毒性</w:t>
            </w:r>
          </w:p>
        </w:tc>
        <w:tc>
          <w:tcPr>
            <w:tcW w:w="1347" w:type="pct"/>
            <w:shd w:val="clear" w:color="auto" w:fill="auto"/>
            <w:vAlign w:val="center"/>
          </w:tcPr>
          <w:p w14:paraId="1052D5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sz w:val="18"/>
                <w:lang w:val="en-US" w:eastAsia="zh-CN"/>
              </w:rPr>
              <w:t>0.04</w:t>
            </w:r>
          </w:p>
        </w:tc>
        <w:tc>
          <w:tcPr>
            <w:tcW w:w="1259" w:type="pct"/>
            <w:vAlign w:val="center"/>
          </w:tcPr>
          <w:p w14:paraId="22D6E0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rPr>
            </w:pPr>
            <w:r>
              <w:rPr>
                <w:rFonts w:hint="default" w:ascii="Times New Roman" w:hAnsi="Times New Roman" w:cs="Times New Roman"/>
                <w:color w:val="auto"/>
                <w:sz w:val="18"/>
              </w:rPr>
              <w:t>/</w:t>
            </w:r>
          </w:p>
        </w:tc>
      </w:tr>
      <w:tr w14:paraId="7D162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vAlign w:val="center"/>
          </w:tcPr>
          <w:p w14:paraId="0F9BBF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vAlign w:val="center"/>
          </w:tcPr>
          <w:p w14:paraId="16EF89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973" w:type="pct"/>
            <w:vAlign w:val="center"/>
          </w:tcPr>
          <w:p w14:paraId="205A3D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rPr>
            </w:pPr>
            <w:r>
              <w:rPr>
                <w:rFonts w:hint="default" w:ascii="Times New Roman" w:hAnsi="Times New Roman" w:cs="Times New Roman"/>
                <w:color w:val="auto"/>
                <w:sz w:val="18"/>
              </w:rPr>
              <w:t>总有机碳</w:t>
            </w:r>
          </w:p>
        </w:tc>
        <w:tc>
          <w:tcPr>
            <w:tcW w:w="1347" w:type="pct"/>
            <w:shd w:val="clear" w:color="auto" w:fill="auto"/>
            <w:vAlign w:val="center"/>
          </w:tcPr>
          <w:p w14:paraId="36A8BB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sz w:val="18"/>
                <w:lang w:val="en-US" w:eastAsia="zh-CN"/>
              </w:rPr>
              <w:t>26.8</w:t>
            </w:r>
          </w:p>
        </w:tc>
        <w:tc>
          <w:tcPr>
            <w:tcW w:w="1259" w:type="pct"/>
            <w:vAlign w:val="center"/>
          </w:tcPr>
          <w:p w14:paraId="363BEA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rPr>
            </w:pPr>
            <w:r>
              <w:rPr>
                <w:rFonts w:hint="default" w:ascii="Times New Roman" w:hAnsi="Times New Roman" w:cs="Times New Roman"/>
                <w:color w:val="auto"/>
                <w:sz w:val="18"/>
              </w:rPr>
              <w:t>/</w:t>
            </w:r>
          </w:p>
        </w:tc>
      </w:tr>
      <w:tr w14:paraId="544AC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vAlign w:val="center"/>
          </w:tcPr>
          <w:p w14:paraId="276EEB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vAlign w:val="center"/>
          </w:tcPr>
          <w:p w14:paraId="128BBC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973" w:type="pct"/>
            <w:vAlign w:val="center"/>
          </w:tcPr>
          <w:p w14:paraId="3589AA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二氯甲烷</w:t>
            </w:r>
          </w:p>
        </w:tc>
        <w:tc>
          <w:tcPr>
            <w:tcW w:w="1347" w:type="pct"/>
            <w:shd w:val="clear" w:color="auto" w:fill="auto"/>
            <w:vAlign w:val="center"/>
          </w:tcPr>
          <w:p w14:paraId="35E4E6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1259" w:type="pct"/>
            <w:vAlign w:val="center"/>
          </w:tcPr>
          <w:p w14:paraId="455E07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rPr>
            </w:pPr>
            <w:r>
              <w:rPr>
                <w:rFonts w:hint="default" w:ascii="Times New Roman" w:hAnsi="Times New Roman" w:cs="Times New Roman"/>
                <w:color w:val="auto"/>
                <w:sz w:val="18"/>
              </w:rPr>
              <w:t>/</w:t>
            </w:r>
          </w:p>
        </w:tc>
      </w:tr>
      <w:tr w14:paraId="7B3EA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restart"/>
            <w:vAlign w:val="center"/>
          </w:tcPr>
          <w:p w14:paraId="30F293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eastAsia" w:ascii="Times New Roman" w:hAnsi="Times New Roman" w:cs="Times New Roman"/>
                <w:sz w:val="18"/>
                <w:lang w:val="en-US" w:eastAsia="zh-CN"/>
              </w:rPr>
              <w:t>3</w:t>
            </w:r>
            <w:r>
              <w:rPr>
                <w:rFonts w:hint="default" w:ascii="Times New Roman" w:hAnsi="Times New Roman" w:cs="Times New Roman"/>
                <w:sz w:val="18"/>
              </w:rPr>
              <w:t>月</w:t>
            </w:r>
          </w:p>
        </w:tc>
        <w:tc>
          <w:tcPr>
            <w:tcW w:w="833" w:type="pct"/>
            <w:vMerge w:val="restart"/>
            <w:vAlign w:val="center"/>
          </w:tcPr>
          <w:p w14:paraId="4974F8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DW001</w:t>
            </w:r>
          </w:p>
        </w:tc>
        <w:tc>
          <w:tcPr>
            <w:tcW w:w="973" w:type="pct"/>
            <w:vAlign w:val="center"/>
          </w:tcPr>
          <w:p w14:paraId="481CBF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pH</w:t>
            </w:r>
          </w:p>
        </w:tc>
        <w:tc>
          <w:tcPr>
            <w:tcW w:w="1347" w:type="pct"/>
            <w:vAlign w:val="center"/>
          </w:tcPr>
          <w:p w14:paraId="4DF107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color w:val="auto"/>
                <w:sz w:val="18"/>
              </w:rPr>
            </w:pPr>
            <w:r>
              <w:rPr>
                <w:rFonts w:hint="eastAsia" w:ascii="Times New Roman" w:hAnsi="Times New Roman" w:cs="Times New Roman"/>
                <w:color w:val="auto"/>
                <w:sz w:val="18"/>
                <w:lang w:val="en-US" w:eastAsia="zh-CN"/>
              </w:rPr>
              <w:t>7.7</w:t>
            </w:r>
            <w:r>
              <w:rPr>
                <w:rFonts w:hint="default" w:ascii="Times New Roman" w:hAnsi="Times New Roman" w:cs="Times New Roman"/>
                <w:color w:val="auto"/>
                <w:sz w:val="18"/>
                <w:lang w:val="en-US" w:eastAsia="zh-CN"/>
              </w:rPr>
              <w:t>（</w:t>
            </w:r>
            <w:r>
              <w:rPr>
                <w:rFonts w:hint="default" w:ascii="Times New Roman" w:hAnsi="Times New Roman" w:cs="Times New Roman"/>
                <w:color w:val="auto"/>
                <w:sz w:val="18"/>
              </w:rPr>
              <w:t>无量纲）</w:t>
            </w:r>
          </w:p>
        </w:tc>
        <w:tc>
          <w:tcPr>
            <w:tcW w:w="1259" w:type="pct"/>
            <w:vAlign w:val="center"/>
          </w:tcPr>
          <w:p w14:paraId="75485A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rPr>
            </w:pPr>
            <w:r>
              <w:rPr>
                <w:rFonts w:hint="default" w:ascii="Times New Roman" w:hAnsi="Times New Roman" w:cs="Times New Roman"/>
                <w:color w:val="auto"/>
                <w:sz w:val="18"/>
              </w:rPr>
              <w:t>/</w:t>
            </w:r>
          </w:p>
        </w:tc>
      </w:tr>
      <w:tr w14:paraId="2F92D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vAlign w:val="center"/>
          </w:tcPr>
          <w:p w14:paraId="12E2E7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vAlign w:val="center"/>
          </w:tcPr>
          <w:p w14:paraId="582F52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973" w:type="pct"/>
            <w:vAlign w:val="center"/>
          </w:tcPr>
          <w:p w14:paraId="73F53A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化学需氧量</w:t>
            </w:r>
          </w:p>
        </w:tc>
        <w:tc>
          <w:tcPr>
            <w:tcW w:w="1347" w:type="pct"/>
            <w:vAlign w:val="center"/>
          </w:tcPr>
          <w:p w14:paraId="21557F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lang w:val="en-US" w:eastAsia="zh-CN"/>
              </w:rPr>
            </w:pPr>
            <w:r>
              <w:rPr>
                <w:rFonts w:hint="eastAsia" w:ascii="Times New Roman" w:hAnsi="Times New Roman" w:cs="Times New Roman"/>
                <w:color w:val="auto"/>
                <w:sz w:val="18"/>
                <w:lang w:val="en-US" w:eastAsia="zh-CN"/>
              </w:rPr>
              <w:t>104</w:t>
            </w:r>
          </w:p>
        </w:tc>
        <w:tc>
          <w:tcPr>
            <w:tcW w:w="1259" w:type="pct"/>
            <w:vAlign w:val="center"/>
          </w:tcPr>
          <w:p w14:paraId="5D8C66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lang w:val="en-US" w:eastAsia="zh-CN"/>
              </w:rPr>
            </w:pPr>
            <w:r>
              <w:rPr>
                <w:rFonts w:hint="eastAsia" w:ascii="Times New Roman" w:hAnsi="Times New Roman" w:cs="Times New Roman"/>
                <w:color w:val="auto"/>
                <w:sz w:val="18"/>
                <w:lang w:val="en-US" w:eastAsia="zh-CN"/>
              </w:rPr>
              <w:t>54.87</w:t>
            </w:r>
          </w:p>
        </w:tc>
      </w:tr>
      <w:tr w14:paraId="288DC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vAlign w:val="center"/>
          </w:tcPr>
          <w:p w14:paraId="7B6604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vAlign w:val="center"/>
          </w:tcPr>
          <w:p w14:paraId="2C548D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973" w:type="pct"/>
            <w:vAlign w:val="center"/>
          </w:tcPr>
          <w:p w14:paraId="122373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悬浮物</w:t>
            </w:r>
          </w:p>
        </w:tc>
        <w:tc>
          <w:tcPr>
            <w:tcW w:w="1347" w:type="pct"/>
            <w:vAlign w:val="center"/>
          </w:tcPr>
          <w:p w14:paraId="07908C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lang w:val="en-US" w:eastAsia="zh-CN"/>
              </w:rPr>
            </w:pPr>
            <w:r>
              <w:rPr>
                <w:rFonts w:hint="eastAsia" w:ascii="Times New Roman" w:hAnsi="Times New Roman" w:cs="Times New Roman"/>
                <w:color w:val="auto"/>
                <w:sz w:val="18"/>
                <w:lang w:val="en-US" w:eastAsia="zh-CN"/>
              </w:rPr>
              <w:t>21</w:t>
            </w:r>
          </w:p>
        </w:tc>
        <w:tc>
          <w:tcPr>
            <w:tcW w:w="1259" w:type="pct"/>
            <w:vAlign w:val="center"/>
          </w:tcPr>
          <w:p w14:paraId="37B9AA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rPr>
            </w:pPr>
            <w:r>
              <w:rPr>
                <w:rFonts w:hint="default" w:ascii="Times New Roman" w:hAnsi="Times New Roman" w:cs="Times New Roman"/>
                <w:color w:val="auto"/>
                <w:sz w:val="18"/>
              </w:rPr>
              <w:t>/</w:t>
            </w:r>
          </w:p>
        </w:tc>
      </w:tr>
      <w:tr w14:paraId="39DF0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vAlign w:val="center"/>
          </w:tcPr>
          <w:p w14:paraId="6A5980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vAlign w:val="center"/>
          </w:tcPr>
          <w:p w14:paraId="41125B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973" w:type="pct"/>
            <w:vAlign w:val="center"/>
          </w:tcPr>
          <w:p w14:paraId="51711E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氨氮</w:t>
            </w:r>
          </w:p>
        </w:tc>
        <w:tc>
          <w:tcPr>
            <w:tcW w:w="1347" w:type="pct"/>
            <w:vAlign w:val="center"/>
          </w:tcPr>
          <w:p w14:paraId="3056F5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lang w:val="en-US" w:eastAsia="zh-CN"/>
              </w:rPr>
            </w:pPr>
            <w:r>
              <w:rPr>
                <w:rFonts w:hint="eastAsia" w:ascii="Times New Roman" w:hAnsi="Times New Roman" w:cs="Times New Roman"/>
                <w:color w:val="auto"/>
                <w:sz w:val="18"/>
                <w:lang w:val="en-US" w:eastAsia="zh-CN"/>
              </w:rPr>
              <w:t>5.32</w:t>
            </w:r>
          </w:p>
        </w:tc>
        <w:tc>
          <w:tcPr>
            <w:tcW w:w="1259" w:type="pct"/>
            <w:vAlign w:val="center"/>
          </w:tcPr>
          <w:p w14:paraId="5C5F70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lang w:val="en-US" w:eastAsia="zh-CN"/>
              </w:rPr>
            </w:pPr>
            <w:r>
              <w:rPr>
                <w:rFonts w:hint="eastAsia" w:ascii="Times New Roman" w:hAnsi="Times New Roman" w:cs="Times New Roman"/>
                <w:color w:val="auto"/>
                <w:sz w:val="18"/>
                <w:lang w:val="en-US" w:eastAsia="zh-CN"/>
              </w:rPr>
              <w:t>4.18</w:t>
            </w:r>
          </w:p>
        </w:tc>
      </w:tr>
      <w:tr w14:paraId="5672B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vAlign w:val="center"/>
          </w:tcPr>
          <w:p w14:paraId="70A5C8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vAlign w:val="center"/>
          </w:tcPr>
          <w:p w14:paraId="120849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973" w:type="pct"/>
            <w:vAlign w:val="center"/>
          </w:tcPr>
          <w:p w14:paraId="793B09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五日生化需氧量</w:t>
            </w:r>
          </w:p>
        </w:tc>
        <w:tc>
          <w:tcPr>
            <w:tcW w:w="1347" w:type="pct"/>
            <w:vAlign w:val="center"/>
          </w:tcPr>
          <w:p w14:paraId="5AB60C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lang w:val="en-US" w:eastAsia="zh-CN"/>
              </w:rPr>
            </w:pPr>
            <w:r>
              <w:rPr>
                <w:rFonts w:hint="eastAsia" w:ascii="Times New Roman" w:hAnsi="Times New Roman" w:cs="Times New Roman"/>
                <w:color w:val="auto"/>
                <w:sz w:val="18"/>
                <w:lang w:val="en-US" w:eastAsia="zh-CN"/>
              </w:rPr>
              <w:t>28.2</w:t>
            </w:r>
          </w:p>
        </w:tc>
        <w:tc>
          <w:tcPr>
            <w:tcW w:w="1259" w:type="pct"/>
            <w:vAlign w:val="center"/>
          </w:tcPr>
          <w:p w14:paraId="69E19F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rPr>
            </w:pPr>
            <w:r>
              <w:rPr>
                <w:rFonts w:hint="default" w:ascii="Times New Roman" w:hAnsi="Times New Roman" w:cs="Times New Roman"/>
                <w:color w:val="auto"/>
                <w:sz w:val="18"/>
              </w:rPr>
              <w:t>/</w:t>
            </w:r>
          </w:p>
        </w:tc>
      </w:tr>
      <w:tr w14:paraId="6C3FF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vAlign w:val="center"/>
          </w:tcPr>
          <w:p w14:paraId="10382A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vAlign w:val="center"/>
          </w:tcPr>
          <w:p w14:paraId="515783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973" w:type="pct"/>
            <w:vAlign w:val="center"/>
          </w:tcPr>
          <w:p w14:paraId="49F030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总磷</w:t>
            </w:r>
          </w:p>
        </w:tc>
        <w:tc>
          <w:tcPr>
            <w:tcW w:w="1347" w:type="pct"/>
            <w:vAlign w:val="center"/>
          </w:tcPr>
          <w:p w14:paraId="024BCE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lang w:val="en-US" w:eastAsia="zh-CN"/>
              </w:rPr>
            </w:pPr>
            <w:r>
              <w:rPr>
                <w:rFonts w:hint="eastAsia" w:ascii="Times New Roman" w:hAnsi="Times New Roman" w:cs="Times New Roman"/>
                <w:color w:val="auto"/>
                <w:sz w:val="18"/>
                <w:lang w:val="en-US" w:eastAsia="zh-CN"/>
              </w:rPr>
              <w:t>0.32</w:t>
            </w:r>
          </w:p>
        </w:tc>
        <w:tc>
          <w:tcPr>
            <w:tcW w:w="1259" w:type="pct"/>
            <w:vAlign w:val="center"/>
          </w:tcPr>
          <w:p w14:paraId="34EF17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rPr>
            </w:pPr>
            <w:r>
              <w:rPr>
                <w:rFonts w:hint="default" w:ascii="Times New Roman" w:hAnsi="Times New Roman" w:cs="Times New Roman"/>
                <w:color w:val="auto"/>
                <w:sz w:val="18"/>
              </w:rPr>
              <w:t>/</w:t>
            </w:r>
          </w:p>
        </w:tc>
      </w:tr>
      <w:tr w14:paraId="2CACF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vAlign w:val="center"/>
          </w:tcPr>
          <w:p w14:paraId="48C00A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vAlign w:val="center"/>
          </w:tcPr>
          <w:p w14:paraId="6B1C0D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973" w:type="pct"/>
            <w:vAlign w:val="center"/>
          </w:tcPr>
          <w:p w14:paraId="585348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总氮</w:t>
            </w:r>
          </w:p>
        </w:tc>
        <w:tc>
          <w:tcPr>
            <w:tcW w:w="1347" w:type="pct"/>
            <w:vAlign w:val="center"/>
          </w:tcPr>
          <w:p w14:paraId="5BA6A9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lang w:val="en-US" w:eastAsia="zh-CN"/>
              </w:rPr>
            </w:pPr>
            <w:r>
              <w:rPr>
                <w:rFonts w:hint="eastAsia" w:ascii="Times New Roman" w:hAnsi="Times New Roman" w:cs="Times New Roman"/>
                <w:color w:val="auto"/>
                <w:sz w:val="18"/>
                <w:lang w:val="en-US" w:eastAsia="zh-CN"/>
              </w:rPr>
              <w:t>16.0</w:t>
            </w:r>
          </w:p>
        </w:tc>
        <w:tc>
          <w:tcPr>
            <w:tcW w:w="1259" w:type="pct"/>
            <w:vAlign w:val="center"/>
          </w:tcPr>
          <w:p w14:paraId="640588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rPr>
            </w:pPr>
            <w:r>
              <w:rPr>
                <w:rFonts w:hint="default" w:ascii="Times New Roman" w:hAnsi="Times New Roman" w:cs="Times New Roman"/>
                <w:color w:val="auto"/>
                <w:sz w:val="18"/>
              </w:rPr>
              <w:t>/</w:t>
            </w:r>
          </w:p>
        </w:tc>
      </w:tr>
      <w:tr w14:paraId="32DC1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vAlign w:val="center"/>
          </w:tcPr>
          <w:p w14:paraId="4AFC66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vAlign w:val="center"/>
          </w:tcPr>
          <w:p w14:paraId="57D0A8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973" w:type="pct"/>
            <w:vAlign w:val="center"/>
          </w:tcPr>
          <w:p w14:paraId="4D1D83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挥发酚</w:t>
            </w:r>
          </w:p>
        </w:tc>
        <w:tc>
          <w:tcPr>
            <w:tcW w:w="1347" w:type="pct"/>
            <w:shd w:val="clear" w:color="auto" w:fill="auto"/>
            <w:vAlign w:val="center"/>
          </w:tcPr>
          <w:p w14:paraId="1974B3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0000FF"/>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1259" w:type="pct"/>
            <w:vAlign w:val="center"/>
          </w:tcPr>
          <w:p w14:paraId="1E3FD5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rPr>
            </w:pPr>
            <w:r>
              <w:rPr>
                <w:rFonts w:hint="default" w:ascii="Times New Roman" w:hAnsi="Times New Roman" w:cs="Times New Roman"/>
                <w:color w:val="auto"/>
                <w:sz w:val="18"/>
              </w:rPr>
              <w:t>/</w:t>
            </w:r>
          </w:p>
        </w:tc>
      </w:tr>
      <w:tr w14:paraId="20667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vAlign w:val="center"/>
          </w:tcPr>
          <w:p w14:paraId="4BB6A9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vAlign w:val="center"/>
          </w:tcPr>
          <w:p w14:paraId="791168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973" w:type="pct"/>
            <w:vAlign w:val="center"/>
          </w:tcPr>
          <w:p w14:paraId="1A87AB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总锌</w:t>
            </w:r>
          </w:p>
        </w:tc>
        <w:tc>
          <w:tcPr>
            <w:tcW w:w="1347" w:type="pct"/>
            <w:shd w:val="clear" w:color="auto" w:fill="auto"/>
            <w:vAlign w:val="center"/>
          </w:tcPr>
          <w:p w14:paraId="02B7C4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0000FF"/>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1259" w:type="pct"/>
            <w:vAlign w:val="center"/>
          </w:tcPr>
          <w:p w14:paraId="15DEEE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rPr>
            </w:pPr>
            <w:r>
              <w:rPr>
                <w:rFonts w:hint="default" w:ascii="Times New Roman" w:hAnsi="Times New Roman" w:cs="Times New Roman"/>
                <w:color w:val="auto"/>
                <w:sz w:val="18"/>
              </w:rPr>
              <w:t>/</w:t>
            </w:r>
          </w:p>
        </w:tc>
      </w:tr>
      <w:tr w14:paraId="3F299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vAlign w:val="center"/>
          </w:tcPr>
          <w:p w14:paraId="414240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vAlign w:val="center"/>
          </w:tcPr>
          <w:p w14:paraId="730A65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973" w:type="pct"/>
            <w:vAlign w:val="center"/>
          </w:tcPr>
          <w:p w14:paraId="1486A2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硫化物</w:t>
            </w:r>
          </w:p>
        </w:tc>
        <w:tc>
          <w:tcPr>
            <w:tcW w:w="1347" w:type="pct"/>
            <w:shd w:val="clear" w:color="auto" w:fill="auto"/>
            <w:vAlign w:val="center"/>
          </w:tcPr>
          <w:p w14:paraId="7AC99E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1259" w:type="pct"/>
            <w:vAlign w:val="center"/>
          </w:tcPr>
          <w:p w14:paraId="2F55F9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r>
      <w:tr w14:paraId="27711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vAlign w:val="center"/>
          </w:tcPr>
          <w:p w14:paraId="7AB018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vAlign w:val="center"/>
          </w:tcPr>
          <w:p w14:paraId="462E97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973" w:type="pct"/>
            <w:vAlign w:val="center"/>
          </w:tcPr>
          <w:p w14:paraId="57EC56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总氰化物</w:t>
            </w:r>
          </w:p>
        </w:tc>
        <w:tc>
          <w:tcPr>
            <w:tcW w:w="1347" w:type="pct"/>
            <w:shd w:val="clear" w:color="auto" w:fill="auto"/>
            <w:vAlign w:val="center"/>
          </w:tcPr>
          <w:p w14:paraId="079EB6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1259" w:type="pct"/>
            <w:vAlign w:val="center"/>
          </w:tcPr>
          <w:p w14:paraId="77823E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w:t>
            </w:r>
          </w:p>
        </w:tc>
      </w:tr>
      <w:tr w14:paraId="1F676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vAlign w:val="center"/>
          </w:tcPr>
          <w:p w14:paraId="40973D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vAlign w:val="center"/>
          </w:tcPr>
          <w:p w14:paraId="5A7CEE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973" w:type="pct"/>
            <w:vAlign w:val="center"/>
          </w:tcPr>
          <w:p w14:paraId="70D3E0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总铜</w:t>
            </w:r>
          </w:p>
        </w:tc>
        <w:tc>
          <w:tcPr>
            <w:tcW w:w="1347" w:type="pct"/>
            <w:shd w:val="clear" w:color="auto" w:fill="auto"/>
            <w:vAlign w:val="center"/>
          </w:tcPr>
          <w:p w14:paraId="3F7D41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1259" w:type="pct"/>
            <w:vAlign w:val="center"/>
          </w:tcPr>
          <w:p w14:paraId="6C313F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w:t>
            </w:r>
          </w:p>
        </w:tc>
      </w:tr>
      <w:tr w14:paraId="6A124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vAlign w:val="center"/>
          </w:tcPr>
          <w:p w14:paraId="106CAC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vAlign w:val="center"/>
          </w:tcPr>
          <w:p w14:paraId="580F63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973" w:type="pct"/>
            <w:vAlign w:val="center"/>
          </w:tcPr>
          <w:p w14:paraId="36440D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色度</w:t>
            </w:r>
          </w:p>
        </w:tc>
        <w:tc>
          <w:tcPr>
            <w:tcW w:w="1347" w:type="pct"/>
            <w:shd w:val="clear" w:color="auto" w:fill="auto"/>
            <w:vAlign w:val="center"/>
          </w:tcPr>
          <w:p w14:paraId="6A6168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sz w:val="18"/>
                <w:lang w:val="en-US" w:eastAsia="zh-CN"/>
              </w:rPr>
              <w:t>4</w:t>
            </w:r>
          </w:p>
        </w:tc>
        <w:tc>
          <w:tcPr>
            <w:tcW w:w="1259" w:type="pct"/>
            <w:vAlign w:val="center"/>
          </w:tcPr>
          <w:p w14:paraId="0079CA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w:t>
            </w:r>
          </w:p>
        </w:tc>
      </w:tr>
      <w:tr w14:paraId="26C79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vAlign w:val="center"/>
          </w:tcPr>
          <w:p w14:paraId="24B6C5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vAlign w:val="center"/>
          </w:tcPr>
          <w:p w14:paraId="5D344B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973" w:type="pct"/>
            <w:vAlign w:val="center"/>
          </w:tcPr>
          <w:p w14:paraId="7A3040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硝基苯类</w:t>
            </w:r>
          </w:p>
        </w:tc>
        <w:tc>
          <w:tcPr>
            <w:tcW w:w="1347" w:type="pct"/>
            <w:shd w:val="clear" w:color="auto" w:fill="auto"/>
            <w:vAlign w:val="center"/>
          </w:tcPr>
          <w:p w14:paraId="169008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1259" w:type="pct"/>
            <w:vAlign w:val="center"/>
          </w:tcPr>
          <w:p w14:paraId="7F83BA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w:t>
            </w:r>
          </w:p>
        </w:tc>
      </w:tr>
      <w:tr w14:paraId="43033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vAlign w:val="center"/>
          </w:tcPr>
          <w:p w14:paraId="14AD9D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vAlign w:val="center"/>
          </w:tcPr>
          <w:p w14:paraId="024477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973" w:type="pct"/>
            <w:vAlign w:val="center"/>
          </w:tcPr>
          <w:p w14:paraId="7A7CD4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苯胺</w:t>
            </w:r>
          </w:p>
        </w:tc>
        <w:tc>
          <w:tcPr>
            <w:tcW w:w="1347" w:type="pct"/>
            <w:shd w:val="clear" w:color="auto" w:fill="auto"/>
            <w:vAlign w:val="center"/>
          </w:tcPr>
          <w:p w14:paraId="76DB68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1259" w:type="pct"/>
            <w:vAlign w:val="center"/>
          </w:tcPr>
          <w:p w14:paraId="0FB62F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w:t>
            </w:r>
          </w:p>
        </w:tc>
      </w:tr>
      <w:tr w14:paraId="1A35E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vAlign w:val="center"/>
          </w:tcPr>
          <w:p w14:paraId="2AB727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vAlign w:val="center"/>
          </w:tcPr>
          <w:p w14:paraId="1259BF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973" w:type="pct"/>
            <w:vAlign w:val="center"/>
          </w:tcPr>
          <w:p w14:paraId="33FAAF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急性毒性</w:t>
            </w:r>
          </w:p>
        </w:tc>
        <w:tc>
          <w:tcPr>
            <w:tcW w:w="1347" w:type="pct"/>
            <w:shd w:val="clear" w:color="auto" w:fill="auto"/>
            <w:vAlign w:val="center"/>
          </w:tcPr>
          <w:p w14:paraId="004124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sz w:val="18"/>
                <w:lang w:val="en-US" w:eastAsia="zh-CN"/>
              </w:rPr>
              <w:t>0.04</w:t>
            </w:r>
          </w:p>
        </w:tc>
        <w:tc>
          <w:tcPr>
            <w:tcW w:w="1259" w:type="pct"/>
            <w:vAlign w:val="center"/>
          </w:tcPr>
          <w:p w14:paraId="24A3BD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w:t>
            </w:r>
          </w:p>
        </w:tc>
      </w:tr>
      <w:tr w14:paraId="6C17D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vAlign w:val="center"/>
          </w:tcPr>
          <w:p w14:paraId="486FD4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vAlign w:val="center"/>
          </w:tcPr>
          <w:p w14:paraId="0F6EAF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973" w:type="pct"/>
            <w:vAlign w:val="center"/>
          </w:tcPr>
          <w:p w14:paraId="4EDBB2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总有机碳</w:t>
            </w:r>
          </w:p>
        </w:tc>
        <w:tc>
          <w:tcPr>
            <w:tcW w:w="1347" w:type="pct"/>
            <w:shd w:val="clear" w:color="auto" w:fill="auto"/>
            <w:vAlign w:val="center"/>
          </w:tcPr>
          <w:p w14:paraId="6463DF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sz w:val="18"/>
                <w:lang w:val="en-US" w:eastAsia="zh-CN"/>
              </w:rPr>
              <w:t>26.8</w:t>
            </w:r>
          </w:p>
        </w:tc>
        <w:tc>
          <w:tcPr>
            <w:tcW w:w="1259" w:type="pct"/>
            <w:vAlign w:val="center"/>
          </w:tcPr>
          <w:p w14:paraId="3E47BC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w:t>
            </w:r>
          </w:p>
        </w:tc>
      </w:tr>
      <w:tr w14:paraId="1AA9B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vAlign w:val="center"/>
          </w:tcPr>
          <w:p w14:paraId="4FC734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vAlign w:val="center"/>
          </w:tcPr>
          <w:p w14:paraId="20779C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973" w:type="pct"/>
            <w:vAlign w:val="center"/>
          </w:tcPr>
          <w:p w14:paraId="650D79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二氯甲烷</w:t>
            </w:r>
          </w:p>
        </w:tc>
        <w:tc>
          <w:tcPr>
            <w:tcW w:w="1347" w:type="pct"/>
            <w:shd w:val="clear" w:color="auto" w:fill="auto"/>
            <w:vAlign w:val="center"/>
          </w:tcPr>
          <w:p w14:paraId="44E8B1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1259" w:type="pct"/>
            <w:vAlign w:val="center"/>
          </w:tcPr>
          <w:p w14:paraId="4047CC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r>
              <w:rPr>
                <w:rFonts w:hint="default" w:ascii="Times New Roman" w:hAnsi="Times New Roman" w:cs="Times New Roman"/>
                <w:sz w:val="18"/>
              </w:rPr>
              <w:t>/</w:t>
            </w:r>
          </w:p>
        </w:tc>
      </w:tr>
      <w:tr w14:paraId="0AF93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restart"/>
            <w:shd w:val="clear" w:color="auto" w:fill="auto"/>
            <w:vAlign w:val="center"/>
          </w:tcPr>
          <w:p w14:paraId="377997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sz w:val="18"/>
                <w:lang w:val="en-US" w:eastAsia="zh-CN"/>
              </w:rPr>
              <w:t>4</w:t>
            </w:r>
            <w:r>
              <w:rPr>
                <w:rFonts w:hint="default" w:ascii="Times New Roman" w:hAnsi="Times New Roman" w:cs="Times New Roman"/>
                <w:sz w:val="18"/>
              </w:rPr>
              <w:t>月</w:t>
            </w:r>
          </w:p>
        </w:tc>
        <w:tc>
          <w:tcPr>
            <w:tcW w:w="833" w:type="pct"/>
            <w:vMerge w:val="restart"/>
            <w:shd w:val="clear" w:color="auto" w:fill="auto"/>
            <w:vAlign w:val="center"/>
          </w:tcPr>
          <w:p w14:paraId="596F90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DW001</w:t>
            </w:r>
          </w:p>
        </w:tc>
        <w:tc>
          <w:tcPr>
            <w:tcW w:w="973" w:type="pct"/>
            <w:shd w:val="clear" w:color="auto" w:fill="auto"/>
            <w:vAlign w:val="center"/>
          </w:tcPr>
          <w:p w14:paraId="72750B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pH</w:t>
            </w:r>
          </w:p>
        </w:tc>
        <w:tc>
          <w:tcPr>
            <w:tcW w:w="1347" w:type="pct"/>
            <w:shd w:val="clear" w:color="auto" w:fill="auto"/>
            <w:vAlign w:val="center"/>
          </w:tcPr>
          <w:p w14:paraId="48BF85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color w:val="auto"/>
                <w:kern w:val="2"/>
                <w:sz w:val="18"/>
                <w:szCs w:val="24"/>
                <w:lang w:val="en-US" w:eastAsia="zh-CN" w:bidi="ar-SA"/>
              </w:rPr>
            </w:pPr>
            <w:r>
              <w:rPr>
                <w:rFonts w:hint="eastAsia" w:ascii="Times New Roman" w:hAnsi="Times New Roman" w:cs="Times New Roman"/>
                <w:color w:val="auto"/>
                <w:sz w:val="18"/>
                <w:lang w:val="en-US" w:eastAsia="zh-CN"/>
              </w:rPr>
              <w:t>7.6</w:t>
            </w:r>
            <w:r>
              <w:rPr>
                <w:rFonts w:hint="default" w:ascii="Times New Roman" w:hAnsi="Times New Roman" w:cs="Times New Roman"/>
                <w:color w:val="auto"/>
                <w:sz w:val="18"/>
                <w:lang w:val="en-US" w:eastAsia="zh-CN"/>
              </w:rPr>
              <w:t>（</w:t>
            </w:r>
            <w:r>
              <w:rPr>
                <w:rFonts w:hint="default" w:ascii="Times New Roman" w:hAnsi="Times New Roman" w:cs="Times New Roman"/>
                <w:color w:val="auto"/>
                <w:sz w:val="18"/>
              </w:rPr>
              <w:t>无量纲）</w:t>
            </w:r>
          </w:p>
        </w:tc>
        <w:tc>
          <w:tcPr>
            <w:tcW w:w="1259" w:type="pct"/>
            <w:shd w:val="clear" w:color="auto" w:fill="auto"/>
            <w:vAlign w:val="center"/>
          </w:tcPr>
          <w:p w14:paraId="16607A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0CA7B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4F46E1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tcPr>
          <w:p w14:paraId="357274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0" w:type="auto"/>
            <w:shd w:val="clear" w:color="auto" w:fill="auto"/>
            <w:vAlign w:val="center"/>
          </w:tcPr>
          <w:p w14:paraId="64330C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化学需氧量</w:t>
            </w:r>
          </w:p>
        </w:tc>
        <w:tc>
          <w:tcPr>
            <w:tcW w:w="0" w:type="auto"/>
            <w:shd w:val="clear" w:color="auto" w:fill="auto"/>
            <w:vAlign w:val="center"/>
          </w:tcPr>
          <w:p w14:paraId="1B62BF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25</w:t>
            </w:r>
          </w:p>
        </w:tc>
        <w:tc>
          <w:tcPr>
            <w:tcW w:w="0" w:type="auto"/>
            <w:shd w:val="clear" w:color="auto" w:fill="auto"/>
            <w:vAlign w:val="center"/>
          </w:tcPr>
          <w:p w14:paraId="270AF7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32.55</w:t>
            </w:r>
          </w:p>
        </w:tc>
      </w:tr>
      <w:tr w14:paraId="66A4F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0220DB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tcPr>
          <w:p w14:paraId="73D022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0" w:type="auto"/>
            <w:shd w:val="clear" w:color="auto" w:fill="auto"/>
            <w:vAlign w:val="center"/>
          </w:tcPr>
          <w:p w14:paraId="79AC45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悬浮物</w:t>
            </w:r>
          </w:p>
        </w:tc>
        <w:tc>
          <w:tcPr>
            <w:tcW w:w="0" w:type="auto"/>
            <w:shd w:val="clear" w:color="auto" w:fill="auto"/>
            <w:vAlign w:val="center"/>
          </w:tcPr>
          <w:p w14:paraId="13E01E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22</w:t>
            </w:r>
          </w:p>
        </w:tc>
        <w:tc>
          <w:tcPr>
            <w:tcW w:w="0" w:type="auto"/>
            <w:shd w:val="clear" w:color="auto" w:fill="auto"/>
            <w:vAlign w:val="center"/>
          </w:tcPr>
          <w:p w14:paraId="28F2A4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4ADE8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671928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tcPr>
          <w:p w14:paraId="3B040B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0" w:type="auto"/>
            <w:shd w:val="clear" w:color="auto" w:fill="auto"/>
            <w:vAlign w:val="center"/>
          </w:tcPr>
          <w:p w14:paraId="27494F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氨氮</w:t>
            </w:r>
          </w:p>
        </w:tc>
        <w:tc>
          <w:tcPr>
            <w:tcW w:w="0" w:type="auto"/>
            <w:shd w:val="clear" w:color="auto" w:fill="auto"/>
            <w:vAlign w:val="center"/>
          </w:tcPr>
          <w:p w14:paraId="5351F2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0.612</w:t>
            </w:r>
          </w:p>
        </w:tc>
        <w:tc>
          <w:tcPr>
            <w:tcW w:w="0" w:type="auto"/>
            <w:shd w:val="clear" w:color="auto" w:fill="auto"/>
            <w:vAlign w:val="center"/>
          </w:tcPr>
          <w:p w14:paraId="3C222B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0.83</w:t>
            </w:r>
          </w:p>
        </w:tc>
      </w:tr>
      <w:tr w14:paraId="4E301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5C7D69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tcPr>
          <w:p w14:paraId="59234E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0" w:type="auto"/>
            <w:shd w:val="clear" w:color="auto" w:fill="auto"/>
            <w:vAlign w:val="center"/>
          </w:tcPr>
          <w:p w14:paraId="49B793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五日生化需氧量</w:t>
            </w:r>
          </w:p>
        </w:tc>
        <w:tc>
          <w:tcPr>
            <w:tcW w:w="0" w:type="auto"/>
            <w:shd w:val="clear" w:color="auto" w:fill="auto"/>
            <w:vAlign w:val="center"/>
          </w:tcPr>
          <w:p w14:paraId="7EACF4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6.2</w:t>
            </w:r>
          </w:p>
        </w:tc>
        <w:tc>
          <w:tcPr>
            <w:tcW w:w="0" w:type="auto"/>
            <w:shd w:val="clear" w:color="auto" w:fill="auto"/>
            <w:vAlign w:val="center"/>
          </w:tcPr>
          <w:p w14:paraId="6E83F4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17495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041B08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tcPr>
          <w:p w14:paraId="165A26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0" w:type="auto"/>
            <w:shd w:val="clear" w:color="auto" w:fill="auto"/>
            <w:vAlign w:val="center"/>
          </w:tcPr>
          <w:p w14:paraId="24A9BE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总磷</w:t>
            </w:r>
          </w:p>
        </w:tc>
        <w:tc>
          <w:tcPr>
            <w:tcW w:w="0" w:type="auto"/>
            <w:shd w:val="clear" w:color="auto" w:fill="auto"/>
            <w:vAlign w:val="center"/>
          </w:tcPr>
          <w:p w14:paraId="4C106D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0.45</w:t>
            </w:r>
          </w:p>
        </w:tc>
        <w:tc>
          <w:tcPr>
            <w:tcW w:w="0" w:type="auto"/>
            <w:shd w:val="clear" w:color="auto" w:fill="auto"/>
            <w:vAlign w:val="center"/>
          </w:tcPr>
          <w:p w14:paraId="6083BD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78705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27795A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tcPr>
          <w:p w14:paraId="387821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0" w:type="auto"/>
            <w:shd w:val="clear" w:color="auto" w:fill="auto"/>
            <w:vAlign w:val="center"/>
          </w:tcPr>
          <w:p w14:paraId="7B2492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总氮</w:t>
            </w:r>
          </w:p>
        </w:tc>
        <w:tc>
          <w:tcPr>
            <w:tcW w:w="0" w:type="auto"/>
            <w:shd w:val="clear" w:color="auto" w:fill="auto"/>
            <w:vAlign w:val="center"/>
          </w:tcPr>
          <w:p w14:paraId="262A1C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15.1</w:t>
            </w:r>
          </w:p>
        </w:tc>
        <w:tc>
          <w:tcPr>
            <w:tcW w:w="0" w:type="auto"/>
            <w:shd w:val="clear" w:color="auto" w:fill="auto"/>
            <w:vAlign w:val="center"/>
          </w:tcPr>
          <w:p w14:paraId="20DB68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27836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104E5A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tcPr>
          <w:p w14:paraId="12F0DD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0" w:type="auto"/>
            <w:shd w:val="clear" w:color="auto" w:fill="auto"/>
            <w:vAlign w:val="center"/>
          </w:tcPr>
          <w:p w14:paraId="1018C6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挥发酚</w:t>
            </w:r>
          </w:p>
        </w:tc>
        <w:tc>
          <w:tcPr>
            <w:tcW w:w="0" w:type="auto"/>
            <w:shd w:val="clear" w:color="auto" w:fill="auto"/>
            <w:vAlign w:val="center"/>
          </w:tcPr>
          <w:p w14:paraId="16E6DD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color="auto" w:fill="auto"/>
            <w:vAlign w:val="center"/>
          </w:tcPr>
          <w:p w14:paraId="5A4C15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2C377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414475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tcPr>
          <w:p w14:paraId="7B689D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0" w:type="auto"/>
            <w:shd w:val="clear" w:color="auto" w:fill="auto"/>
            <w:vAlign w:val="center"/>
          </w:tcPr>
          <w:p w14:paraId="4D52A6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总锌</w:t>
            </w:r>
          </w:p>
        </w:tc>
        <w:tc>
          <w:tcPr>
            <w:tcW w:w="0" w:type="auto"/>
            <w:shd w:val="clear" w:color="auto" w:fill="auto"/>
            <w:vAlign w:val="center"/>
          </w:tcPr>
          <w:p w14:paraId="275EC1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0.07</w:t>
            </w:r>
          </w:p>
        </w:tc>
        <w:tc>
          <w:tcPr>
            <w:tcW w:w="0" w:type="auto"/>
            <w:shd w:val="clear" w:color="auto" w:fill="auto"/>
            <w:vAlign w:val="center"/>
          </w:tcPr>
          <w:p w14:paraId="5472E6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33376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52EA14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tcPr>
          <w:p w14:paraId="7EA4B8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0" w:type="auto"/>
            <w:shd w:val="clear" w:color="auto" w:fill="auto"/>
            <w:vAlign w:val="center"/>
          </w:tcPr>
          <w:p w14:paraId="5907F1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硫化物</w:t>
            </w:r>
          </w:p>
        </w:tc>
        <w:tc>
          <w:tcPr>
            <w:tcW w:w="0" w:type="auto"/>
            <w:shd w:val="clear" w:color="auto" w:fill="auto"/>
            <w:vAlign w:val="center"/>
          </w:tcPr>
          <w:p w14:paraId="5F34FA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color="auto" w:fill="auto"/>
            <w:vAlign w:val="center"/>
          </w:tcPr>
          <w:p w14:paraId="2C9692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r>
      <w:tr w14:paraId="2F71C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1059A2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tcPr>
          <w:p w14:paraId="2C65A0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0" w:type="auto"/>
            <w:shd w:val="clear" w:color="auto" w:fill="auto"/>
            <w:vAlign w:val="center"/>
          </w:tcPr>
          <w:p w14:paraId="641A55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总氰化物</w:t>
            </w:r>
          </w:p>
        </w:tc>
        <w:tc>
          <w:tcPr>
            <w:tcW w:w="0" w:type="auto"/>
            <w:shd w:val="clear" w:color="auto" w:fill="auto"/>
            <w:vAlign w:val="center"/>
          </w:tcPr>
          <w:p w14:paraId="67DB74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color="auto" w:fill="auto"/>
            <w:vAlign w:val="center"/>
          </w:tcPr>
          <w:p w14:paraId="6D538C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0C91C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5ABDC7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tcPr>
          <w:p w14:paraId="0A5A90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0" w:type="auto"/>
            <w:shd w:val="clear" w:color="auto" w:fill="auto"/>
            <w:vAlign w:val="center"/>
          </w:tcPr>
          <w:p w14:paraId="0CF14C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总铜</w:t>
            </w:r>
          </w:p>
        </w:tc>
        <w:tc>
          <w:tcPr>
            <w:tcW w:w="0" w:type="auto"/>
            <w:shd w:val="clear" w:color="auto" w:fill="auto"/>
            <w:vAlign w:val="center"/>
          </w:tcPr>
          <w:p w14:paraId="3671DC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color="auto" w:fill="auto"/>
            <w:vAlign w:val="center"/>
          </w:tcPr>
          <w:p w14:paraId="68AB4D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0C117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12F521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tcPr>
          <w:p w14:paraId="249EFC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0" w:type="auto"/>
            <w:shd w:val="clear" w:color="auto" w:fill="auto"/>
            <w:vAlign w:val="center"/>
          </w:tcPr>
          <w:p w14:paraId="3E5AC4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色度</w:t>
            </w:r>
          </w:p>
        </w:tc>
        <w:tc>
          <w:tcPr>
            <w:tcW w:w="0" w:type="auto"/>
            <w:shd w:val="clear" w:color="auto" w:fill="auto"/>
            <w:vAlign w:val="center"/>
          </w:tcPr>
          <w:p w14:paraId="47163E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kern w:val="2"/>
                <w:sz w:val="18"/>
                <w:szCs w:val="24"/>
                <w:lang w:val="en-US" w:eastAsia="zh-CN" w:bidi="ar-SA"/>
              </w:rPr>
              <w:t>9</w:t>
            </w:r>
          </w:p>
        </w:tc>
        <w:tc>
          <w:tcPr>
            <w:tcW w:w="0" w:type="auto"/>
            <w:shd w:val="clear" w:color="auto" w:fill="auto"/>
            <w:vAlign w:val="center"/>
          </w:tcPr>
          <w:p w14:paraId="7274BC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04BD5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4F6FEB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tcPr>
          <w:p w14:paraId="7643D8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0" w:type="auto"/>
            <w:shd w:val="clear" w:color="auto" w:fill="auto"/>
            <w:vAlign w:val="center"/>
          </w:tcPr>
          <w:p w14:paraId="72BE4D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硝基苯类</w:t>
            </w:r>
          </w:p>
        </w:tc>
        <w:tc>
          <w:tcPr>
            <w:tcW w:w="0" w:type="auto"/>
            <w:shd w:val="clear" w:color="auto" w:fill="auto"/>
            <w:vAlign w:val="center"/>
          </w:tcPr>
          <w:p w14:paraId="73660D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color="auto" w:fill="auto"/>
            <w:vAlign w:val="center"/>
          </w:tcPr>
          <w:p w14:paraId="0FB4F6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4A7FE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2CA8D9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tcPr>
          <w:p w14:paraId="59884B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0" w:type="auto"/>
            <w:shd w:val="clear" w:color="auto" w:fill="auto"/>
            <w:vAlign w:val="center"/>
          </w:tcPr>
          <w:p w14:paraId="2325B5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苯胺</w:t>
            </w:r>
          </w:p>
        </w:tc>
        <w:tc>
          <w:tcPr>
            <w:tcW w:w="0" w:type="auto"/>
            <w:shd w:val="clear" w:color="auto" w:fill="auto"/>
            <w:vAlign w:val="center"/>
          </w:tcPr>
          <w:p w14:paraId="6DCFF3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color="auto" w:fill="auto"/>
            <w:vAlign w:val="center"/>
          </w:tcPr>
          <w:p w14:paraId="32B1DF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7EDB9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0EB5DF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tcPr>
          <w:p w14:paraId="65BD1D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0" w:type="auto"/>
            <w:shd w:val="clear" w:color="auto" w:fill="auto"/>
            <w:vAlign w:val="center"/>
          </w:tcPr>
          <w:p w14:paraId="74AF83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急性毒性</w:t>
            </w:r>
          </w:p>
        </w:tc>
        <w:tc>
          <w:tcPr>
            <w:tcW w:w="0" w:type="auto"/>
            <w:shd w:val="clear" w:color="auto" w:fill="auto"/>
            <w:vAlign w:val="center"/>
          </w:tcPr>
          <w:p w14:paraId="67FAF5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kern w:val="2"/>
                <w:sz w:val="18"/>
                <w:szCs w:val="24"/>
                <w:lang w:val="en-US" w:eastAsia="zh-CN" w:bidi="ar-SA"/>
              </w:rPr>
              <w:t>0.03</w:t>
            </w:r>
          </w:p>
        </w:tc>
        <w:tc>
          <w:tcPr>
            <w:tcW w:w="0" w:type="auto"/>
            <w:shd w:val="clear" w:color="auto" w:fill="auto"/>
            <w:vAlign w:val="center"/>
          </w:tcPr>
          <w:p w14:paraId="0CDB3C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1BCF5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1356CC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tcPr>
          <w:p w14:paraId="4E62D2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0" w:type="auto"/>
            <w:shd w:val="clear" w:color="auto" w:fill="auto"/>
            <w:vAlign w:val="center"/>
          </w:tcPr>
          <w:p w14:paraId="658E53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总有机碳</w:t>
            </w:r>
          </w:p>
        </w:tc>
        <w:tc>
          <w:tcPr>
            <w:tcW w:w="0" w:type="auto"/>
            <w:shd w:val="clear" w:color="auto" w:fill="auto"/>
            <w:vAlign w:val="center"/>
          </w:tcPr>
          <w:p w14:paraId="6A5703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kern w:val="2"/>
                <w:sz w:val="18"/>
                <w:szCs w:val="24"/>
                <w:lang w:val="en-US" w:eastAsia="zh-CN" w:bidi="ar-SA"/>
              </w:rPr>
              <w:t>17.8</w:t>
            </w:r>
          </w:p>
        </w:tc>
        <w:tc>
          <w:tcPr>
            <w:tcW w:w="0" w:type="auto"/>
            <w:shd w:val="clear" w:color="auto" w:fill="auto"/>
            <w:vAlign w:val="center"/>
          </w:tcPr>
          <w:p w14:paraId="658A32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70EF6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361F24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833" w:type="pct"/>
            <w:vMerge w:val="continue"/>
          </w:tcPr>
          <w:p w14:paraId="5A60BE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tc>
        <w:tc>
          <w:tcPr>
            <w:tcW w:w="0" w:type="auto"/>
            <w:shd w:val="clear" w:color="auto" w:fill="auto"/>
            <w:vAlign w:val="center"/>
          </w:tcPr>
          <w:p w14:paraId="1ED021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二氯甲烷</w:t>
            </w:r>
          </w:p>
        </w:tc>
        <w:tc>
          <w:tcPr>
            <w:tcW w:w="0" w:type="auto"/>
            <w:shd w:val="clear" w:color="auto" w:fill="auto"/>
            <w:vAlign w:val="center"/>
          </w:tcPr>
          <w:p w14:paraId="0137C0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color="auto" w:fill="auto"/>
            <w:vAlign w:val="center"/>
          </w:tcPr>
          <w:p w14:paraId="302F41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7326A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restart"/>
            <w:shd w:val="clear" w:color="auto" w:fill="auto"/>
            <w:vAlign w:val="center"/>
          </w:tcPr>
          <w:p w14:paraId="09C783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sz w:val="18"/>
                <w:lang w:val="en-US" w:eastAsia="zh-CN"/>
              </w:rPr>
            </w:pPr>
          </w:p>
          <w:p w14:paraId="705484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sz w:val="18"/>
                <w:lang w:val="en-US" w:eastAsia="zh-CN"/>
              </w:rPr>
            </w:pPr>
          </w:p>
          <w:p w14:paraId="2DD4AB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sz w:val="18"/>
                <w:lang w:val="en-US" w:eastAsia="zh-CN"/>
              </w:rPr>
            </w:pPr>
          </w:p>
          <w:p w14:paraId="091DBF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sz w:val="18"/>
                <w:lang w:val="en-US" w:eastAsia="zh-CN"/>
              </w:rPr>
            </w:pPr>
          </w:p>
          <w:p w14:paraId="798855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sz w:val="18"/>
                <w:lang w:val="en-US" w:eastAsia="zh-CN"/>
              </w:rPr>
            </w:pPr>
          </w:p>
          <w:p w14:paraId="4D2B29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sz w:val="18"/>
                <w:lang w:val="en-US" w:eastAsia="zh-CN"/>
              </w:rPr>
            </w:pPr>
          </w:p>
          <w:p w14:paraId="5185A1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sz w:val="18"/>
                <w:lang w:val="en-US" w:eastAsia="zh-CN"/>
              </w:rPr>
            </w:pPr>
          </w:p>
          <w:p w14:paraId="125B82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sz w:val="18"/>
                <w:lang w:val="en-US" w:eastAsia="zh-CN"/>
              </w:rPr>
            </w:pPr>
          </w:p>
          <w:p w14:paraId="5A4A22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sz w:val="18"/>
                <w:lang w:val="en-US" w:eastAsia="zh-CN"/>
              </w:rPr>
            </w:pPr>
          </w:p>
          <w:p w14:paraId="451071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sz w:val="18"/>
                <w:lang w:val="en-US" w:eastAsia="zh-CN"/>
              </w:rPr>
            </w:pPr>
          </w:p>
          <w:p w14:paraId="00DB74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sz w:val="18"/>
                <w:lang w:val="en-US" w:eastAsia="zh-CN"/>
              </w:rPr>
            </w:pPr>
          </w:p>
          <w:p w14:paraId="649B00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sz w:val="18"/>
                <w:lang w:val="en-US" w:eastAsia="zh-CN"/>
              </w:rPr>
            </w:pPr>
          </w:p>
          <w:p w14:paraId="10B12E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sz w:val="18"/>
                <w:lang w:val="en-US" w:eastAsia="zh-CN"/>
              </w:rPr>
              <w:t>5</w:t>
            </w:r>
            <w:r>
              <w:rPr>
                <w:rFonts w:hint="default" w:ascii="Times New Roman" w:hAnsi="Times New Roman" w:cs="Times New Roman"/>
                <w:sz w:val="18"/>
              </w:rPr>
              <w:t>月</w:t>
            </w:r>
          </w:p>
        </w:tc>
        <w:tc>
          <w:tcPr>
            <w:tcW w:w="833" w:type="pct"/>
            <w:vMerge w:val="restart"/>
            <w:shd w:val="clear" w:color="auto" w:fill="auto"/>
            <w:vAlign w:val="center"/>
          </w:tcPr>
          <w:p w14:paraId="58C5AB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p w14:paraId="03C45E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p w14:paraId="72E1AB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p w14:paraId="0D4C1D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p w14:paraId="61BB69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p w14:paraId="31843B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p w14:paraId="250CA3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p w14:paraId="281480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p w14:paraId="7A3EE2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p w14:paraId="33E4EB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p w14:paraId="2914CF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p w14:paraId="2DD2B2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p w14:paraId="449418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DW001</w:t>
            </w:r>
          </w:p>
        </w:tc>
        <w:tc>
          <w:tcPr>
            <w:tcW w:w="0" w:type="auto"/>
            <w:shd w:val="clear" w:color="auto" w:fill="auto"/>
            <w:vAlign w:val="center"/>
          </w:tcPr>
          <w:p w14:paraId="65B399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pH</w:t>
            </w:r>
          </w:p>
        </w:tc>
        <w:tc>
          <w:tcPr>
            <w:tcW w:w="0" w:type="auto"/>
            <w:shd w:val="clear" w:color="auto" w:fill="auto"/>
            <w:vAlign w:val="center"/>
          </w:tcPr>
          <w:p w14:paraId="6D9CF4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color w:val="auto"/>
                <w:kern w:val="2"/>
                <w:sz w:val="18"/>
                <w:szCs w:val="24"/>
                <w:lang w:val="en-US" w:eastAsia="zh-CN" w:bidi="ar-SA"/>
              </w:rPr>
            </w:pPr>
            <w:r>
              <w:rPr>
                <w:rFonts w:hint="eastAsia" w:ascii="Times New Roman" w:hAnsi="Times New Roman" w:cs="Times New Roman"/>
                <w:color w:val="auto"/>
                <w:sz w:val="18"/>
                <w:lang w:val="en-US" w:eastAsia="zh-CN"/>
              </w:rPr>
              <w:t>7.6</w:t>
            </w:r>
            <w:r>
              <w:rPr>
                <w:rFonts w:hint="default" w:ascii="Times New Roman" w:hAnsi="Times New Roman" w:cs="Times New Roman"/>
                <w:color w:val="auto"/>
                <w:sz w:val="18"/>
                <w:lang w:val="en-US" w:eastAsia="zh-CN"/>
              </w:rPr>
              <w:t>（</w:t>
            </w:r>
            <w:r>
              <w:rPr>
                <w:rFonts w:hint="default" w:ascii="Times New Roman" w:hAnsi="Times New Roman" w:cs="Times New Roman"/>
                <w:color w:val="auto"/>
                <w:sz w:val="18"/>
              </w:rPr>
              <w:t>无量纲）</w:t>
            </w:r>
          </w:p>
        </w:tc>
        <w:tc>
          <w:tcPr>
            <w:tcW w:w="0" w:type="auto"/>
            <w:shd w:val="clear" w:color="auto" w:fill="auto"/>
            <w:vAlign w:val="center"/>
          </w:tcPr>
          <w:p w14:paraId="7528AA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1CDD4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0B7BE6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20F965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4ADFC9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化学需氧量</w:t>
            </w:r>
          </w:p>
        </w:tc>
        <w:tc>
          <w:tcPr>
            <w:tcW w:w="0" w:type="auto"/>
            <w:shd w:val="clear" w:color="auto" w:fill="auto"/>
            <w:vAlign w:val="center"/>
          </w:tcPr>
          <w:p w14:paraId="062F07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25</w:t>
            </w:r>
          </w:p>
        </w:tc>
        <w:tc>
          <w:tcPr>
            <w:tcW w:w="0" w:type="auto"/>
            <w:shd w:val="clear" w:color="auto" w:fill="auto"/>
            <w:vAlign w:val="center"/>
          </w:tcPr>
          <w:p w14:paraId="1DED38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70.6</w:t>
            </w:r>
          </w:p>
        </w:tc>
      </w:tr>
      <w:tr w14:paraId="3C26A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654DB3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5C0D68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6F72CE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悬浮物</w:t>
            </w:r>
          </w:p>
        </w:tc>
        <w:tc>
          <w:tcPr>
            <w:tcW w:w="0" w:type="auto"/>
            <w:shd w:val="clear" w:color="auto" w:fill="auto"/>
            <w:vAlign w:val="center"/>
          </w:tcPr>
          <w:p w14:paraId="1D7D29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22</w:t>
            </w:r>
          </w:p>
        </w:tc>
        <w:tc>
          <w:tcPr>
            <w:tcW w:w="0" w:type="auto"/>
            <w:shd w:val="clear" w:color="auto" w:fill="auto"/>
            <w:vAlign w:val="center"/>
          </w:tcPr>
          <w:p w14:paraId="7BD033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0CD47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246541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2D3DBF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24BC23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氨氮</w:t>
            </w:r>
          </w:p>
        </w:tc>
        <w:tc>
          <w:tcPr>
            <w:tcW w:w="0" w:type="auto"/>
            <w:shd w:val="clear" w:color="auto" w:fill="auto"/>
            <w:vAlign w:val="center"/>
          </w:tcPr>
          <w:p w14:paraId="251EEE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0.324</w:t>
            </w:r>
          </w:p>
        </w:tc>
        <w:tc>
          <w:tcPr>
            <w:tcW w:w="0" w:type="auto"/>
            <w:shd w:val="clear" w:color="auto" w:fill="auto"/>
            <w:vAlign w:val="center"/>
          </w:tcPr>
          <w:p w14:paraId="6EC1C4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1.57</w:t>
            </w:r>
          </w:p>
        </w:tc>
      </w:tr>
      <w:tr w14:paraId="249F3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5E4641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18C899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7D0326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五日生化需氧量</w:t>
            </w:r>
          </w:p>
        </w:tc>
        <w:tc>
          <w:tcPr>
            <w:tcW w:w="0" w:type="auto"/>
            <w:shd w:val="clear" w:color="auto" w:fill="auto"/>
            <w:vAlign w:val="center"/>
          </w:tcPr>
          <w:p w14:paraId="01D1ED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6.2</w:t>
            </w:r>
          </w:p>
        </w:tc>
        <w:tc>
          <w:tcPr>
            <w:tcW w:w="0" w:type="auto"/>
            <w:shd w:val="clear" w:color="auto" w:fill="auto"/>
            <w:vAlign w:val="center"/>
          </w:tcPr>
          <w:p w14:paraId="39A093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54A3C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51BDA7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4C34E6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0EB37E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总磷</w:t>
            </w:r>
          </w:p>
        </w:tc>
        <w:tc>
          <w:tcPr>
            <w:tcW w:w="0" w:type="auto"/>
            <w:shd w:val="clear" w:color="auto" w:fill="auto"/>
            <w:vAlign w:val="center"/>
          </w:tcPr>
          <w:p w14:paraId="053543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0.14</w:t>
            </w:r>
          </w:p>
        </w:tc>
        <w:tc>
          <w:tcPr>
            <w:tcW w:w="0" w:type="auto"/>
            <w:shd w:val="clear" w:color="auto" w:fill="auto"/>
            <w:vAlign w:val="center"/>
          </w:tcPr>
          <w:p w14:paraId="00D32D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0B14B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2B5F7C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718BB7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793C48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总氮</w:t>
            </w:r>
          </w:p>
        </w:tc>
        <w:tc>
          <w:tcPr>
            <w:tcW w:w="0" w:type="auto"/>
            <w:shd w:val="clear" w:color="auto" w:fill="auto"/>
            <w:vAlign w:val="center"/>
          </w:tcPr>
          <w:p w14:paraId="1B2BB5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15.8</w:t>
            </w:r>
          </w:p>
        </w:tc>
        <w:tc>
          <w:tcPr>
            <w:tcW w:w="0" w:type="auto"/>
            <w:shd w:val="clear" w:color="auto" w:fill="auto"/>
            <w:vAlign w:val="center"/>
          </w:tcPr>
          <w:p w14:paraId="19A47A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6CAF5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04D6AE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65E3DA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0AA71C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挥发酚</w:t>
            </w:r>
          </w:p>
        </w:tc>
        <w:tc>
          <w:tcPr>
            <w:tcW w:w="0" w:type="auto"/>
            <w:shd w:val="clear" w:color="auto" w:fill="auto"/>
            <w:vAlign w:val="center"/>
          </w:tcPr>
          <w:p w14:paraId="7576BB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color="auto" w:fill="auto"/>
            <w:vAlign w:val="center"/>
          </w:tcPr>
          <w:p w14:paraId="289EFB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5E12C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245A02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3D259B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128E34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总锌</w:t>
            </w:r>
          </w:p>
        </w:tc>
        <w:tc>
          <w:tcPr>
            <w:tcW w:w="0" w:type="auto"/>
            <w:shd w:val="clear" w:color="auto" w:fill="auto"/>
            <w:vAlign w:val="center"/>
          </w:tcPr>
          <w:p w14:paraId="0572D8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0.07</w:t>
            </w:r>
          </w:p>
        </w:tc>
        <w:tc>
          <w:tcPr>
            <w:tcW w:w="0" w:type="auto"/>
            <w:shd w:val="clear" w:color="auto" w:fill="auto"/>
            <w:vAlign w:val="center"/>
          </w:tcPr>
          <w:p w14:paraId="4B2596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63FC7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576FE7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6AE5CD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4B5744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硫化物</w:t>
            </w:r>
          </w:p>
        </w:tc>
        <w:tc>
          <w:tcPr>
            <w:tcW w:w="0" w:type="auto"/>
            <w:shd w:val="clear" w:color="auto" w:fill="auto"/>
            <w:vAlign w:val="center"/>
          </w:tcPr>
          <w:p w14:paraId="1DE604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color="auto" w:fill="auto"/>
            <w:vAlign w:val="center"/>
          </w:tcPr>
          <w:p w14:paraId="2372BB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r>
      <w:tr w14:paraId="5AE94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1E4E5C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6EF20B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79F9E0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总氰化物</w:t>
            </w:r>
          </w:p>
        </w:tc>
        <w:tc>
          <w:tcPr>
            <w:tcW w:w="0" w:type="auto"/>
            <w:shd w:val="clear" w:color="auto" w:fill="auto"/>
            <w:vAlign w:val="center"/>
          </w:tcPr>
          <w:p w14:paraId="3FCFE3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color="auto" w:fill="auto"/>
            <w:vAlign w:val="center"/>
          </w:tcPr>
          <w:p w14:paraId="570E9F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3E1ED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5134CC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6A48BB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4B3245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总铜</w:t>
            </w:r>
          </w:p>
        </w:tc>
        <w:tc>
          <w:tcPr>
            <w:tcW w:w="0" w:type="auto"/>
            <w:shd w:val="clear" w:color="auto" w:fill="auto"/>
            <w:vAlign w:val="center"/>
          </w:tcPr>
          <w:p w14:paraId="02B72E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color="auto" w:fill="auto"/>
            <w:vAlign w:val="center"/>
          </w:tcPr>
          <w:p w14:paraId="5EDEB5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20402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5AE92E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442AC5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271C85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色度</w:t>
            </w:r>
          </w:p>
        </w:tc>
        <w:tc>
          <w:tcPr>
            <w:tcW w:w="0" w:type="auto"/>
            <w:shd w:val="clear" w:color="auto" w:fill="auto"/>
            <w:vAlign w:val="center"/>
          </w:tcPr>
          <w:p w14:paraId="415DDE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kern w:val="2"/>
                <w:sz w:val="18"/>
                <w:szCs w:val="24"/>
                <w:lang w:val="en-US" w:eastAsia="zh-CN" w:bidi="ar-SA"/>
              </w:rPr>
              <w:t>9</w:t>
            </w:r>
          </w:p>
        </w:tc>
        <w:tc>
          <w:tcPr>
            <w:tcW w:w="0" w:type="auto"/>
            <w:shd w:val="clear" w:color="auto" w:fill="auto"/>
            <w:vAlign w:val="center"/>
          </w:tcPr>
          <w:p w14:paraId="2632B8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46AF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412F47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2E70B3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0B9ED9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硝基苯类</w:t>
            </w:r>
          </w:p>
        </w:tc>
        <w:tc>
          <w:tcPr>
            <w:tcW w:w="0" w:type="auto"/>
            <w:shd w:val="clear" w:color="auto" w:fill="auto"/>
            <w:vAlign w:val="center"/>
          </w:tcPr>
          <w:p w14:paraId="3FB22A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color="auto" w:fill="auto"/>
            <w:vAlign w:val="center"/>
          </w:tcPr>
          <w:p w14:paraId="6509A5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7E8C8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3C31B4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2C8CB0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3FF13F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苯胺</w:t>
            </w:r>
          </w:p>
        </w:tc>
        <w:tc>
          <w:tcPr>
            <w:tcW w:w="0" w:type="auto"/>
            <w:shd w:val="clear" w:color="auto" w:fill="auto"/>
            <w:vAlign w:val="center"/>
          </w:tcPr>
          <w:p w14:paraId="477C28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color="auto" w:fill="auto"/>
            <w:vAlign w:val="center"/>
          </w:tcPr>
          <w:p w14:paraId="31BF59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66DA0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43DA41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059848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2E23EC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急性毒性</w:t>
            </w:r>
          </w:p>
        </w:tc>
        <w:tc>
          <w:tcPr>
            <w:tcW w:w="0" w:type="auto"/>
            <w:shd w:val="clear" w:color="auto" w:fill="auto"/>
            <w:vAlign w:val="center"/>
          </w:tcPr>
          <w:p w14:paraId="2A7429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kern w:val="2"/>
                <w:sz w:val="18"/>
                <w:szCs w:val="24"/>
                <w:lang w:val="en-US" w:eastAsia="zh-CN" w:bidi="ar-SA"/>
              </w:rPr>
              <w:t>0.03</w:t>
            </w:r>
          </w:p>
        </w:tc>
        <w:tc>
          <w:tcPr>
            <w:tcW w:w="0" w:type="auto"/>
            <w:shd w:val="clear" w:color="auto" w:fill="auto"/>
            <w:vAlign w:val="center"/>
          </w:tcPr>
          <w:p w14:paraId="3A31EC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180CA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6A7A9D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41A201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064123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总有机碳</w:t>
            </w:r>
          </w:p>
        </w:tc>
        <w:tc>
          <w:tcPr>
            <w:tcW w:w="0" w:type="auto"/>
            <w:shd w:val="clear" w:color="auto" w:fill="auto"/>
            <w:vAlign w:val="center"/>
          </w:tcPr>
          <w:p w14:paraId="2D8189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kern w:val="2"/>
                <w:sz w:val="18"/>
                <w:szCs w:val="24"/>
                <w:lang w:val="en-US" w:eastAsia="zh-CN" w:bidi="ar-SA"/>
              </w:rPr>
              <w:t>17.8</w:t>
            </w:r>
          </w:p>
        </w:tc>
        <w:tc>
          <w:tcPr>
            <w:tcW w:w="0" w:type="auto"/>
            <w:shd w:val="clear" w:color="auto" w:fill="auto"/>
            <w:vAlign w:val="center"/>
          </w:tcPr>
          <w:p w14:paraId="77CD57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75E0C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124D6D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4134FE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373716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二氯甲烷</w:t>
            </w:r>
          </w:p>
        </w:tc>
        <w:tc>
          <w:tcPr>
            <w:tcW w:w="0" w:type="auto"/>
            <w:shd w:val="clear" w:color="auto" w:fill="auto"/>
            <w:vAlign w:val="center"/>
          </w:tcPr>
          <w:p w14:paraId="28CE00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color="auto" w:fill="auto"/>
            <w:vAlign w:val="center"/>
          </w:tcPr>
          <w:p w14:paraId="5C18E0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60805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restart"/>
            <w:shd w:val="clear" w:color="auto" w:fill="auto"/>
            <w:vAlign w:val="center"/>
          </w:tcPr>
          <w:p w14:paraId="60003E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sz w:val="18"/>
                <w:lang w:val="en-US" w:eastAsia="zh-CN"/>
              </w:rPr>
              <w:t>6</w:t>
            </w:r>
            <w:r>
              <w:rPr>
                <w:rFonts w:hint="default" w:ascii="Times New Roman" w:hAnsi="Times New Roman" w:cs="Times New Roman"/>
                <w:sz w:val="18"/>
              </w:rPr>
              <w:t>月</w:t>
            </w:r>
          </w:p>
        </w:tc>
        <w:tc>
          <w:tcPr>
            <w:tcW w:w="833" w:type="pct"/>
            <w:vMerge w:val="restart"/>
            <w:shd w:val="clear" w:color="auto" w:fill="auto"/>
            <w:vAlign w:val="center"/>
          </w:tcPr>
          <w:p w14:paraId="33C4A3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DW001</w:t>
            </w:r>
          </w:p>
        </w:tc>
        <w:tc>
          <w:tcPr>
            <w:tcW w:w="0" w:type="auto"/>
            <w:shd w:val="clear" w:color="auto" w:fill="auto"/>
            <w:vAlign w:val="center"/>
          </w:tcPr>
          <w:p w14:paraId="129E34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pH</w:t>
            </w:r>
          </w:p>
        </w:tc>
        <w:tc>
          <w:tcPr>
            <w:tcW w:w="0" w:type="auto"/>
            <w:shd w:val="clear" w:color="auto" w:fill="auto"/>
            <w:vAlign w:val="center"/>
          </w:tcPr>
          <w:p w14:paraId="4B0925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color w:val="auto"/>
                <w:kern w:val="2"/>
                <w:sz w:val="18"/>
                <w:szCs w:val="24"/>
                <w:lang w:val="en-US" w:eastAsia="zh-CN" w:bidi="ar-SA"/>
              </w:rPr>
            </w:pPr>
            <w:r>
              <w:rPr>
                <w:rFonts w:hint="eastAsia" w:ascii="Times New Roman" w:hAnsi="Times New Roman" w:cs="Times New Roman"/>
                <w:color w:val="auto"/>
                <w:sz w:val="18"/>
                <w:lang w:val="en-US" w:eastAsia="zh-CN"/>
              </w:rPr>
              <w:t>7.6</w:t>
            </w:r>
            <w:r>
              <w:rPr>
                <w:rFonts w:hint="default" w:ascii="Times New Roman" w:hAnsi="Times New Roman" w:cs="Times New Roman"/>
                <w:color w:val="auto"/>
                <w:sz w:val="18"/>
                <w:lang w:val="en-US" w:eastAsia="zh-CN"/>
              </w:rPr>
              <w:t>（</w:t>
            </w:r>
            <w:r>
              <w:rPr>
                <w:rFonts w:hint="default" w:ascii="Times New Roman" w:hAnsi="Times New Roman" w:cs="Times New Roman"/>
                <w:color w:val="auto"/>
                <w:sz w:val="18"/>
              </w:rPr>
              <w:t>无量纲）</w:t>
            </w:r>
          </w:p>
        </w:tc>
        <w:tc>
          <w:tcPr>
            <w:tcW w:w="0" w:type="auto"/>
            <w:shd w:val="clear" w:color="auto" w:fill="auto"/>
            <w:vAlign w:val="center"/>
          </w:tcPr>
          <w:p w14:paraId="75351A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18F8D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38364B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65EBC0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5319BB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化学需氧量</w:t>
            </w:r>
          </w:p>
        </w:tc>
        <w:tc>
          <w:tcPr>
            <w:tcW w:w="0" w:type="auto"/>
            <w:shd w:val="clear" w:color="auto" w:fill="auto"/>
            <w:vAlign w:val="center"/>
          </w:tcPr>
          <w:p w14:paraId="54E37B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25</w:t>
            </w:r>
          </w:p>
        </w:tc>
        <w:tc>
          <w:tcPr>
            <w:tcW w:w="0" w:type="auto"/>
            <w:shd w:val="clear" w:color="auto" w:fill="auto"/>
            <w:vAlign w:val="center"/>
          </w:tcPr>
          <w:p w14:paraId="74F7CD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89.15</w:t>
            </w:r>
          </w:p>
        </w:tc>
      </w:tr>
      <w:tr w14:paraId="46174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47A5C0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29DAC8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0FF9F4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悬浮物</w:t>
            </w:r>
          </w:p>
        </w:tc>
        <w:tc>
          <w:tcPr>
            <w:tcW w:w="0" w:type="auto"/>
            <w:shd w:val="clear" w:color="auto" w:fill="auto"/>
            <w:vAlign w:val="center"/>
          </w:tcPr>
          <w:p w14:paraId="5665CD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22</w:t>
            </w:r>
          </w:p>
        </w:tc>
        <w:tc>
          <w:tcPr>
            <w:tcW w:w="0" w:type="auto"/>
            <w:shd w:val="clear" w:color="auto" w:fill="auto"/>
            <w:vAlign w:val="center"/>
          </w:tcPr>
          <w:p w14:paraId="68D1A4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3DCAB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5DDB21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02867B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749A70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氨氮</w:t>
            </w:r>
          </w:p>
        </w:tc>
        <w:tc>
          <w:tcPr>
            <w:tcW w:w="0" w:type="auto"/>
            <w:shd w:val="clear" w:color="auto" w:fill="auto"/>
            <w:vAlign w:val="center"/>
          </w:tcPr>
          <w:p w14:paraId="3CCC32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2.28</w:t>
            </w:r>
          </w:p>
        </w:tc>
        <w:tc>
          <w:tcPr>
            <w:tcW w:w="0" w:type="auto"/>
            <w:shd w:val="clear" w:color="auto" w:fill="auto"/>
            <w:vAlign w:val="center"/>
          </w:tcPr>
          <w:p w14:paraId="581C94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2.814</w:t>
            </w:r>
          </w:p>
        </w:tc>
      </w:tr>
      <w:tr w14:paraId="3F0A7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1FD85E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7C7A95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3E3237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五日生化需氧量</w:t>
            </w:r>
          </w:p>
        </w:tc>
        <w:tc>
          <w:tcPr>
            <w:tcW w:w="0" w:type="auto"/>
            <w:shd w:val="clear" w:color="auto" w:fill="auto"/>
            <w:vAlign w:val="center"/>
          </w:tcPr>
          <w:p w14:paraId="3C8620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6.2</w:t>
            </w:r>
          </w:p>
        </w:tc>
        <w:tc>
          <w:tcPr>
            <w:tcW w:w="0" w:type="auto"/>
            <w:shd w:val="clear" w:color="auto" w:fill="auto"/>
            <w:vAlign w:val="center"/>
          </w:tcPr>
          <w:p w14:paraId="230C3C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53019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034E28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737947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77DE80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总磷</w:t>
            </w:r>
          </w:p>
        </w:tc>
        <w:tc>
          <w:tcPr>
            <w:tcW w:w="0" w:type="auto"/>
            <w:shd w:val="clear" w:color="auto" w:fill="auto"/>
            <w:vAlign w:val="center"/>
          </w:tcPr>
          <w:p w14:paraId="68A430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0.64</w:t>
            </w:r>
          </w:p>
        </w:tc>
        <w:tc>
          <w:tcPr>
            <w:tcW w:w="0" w:type="auto"/>
            <w:shd w:val="clear" w:color="auto" w:fill="auto"/>
            <w:vAlign w:val="center"/>
          </w:tcPr>
          <w:p w14:paraId="3357B7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25DF5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4A153E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77F935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0E9103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总氮</w:t>
            </w:r>
          </w:p>
        </w:tc>
        <w:tc>
          <w:tcPr>
            <w:tcW w:w="0" w:type="auto"/>
            <w:shd w:val="clear" w:color="auto" w:fill="auto"/>
            <w:vAlign w:val="center"/>
          </w:tcPr>
          <w:p w14:paraId="0E4D2F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24.5</w:t>
            </w:r>
          </w:p>
        </w:tc>
        <w:tc>
          <w:tcPr>
            <w:tcW w:w="0" w:type="auto"/>
            <w:shd w:val="clear" w:color="auto" w:fill="auto"/>
            <w:vAlign w:val="center"/>
          </w:tcPr>
          <w:p w14:paraId="632241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6572C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42CA15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4B237A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66833D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挥发酚</w:t>
            </w:r>
          </w:p>
        </w:tc>
        <w:tc>
          <w:tcPr>
            <w:tcW w:w="0" w:type="auto"/>
            <w:shd w:val="clear" w:color="auto" w:fill="auto"/>
            <w:vAlign w:val="center"/>
          </w:tcPr>
          <w:p w14:paraId="6CAC72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color="auto" w:fill="auto"/>
            <w:vAlign w:val="center"/>
          </w:tcPr>
          <w:p w14:paraId="60E511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41CCA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30DA32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33AFC0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51BF2F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总锌</w:t>
            </w:r>
          </w:p>
        </w:tc>
        <w:tc>
          <w:tcPr>
            <w:tcW w:w="0" w:type="auto"/>
            <w:shd w:val="clear" w:color="auto" w:fill="auto"/>
            <w:vAlign w:val="center"/>
          </w:tcPr>
          <w:p w14:paraId="2FCE66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0.07</w:t>
            </w:r>
          </w:p>
        </w:tc>
        <w:tc>
          <w:tcPr>
            <w:tcW w:w="0" w:type="auto"/>
            <w:shd w:val="clear" w:color="auto" w:fill="auto"/>
            <w:vAlign w:val="center"/>
          </w:tcPr>
          <w:p w14:paraId="59F456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307F7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500CE6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200882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1C0020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硫化物</w:t>
            </w:r>
          </w:p>
        </w:tc>
        <w:tc>
          <w:tcPr>
            <w:tcW w:w="0" w:type="auto"/>
            <w:shd w:val="clear" w:color="auto" w:fill="auto"/>
            <w:vAlign w:val="center"/>
          </w:tcPr>
          <w:p w14:paraId="45C091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color="auto" w:fill="auto"/>
            <w:vAlign w:val="center"/>
          </w:tcPr>
          <w:p w14:paraId="7EAF71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r>
      <w:tr w14:paraId="6F21B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2F4AB0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0E223C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57DE04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总氰化物</w:t>
            </w:r>
          </w:p>
        </w:tc>
        <w:tc>
          <w:tcPr>
            <w:tcW w:w="0" w:type="auto"/>
            <w:shd w:val="clear" w:color="auto" w:fill="auto"/>
            <w:vAlign w:val="center"/>
          </w:tcPr>
          <w:p w14:paraId="5BA2FB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color="auto" w:fill="auto"/>
            <w:vAlign w:val="center"/>
          </w:tcPr>
          <w:p w14:paraId="610EC9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1B437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0A5DA3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30E752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5128E7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总铜</w:t>
            </w:r>
          </w:p>
        </w:tc>
        <w:tc>
          <w:tcPr>
            <w:tcW w:w="0" w:type="auto"/>
            <w:shd w:val="clear" w:color="auto" w:fill="auto"/>
            <w:vAlign w:val="center"/>
          </w:tcPr>
          <w:p w14:paraId="369FBC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color="auto" w:fill="auto"/>
            <w:vAlign w:val="center"/>
          </w:tcPr>
          <w:p w14:paraId="4464EF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426C0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10355C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4C4345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2F4C04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色度</w:t>
            </w:r>
          </w:p>
        </w:tc>
        <w:tc>
          <w:tcPr>
            <w:tcW w:w="0" w:type="auto"/>
            <w:shd w:val="clear" w:color="auto" w:fill="auto"/>
            <w:vAlign w:val="center"/>
          </w:tcPr>
          <w:p w14:paraId="40807A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kern w:val="2"/>
                <w:sz w:val="18"/>
                <w:szCs w:val="24"/>
                <w:lang w:val="en-US" w:eastAsia="zh-CN" w:bidi="ar-SA"/>
              </w:rPr>
              <w:t>9</w:t>
            </w:r>
          </w:p>
        </w:tc>
        <w:tc>
          <w:tcPr>
            <w:tcW w:w="0" w:type="auto"/>
            <w:shd w:val="clear" w:color="auto" w:fill="auto"/>
            <w:vAlign w:val="center"/>
          </w:tcPr>
          <w:p w14:paraId="362FFC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4900E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0CEFDA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47DAE6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042BD8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硝基苯类</w:t>
            </w:r>
          </w:p>
        </w:tc>
        <w:tc>
          <w:tcPr>
            <w:tcW w:w="0" w:type="auto"/>
            <w:shd w:val="clear" w:color="auto" w:fill="auto"/>
            <w:vAlign w:val="center"/>
          </w:tcPr>
          <w:p w14:paraId="78CDAF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color="auto" w:fill="auto"/>
            <w:vAlign w:val="center"/>
          </w:tcPr>
          <w:p w14:paraId="1E21AC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76973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689F5B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273209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0039A0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苯胺</w:t>
            </w:r>
          </w:p>
        </w:tc>
        <w:tc>
          <w:tcPr>
            <w:tcW w:w="0" w:type="auto"/>
            <w:shd w:val="clear" w:color="auto" w:fill="auto"/>
            <w:vAlign w:val="center"/>
          </w:tcPr>
          <w:p w14:paraId="1B9319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color="auto" w:fill="auto"/>
            <w:vAlign w:val="center"/>
          </w:tcPr>
          <w:p w14:paraId="4DB917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62F0B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67711B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3E96F9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2CC207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急性毒性</w:t>
            </w:r>
          </w:p>
        </w:tc>
        <w:tc>
          <w:tcPr>
            <w:tcW w:w="0" w:type="auto"/>
            <w:shd w:val="clear" w:color="auto" w:fill="auto"/>
            <w:vAlign w:val="center"/>
          </w:tcPr>
          <w:p w14:paraId="54EAAE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kern w:val="2"/>
                <w:sz w:val="18"/>
                <w:szCs w:val="24"/>
                <w:lang w:val="en-US" w:eastAsia="zh-CN" w:bidi="ar-SA"/>
              </w:rPr>
              <w:t>0.03</w:t>
            </w:r>
          </w:p>
        </w:tc>
        <w:tc>
          <w:tcPr>
            <w:tcW w:w="0" w:type="auto"/>
            <w:shd w:val="clear" w:color="auto" w:fill="auto"/>
            <w:vAlign w:val="center"/>
          </w:tcPr>
          <w:p w14:paraId="714B1C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7E7BB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0FE9E9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2760B1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57F92D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总有机碳</w:t>
            </w:r>
          </w:p>
        </w:tc>
        <w:tc>
          <w:tcPr>
            <w:tcW w:w="0" w:type="auto"/>
            <w:shd w:val="clear" w:color="auto" w:fill="auto"/>
            <w:vAlign w:val="center"/>
          </w:tcPr>
          <w:p w14:paraId="0109D4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kern w:val="2"/>
                <w:sz w:val="18"/>
                <w:szCs w:val="24"/>
                <w:lang w:val="en-US" w:eastAsia="zh-CN" w:bidi="ar-SA"/>
              </w:rPr>
              <w:t>17.8</w:t>
            </w:r>
          </w:p>
        </w:tc>
        <w:tc>
          <w:tcPr>
            <w:tcW w:w="0" w:type="auto"/>
            <w:shd w:val="clear" w:color="auto" w:fill="auto"/>
            <w:vAlign w:val="center"/>
          </w:tcPr>
          <w:p w14:paraId="4E0062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34753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42FAE4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56B29B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533DA2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二氯甲烷</w:t>
            </w:r>
          </w:p>
        </w:tc>
        <w:tc>
          <w:tcPr>
            <w:tcW w:w="0" w:type="auto"/>
            <w:shd w:val="clear" w:color="auto" w:fill="auto"/>
            <w:vAlign w:val="center"/>
          </w:tcPr>
          <w:p w14:paraId="2E6CDF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color="auto" w:fill="auto"/>
            <w:vAlign w:val="center"/>
          </w:tcPr>
          <w:p w14:paraId="4D1568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2B305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restart"/>
            <w:shd w:val="clear" w:color="auto" w:fill="auto"/>
            <w:vAlign w:val="center"/>
          </w:tcPr>
          <w:p w14:paraId="6F6067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sz w:val="18"/>
                <w:lang w:val="en-US" w:eastAsia="zh-CN"/>
              </w:rPr>
            </w:pPr>
          </w:p>
          <w:p w14:paraId="7421AF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sz w:val="18"/>
                <w:lang w:val="en-US" w:eastAsia="zh-CN"/>
              </w:rPr>
            </w:pPr>
          </w:p>
          <w:p w14:paraId="26D26D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sz w:val="18"/>
                <w:lang w:val="en-US" w:eastAsia="zh-CN"/>
              </w:rPr>
              <w:t>7</w:t>
            </w:r>
            <w:r>
              <w:rPr>
                <w:rFonts w:hint="default" w:ascii="Times New Roman" w:hAnsi="Times New Roman" w:cs="Times New Roman"/>
                <w:sz w:val="18"/>
              </w:rPr>
              <w:t>月</w:t>
            </w:r>
          </w:p>
        </w:tc>
        <w:tc>
          <w:tcPr>
            <w:tcW w:w="833" w:type="pct"/>
            <w:vMerge w:val="restart"/>
            <w:shd w:val="clear" w:color="auto" w:fill="auto"/>
            <w:vAlign w:val="center"/>
          </w:tcPr>
          <w:p w14:paraId="677257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p w14:paraId="346E98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rPr>
            </w:pPr>
          </w:p>
          <w:p w14:paraId="04C6B8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DW001</w:t>
            </w:r>
          </w:p>
        </w:tc>
        <w:tc>
          <w:tcPr>
            <w:tcW w:w="0" w:type="auto"/>
            <w:shd w:val="clear" w:color="auto" w:fill="auto"/>
            <w:vAlign w:val="center"/>
          </w:tcPr>
          <w:p w14:paraId="27A651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pH</w:t>
            </w:r>
          </w:p>
        </w:tc>
        <w:tc>
          <w:tcPr>
            <w:tcW w:w="0" w:type="auto"/>
            <w:shd w:val="clear" w:color="auto" w:fill="auto"/>
            <w:vAlign w:val="center"/>
          </w:tcPr>
          <w:p w14:paraId="700D28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color w:val="auto"/>
                <w:kern w:val="2"/>
                <w:sz w:val="18"/>
                <w:szCs w:val="24"/>
                <w:lang w:val="en-US" w:eastAsia="zh-CN" w:bidi="ar-SA"/>
              </w:rPr>
            </w:pPr>
            <w:r>
              <w:rPr>
                <w:rFonts w:hint="eastAsia" w:ascii="Times New Roman" w:hAnsi="Times New Roman" w:cs="Times New Roman"/>
                <w:color w:val="auto"/>
                <w:sz w:val="18"/>
                <w:lang w:val="en-US" w:eastAsia="zh-CN"/>
              </w:rPr>
              <w:t>7.6</w:t>
            </w:r>
            <w:r>
              <w:rPr>
                <w:rFonts w:hint="default" w:ascii="Times New Roman" w:hAnsi="Times New Roman" w:cs="Times New Roman"/>
                <w:color w:val="auto"/>
                <w:sz w:val="18"/>
                <w:lang w:val="en-US" w:eastAsia="zh-CN"/>
              </w:rPr>
              <w:t>（</w:t>
            </w:r>
            <w:r>
              <w:rPr>
                <w:rFonts w:hint="default" w:ascii="Times New Roman" w:hAnsi="Times New Roman" w:cs="Times New Roman"/>
                <w:color w:val="auto"/>
                <w:sz w:val="18"/>
              </w:rPr>
              <w:t>无量纲）</w:t>
            </w:r>
          </w:p>
        </w:tc>
        <w:tc>
          <w:tcPr>
            <w:tcW w:w="0" w:type="auto"/>
            <w:shd w:val="clear" w:color="auto" w:fill="auto"/>
            <w:vAlign w:val="center"/>
          </w:tcPr>
          <w:p w14:paraId="46341A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10154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2E6622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5C7E6A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1BB339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化学需氧量</w:t>
            </w:r>
          </w:p>
        </w:tc>
        <w:tc>
          <w:tcPr>
            <w:tcW w:w="0" w:type="auto"/>
            <w:shd w:val="clear" w:color="auto" w:fill="auto"/>
            <w:vAlign w:val="center"/>
          </w:tcPr>
          <w:p w14:paraId="344BF7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47</w:t>
            </w:r>
          </w:p>
        </w:tc>
        <w:tc>
          <w:tcPr>
            <w:tcW w:w="0" w:type="auto"/>
            <w:shd w:val="clear" w:color="auto" w:fill="auto"/>
            <w:vAlign w:val="center"/>
          </w:tcPr>
          <w:p w14:paraId="2479AB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56.11</w:t>
            </w:r>
          </w:p>
        </w:tc>
      </w:tr>
      <w:tr w14:paraId="5E089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77968E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14D0CB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2F4D65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悬浮物</w:t>
            </w:r>
          </w:p>
        </w:tc>
        <w:tc>
          <w:tcPr>
            <w:tcW w:w="0" w:type="auto"/>
            <w:shd w:val="clear" w:color="auto" w:fill="auto"/>
            <w:vAlign w:val="center"/>
          </w:tcPr>
          <w:p w14:paraId="4E04B9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14</w:t>
            </w:r>
          </w:p>
        </w:tc>
        <w:tc>
          <w:tcPr>
            <w:tcW w:w="0" w:type="auto"/>
            <w:shd w:val="clear" w:color="auto" w:fill="auto"/>
            <w:vAlign w:val="center"/>
          </w:tcPr>
          <w:p w14:paraId="7959BC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66A76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0F8F7E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0E56DF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5E9928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氨氮</w:t>
            </w:r>
          </w:p>
        </w:tc>
        <w:tc>
          <w:tcPr>
            <w:tcW w:w="0" w:type="auto"/>
            <w:shd w:val="clear" w:color="auto" w:fill="auto"/>
            <w:vAlign w:val="center"/>
          </w:tcPr>
          <w:p w14:paraId="4B13EA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0.779</w:t>
            </w:r>
          </w:p>
        </w:tc>
        <w:tc>
          <w:tcPr>
            <w:tcW w:w="0" w:type="auto"/>
            <w:shd w:val="clear" w:color="auto" w:fill="auto"/>
            <w:vAlign w:val="center"/>
          </w:tcPr>
          <w:p w14:paraId="04954C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2.533</w:t>
            </w:r>
          </w:p>
        </w:tc>
      </w:tr>
      <w:tr w14:paraId="5F287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065581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6DD3BF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01DADA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五日生化需氧量</w:t>
            </w:r>
          </w:p>
        </w:tc>
        <w:tc>
          <w:tcPr>
            <w:tcW w:w="0" w:type="auto"/>
            <w:shd w:val="clear" w:color="auto" w:fill="auto"/>
            <w:vAlign w:val="center"/>
          </w:tcPr>
          <w:p w14:paraId="11C7ED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13.0</w:t>
            </w:r>
          </w:p>
        </w:tc>
        <w:tc>
          <w:tcPr>
            <w:tcW w:w="0" w:type="auto"/>
            <w:shd w:val="clear" w:color="auto" w:fill="auto"/>
            <w:vAlign w:val="center"/>
          </w:tcPr>
          <w:p w14:paraId="64A756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21765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261E8F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49476C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15F39E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总磷</w:t>
            </w:r>
          </w:p>
        </w:tc>
        <w:tc>
          <w:tcPr>
            <w:tcW w:w="0" w:type="auto"/>
            <w:shd w:val="clear" w:color="auto" w:fill="auto"/>
            <w:vAlign w:val="center"/>
          </w:tcPr>
          <w:p w14:paraId="463F2C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0.42</w:t>
            </w:r>
          </w:p>
        </w:tc>
        <w:tc>
          <w:tcPr>
            <w:tcW w:w="0" w:type="auto"/>
            <w:shd w:val="clear" w:color="auto" w:fill="auto"/>
            <w:vAlign w:val="center"/>
          </w:tcPr>
          <w:p w14:paraId="00226B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5F532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098D43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7A1B5B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2E51BC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总氮</w:t>
            </w:r>
          </w:p>
        </w:tc>
        <w:tc>
          <w:tcPr>
            <w:tcW w:w="0" w:type="auto"/>
            <w:shd w:val="clear" w:color="auto" w:fill="auto"/>
            <w:vAlign w:val="center"/>
          </w:tcPr>
          <w:p w14:paraId="0F2C7E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20.4</w:t>
            </w:r>
          </w:p>
        </w:tc>
        <w:tc>
          <w:tcPr>
            <w:tcW w:w="0" w:type="auto"/>
            <w:shd w:val="clear" w:color="auto" w:fill="auto"/>
            <w:vAlign w:val="center"/>
          </w:tcPr>
          <w:p w14:paraId="6E6004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50816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618B44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6F45F5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71F81D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挥发酚</w:t>
            </w:r>
          </w:p>
        </w:tc>
        <w:tc>
          <w:tcPr>
            <w:tcW w:w="0" w:type="auto"/>
            <w:shd w:val="clear" w:color="auto" w:fill="auto"/>
            <w:vAlign w:val="center"/>
          </w:tcPr>
          <w:p w14:paraId="05CA9E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color="auto" w:fill="auto"/>
            <w:vAlign w:val="center"/>
          </w:tcPr>
          <w:p w14:paraId="6BBB5D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148D5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0AE0DF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43A860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12C694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总锌</w:t>
            </w:r>
          </w:p>
        </w:tc>
        <w:tc>
          <w:tcPr>
            <w:tcW w:w="0" w:type="auto"/>
            <w:shd w:val="clear" w:color="auto" w:fill="auto"/>
            <w:vAlign w:val="center"/>
          </w:tcPr>
          <w:p w14:paraId="1F5C63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0.10</w:t>
            </w:r>
          </w:p>
        </w:tc>
        <w:tc>
          <w:tcPr>
            <w:tcW w:w="0" w:type="auto"/>
            <w:shd w:val="clear" w:color="auto" w:fill="auto"/>
            <w:vAlign w:val="center"/>
          </w:tcPr>
          <w:p w14:paraId="085FF1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6DAB0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7D68C0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249374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4D11F2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硫化物</w:t>
            </w:r>
          </w:p>
        </w:tc>
        <w:tc>
          <w:tcPr>
            <w:tcW w:w="0" w:type="auto"/>
            <w:shd w:val="clear" w:color="auto" w:fill="auto"/>
            <w:vAlign w:val="center"/>
          </w:tcPr>
          <w:p w14:paraId="2E43EE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color="auto" w:fill="auto"/>
            <w:vAlign w:val="center"/>
          </w:tcPr>
          <w:p w14:paraId="3BEEB8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r>
      <w:tr w14:paraId="14B7C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5446BF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7168F5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35B7E7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总氰化物</w:t>
            </w:r>
          </w:p>
        </w:tc>
        <w:tc>
          <w:tcPr>
            <w:tcW w:w="0" w:type="auto"/>
            <w:shd w:val="clear" w:color="auto" w:fill="auto"/>
            <w:vAlign w:val="center"/>
          </w:tcPr>
          <w:p w14:paraId="529EAD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color="auto" w:fill="auto"/>
            <w:vAlign w:val="center"/>
          </w:tcPr>
          <w:p w14:paraId="2ABEA9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7CEA7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655D4A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4B76C6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5A5CDF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总铜</w:t>
            </w:r>
          </w:p>
        </w:tc>
        <w:tc>
          <w:tcPr>
            <w:tcW w:w="0" w:type="auto"/>
            <w:shd w:val="clear" w:color="auto" w:fill="auto"/>
            <w:vAlign w:val="center"/>
          </w:tcPr>
          <w:p w14:paraId="0806BA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color="auto" w:fill="auto"/>
            <w:vAlign w:val="center"/>
          </w:tcPr>
          <w:p w14:paraId="6A6522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1AFD0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1DEA47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377CB7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6BC2A4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色度</w:t>
            </w:r>
          </w:p>
        </w:tc>
        <w:tc>
          <w:tcPr>
            <w:tcW w:w="0" w:type="auto"/>
            <w:shd w:val="clear" w:color="auto" w:fill="auto"/>
            <w:vAlign w:val="center"/>
          </w:tcPr>
          <w:p w14:paraId="39C681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24"/>
                <w:lang w:val="en-US" w:eastAsia="zh-CN" w:bidi="ar-SA"/>
              </w:rPr>
            </w:pPr>
            <w:r>
              <w:rPr>
                <w:rFonts w:hint="eastAsia" w:ascii="Times New Roman" w:hAnsi="Times New Roman" w:cs="Times New Roman"/>
                <w:sz w:val="18"/>
                <w:lang w:val="en-US" w:eastAsia="zh-CN"/>
              </w:rPr>
              <w:t>5</w:t>
            </w:r>
          </w:p>
        </w:tc>
        <w:tc>
          <w:tcPr>
            <w:tcW w:w="0" w:type="auto"/>
            <w:shd w:val="clear" w:color="auto" w:fill="auto"/>
            <w:vAlign w:val="center"/>
          </w:tcPr>
          <w:p w14:paraId="2D9FBC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7B15F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010386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38D2B5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61067A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硝基苯类</w:t>
            </w:r>
          </w:p>
        </w:tc>
        <w:tc>
          <w:tcPr>
            <w:tcW w:w="0" w:type="auto"/>
            <w:shd w:val="clear" w:color="auto" w:fill="auto"/>
            <w:vAlign w:val="center"/>
          </w:tcPr>
          <w:p w14:paraId="5C2D10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color="auto" w:fill="auto"/>
            <w:vAlign w:val="center"/>
          </w:tcPr>
          <w:p w14:paraId="1536BA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08DCE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08851E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1C96A8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020D3C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苯胺</w:t>
            </w:r>
          </w:p>
        </w:tc>
        <w:tc>
          <w:tcPr>
            <w:tcW w:w="0" w:type="auto"/>
            <w:shd w:val="clear" w:color="auto" w:fill="auto"/>
            <w:vAlign w:val="center"/>
          </w:tcPr>
          <w:p w14:paraId="6486F1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color="auto" w:fill="auto"/>
            <w:vAlign w:val="center"/>
          </w:tcPr>
          <w:p w14:paraId="145548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0BD99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21C15C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08EE17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00E209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急性毒性</w:t>
            </w:r>
          </w:p>
        </w:tc>
        <w:tc>
          <w:tcPr>
            <w:tcW w:w="0" w:type="auto"/>
            <w:shd w:val="clear" w:color="auto" w:fill="auto"/>
            <w:vAlign w:val="center"/>
          </w:tcPr>
          <w:p w14:paraId="2FBA90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kern w:val="2"/>
                <w:sz w:val="18"/>
                <w:szCs w:val="24"/>
                <w:lang w:val="en-US" w:eastAsia="zh-CN" w:bidi="ar-SA"/>
              </w:rPr>
              <w:t>0.02</w:t>
            </w:r>
          </w:p>
        </w:tc>
        <w:tc>
          <w:tcPr>
            <w:tcW w:w="0" w:type="auto"/>
            <w:shd w:val="clear" w:color="auto" w:fill="auto"/>
            <w:vAlign w:val="center"/>
          </w:tcPr>
          <w:p w14:paraId="35ED57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6F1F1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0D56D7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398434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7FB3A5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总有机碳</w:t>
            </w:r>
          </w:p>
        </w:tc>
        <w:tc>
          <w:tcPr>
            <w:tcW w:w="0" w:type="auto"/>
            <w:shd w:val="clear" w:color="auto" w:fill="auto"/>
            <w:vAlign w:val="center"/>
          </w:tcPr>
          <w:p w14:paraId="77556B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kern w:val="2"/>
                <w:sz w:val="18"/>
                <w:szCs w:val="24"/>
                <w:lang w:val="en-US" w:eastAsia="zh-CN" w:bidi="ar-SA"/>
              </w:rPr>
              <w:t>12.6</w:t>
            </w:r>
          </w:p>
        </w:tc>
        <w:tc>
          <w:tcPr>
            <w:tcW w:w="0" w:type="auto"/>
            <w:shd w:val="clear" w:color="auto" w:fill="auto"/>
            <w:vAlign w:val="center"/>
          </w:tcPr>
          <w:p w14:paraId="51E5B2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38B7E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20C1D9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7013DC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5A6894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二氯甲烷</w:t>
            </w:r>
          </w:p>
        </w:tc>
        <w:tc>
          <w:tcPr>
            <w:tcW w:w="0" w:type="auto"/>
            <w:shd w:val="clear" w:color="auto" w:fill="auto"/>
            <w:vAlign w:val="center"/>
          </w:tcPr>
          <w:p w14:paraId="49A3E6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color="auto" w:fill="auto"/>
            <w:vAlign w:val="center"/>
          </w:tcPr>
          <w:p w14:paraId="7A66AC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2B345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restart"/>
            <w:shd w:val="clear" w:color="auto" w:fill="auto"/>
            <w:vAlign w:val="center"/>
          </w:tcPr>
          <w:p w14:paraId="3BD688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sz w:val="18"/>
                <w:lang w:val="en-US" w:eastAsia="zh-CN"/>
              </w:rPr>
              <w:t>8</w:t>
            </w:r>
            <w:r>
              <w:rPr>
                <w:rFonts w:hint="default" w:ascii="Times New Roman" w:hAnsi="Times New Roman" w:cs="Times New Roman"/>
                <w:sz w:val="18"/>
              </w:rPr>
              <w:t>月</w:t>
            </w:r>
          </w:p>
        </w:tc>
        <w:tc>
          <w:tcPr>
            <w:tcW w:w="833" w:type="pct"/>
            <w:vMerge w:val="restart"/>
            <w:shd w:val="clear" w:color="auto" w:fill="auto"/>
            <w:vAlign w:val="center"/>
          </w:tcPr>
          <w:p w14:paraId="1A4124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DW001</w:t>
            </w:r>
          </w:p>
        </w:tc>
        <w:tc>
          <w:tcPr>
            <w:tcW w:w="0" w:type="auto"/>
            <w:shd w:val="clear" w:color="auto" w:fill="auto"/>
            <w:vAlign w:val="center"/>
          </w:tcPr>
          <w:p w14:paraId="27A050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pH</w:t>
            </w:r>
          </w:p>
        </w:tc>
        <w:tc>
          <w:tcPr>
            <w:tcW w:w="0" w:type="auto"/>
            <w:shd w:val="clear" w:color="auto" w:fill="auto"/>
            <w:vAlign w:val="center"/>
          </w:tcPr>
          <w:p w14:paraId="76F542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color w:val="auto"/>
                <w:kern w:val="2"/>
                <w:sz w:val="18"/>
                <w:szCs w:val="24"/>
                <w:lang w:val="en-US" w:eastAsia="zh-CN" w:bidi="ar-SA"/>
              </w:rPr>
            </w:pPr>
            <w:r>
              <w:rPr>
                <w:rFonts w:hint="eastAsia" w:ascii="Times New Roman" w:hAnsi="Times New Roman" w:cs="Times New Roman"/>
                <w:color w:val="auto"/>
                <w:sz w:val="18"/>
                <w:lang w:val="en-US" w:eastAsia="zh-CN"/>
              </w:rPr>
              <w:t>7.6</w:t>
            </w:r>
            <w:r>
              <w:rPr>
                <w:rFonts w:hint="default" w:ascii="Times New Roman" w:hAnsi="Times New Roman" w:cs="Times New Roman"/>
                <w:color w:val="auto"/>
                <w:sz w:val="18"/>
                <w:lang w:val="en-US" w:eastAsia="zh-CN"/>
              </w:rPr>
              <w:t>（</w:t>
            </w:r>
            <w:r>
              <w:rPr>
                <w:rFonts w:hint="default" w:ascii="Times New Roman" w:hAnsi="Times New Roman" w:cs="Times New Roman"/>
                <w:color w:val="auto"/>
                <w:sz w:val="18"/>
              </w:rPr>
              <w:t>无量纲）</w:t>
            </w:r>
          </w:p>
        </w:tc>
        <w:tc>
          <w:tcPr>
            <w:tcW w:w="0" w:type="auto"/>
            <w:shd w:val="clear" w:color="auto" w:fill="auto"/>
            <w:vAlign w:val="center"/>
          </w:tcPr>
          <w:p w14:paraId="1174C4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5C32C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6A0C8F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36A299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484703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化学需氧量</w:t>
            </w:r>
          </w:p>
        </w:tc>
        <w:tc>
          <w:tcPr>
            <w:tcW w:w="0" w:type="auto"/>
            <w:shd w:val="clear" w:color="auto" w:fill="auto"/>
            <w:vAlign w:val="center"/>
          </w:tcPr>
          <w:p w14:paraId="10F0CF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47</w:t>
            </w:r>
          </w:p>
        </w:tc>
        <w:tc>
          <w:tcPr>
            <w:tcW w:w="0" w:type="auto"/>
            <w:shd w:val="clear" w:color="auto" w:fill="auto"/>
            <w:vAlign w:val="center"/>
          </w:tcPr>
          <w:p w14:paraId="7C3065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30.98</w:t>
            </w:r>
          </w:p>
        </w:tc>
      </w:tr>
      <w:tr w14:paraId="25CA5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03B4DC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1472D3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0647CA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悬浮物</w:t>
            </w:r>
          </w:p>
        </w:tc>
        <w:tc>
          <w:tcPr>
            <w:tcW w:w="0" w:type="auto"/>
            <w:shd w:val="clear" w:color="auto" w:fill="auto"/>
            <w:vAlign w:val="center"/>
          </w:tcPr>
          <w:p w14:paraId="1AAD49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14</w:t>
            </w:r>
          </w:p>
        </w:tc>
        <w:tc>
          <w:tcPr>
            <w:tcW w:w="0" w:type="auto"/>
            <w:shd w:val="clear" w:color="auto" w:fill="auto"/>
            <w:vAlign w:val="center"/>
          </w:tcPr>
          <w:p w14:paraId="382F2F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36920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4C2FC8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4F58CE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74704A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氨氮</w:t>
            </w:r>
          </w:p>
        </w:tc>
        <w:tc>
          <w:tcPr>
            <w:tcW w:w="0" w:type="auto"/>
            <w:shd w:val="clear" w:color="auto" w:fill="auto"/>
            <w:vAlign w:val="center"/>
          </w:tcPr>
          <w:p w14:paraId="5ECD9E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2.53</w:t>
            </w:r>
          </w:p>
        </w:tc>
        <w:tc>
          <w:tcPr>
            <w:tcW w:w="0" w:type="auto"/>
            <w:shd w:val="clear" w:color="auto" w:fill="auto"/>
            <w:vAlign w:val="center"/>
          </w:tcPr>
          <w:p w14:paraId="57D4FD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0.882</w:t>
            </w:r>
          </w:p>
        </w:tc>
      </w:tr>
      <w:tr w14:paraId="6D97A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0B7F94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63E741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38EF0F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五日生化需氧量</w:t>
            </w:r>
          </w:p>
        </w:tc>
        <w:tc>
          <w:tcPr>
            <w:tcW w:w="0" w:type="auto"/>
            <w:shd w:val="clear" w:color="auto" w:fill="auto"/>
            <w:vAlign w:val="center"/>
          </w:tcPr>
          <w:p w14:paraId="02C63D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13.0</w:t>
            </w:r>
          </w:p>
        </w:tc>
        <w:tc>
          <w:tcPr>
            <w:tcW w:w="0" w:type="auto"/>
            <w:shd w:val="clear" w:color="auto" w:fill="auto"/>
            <w:vAlign w:val="center"/>
          </w:tcPr>
          <w:p w14:paraId="351420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3A5BE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1609E3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20B3C5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283BF1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总磷</w:t>
            </w:r>
          </w:p>
        </w:tc>
        <w:tc>
          <w:tcPr>
            <w:tcW w:w="0" w:type="auto"/>
            <w:shd w:val="clear" w:color="auto" w:fill="auto"/>
            <w:vAlign w:val="center"/>
          </w:tcPr>
          <w:p w14:paraId="49A4E2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0.72</w:t>
            </w:r>
          </w:p>
        </w:tc>
        <w:tc>
          <w:tcPr>
            <w:tcW w:w="0" w:type="auto"/>
            <w:shd w:val="clear" w:color="auto" w:fill="auto"/>
            <w:vAlign w:val="center"/>
          </w:tcPr>
          <w:p w14:paraId="262B09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1BE7E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0D52FE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7DF679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47D723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总氮</w:t>
            </w:r>
          </w:p>
        </w:tc>
        <w:tc>
          <w:tcPr>
            <w:tcW w:w="0" w:type="auto"/>
            <w:shd w:val="clear" w:color="auto" w:fill="auto"/>
            <w:vAlign w:val="center"/>
          </w:tcPr>
          <w:p w14:paraId="5D2BD0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21.0</w:t>
            </w:r>
          </w:p>
        </w:tc>
        <w:tc>
          <w:tcPr>
            <w:tcW w:w="0" w:type="auto"/>
            <w:shd w:val="clear" w:color="auto" w:fill="auto"/>
            <w:vAlign w:val="center"/>
          </w:tcPr>
          <w:p w14:paraId="117EA4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5E028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2973F0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0C2F2F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185F07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挥发酚</w:t>
            </w:r>
          </w:p>
        </w:tc>
        <w:tc>
          <w:tcPr>
            <w:tcW w:w="0" w:type="auto"/>
            <w:shd w:val="clear" w:color="auto" w:fill="auto"/>
            <w:vAlign w:val="center"/>
          </w:tcPr>
          <w:p w14:paraId="0F719B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color="auto" w:fill="auto"/>
            <w:vAlign w:val="center"/>
          </w:tcPr>
          <w:p w14:paraId="0A65AD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0EA2D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3012ED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5C4983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46C470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总锌</w:t>
            </w:r>
          </w:p>
        </w:tc>
        <w:tc>
          <w:tcPr>
            <w:tcW w:w="0" w:type="auto"/>
            <w:shd w:val="clear" w:color="auto" w:fill="auto"/>
            <w:vAlign w:val="center"/>
          </w:tcPr>
          <w:p w14:paraId="5CE2D8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0.10</w:t>
            </w:r>
          </w:p>
        </w:tc>
        <w:tc>
          <w:tcPr>
            <w:tcW w:w="0" w:type="auto"/>
            <w:shd w:val="clear" w:color="auto" w:fill="auto"/>
            <w:vAlign w:val="center"/>
          </w:tcPr>
          <w:p w14:paraId="24A303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0F694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5792B6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39E83A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2819E6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硫化物</w:t>
            </w:r>
          </w:p>
        </w:tc>
        <w:tc>
          <w:tcPr>
            <w:tcW w:w="0" w:type="auto"/>
            <w:shd w:val="clear" w:color="auto" w:fill="auto"/>
            <w:vAlign w:val="center"/>
          </w:tcPr>
          <w:p w14:paraId="5A45E3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color="auto" w:fill="auto"/>
            <w:vAlign w:val="center"/>
          </w:tcPr>
          <w:p w14:paraId="3441CE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r>
      <w:tr w14:paraId="775BD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294437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5C17F2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50923A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总氰化物</w:t>
            </w:r>
          </w:p>
        </w:tc>
        <w:tc>
          <w:tcPr>
            <w:tcW w:w="0" w:type="auto"/>
            <w:shd w:val="clear" w:color="auto" w:fill="auto"/>
            <w:vAlign w:val="center"/>
          </w:tcPr>
          <w:p w14:paraId="6408EE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color="auto" w:fill="auto"/>
            <w:vAlign w:val="center"/>
          </w:tcPr>
          <w:p w14:paraId="296ACC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07176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261630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040500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26A082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总铜</w:t>
            </w:r>
          </w:p>
        </w:tc>
        <w:tc>
          <w:tcPr>
            <w:tcW w:w="0" w:type="auto"/>
            <w:shd w:val="clear" w:color="auto" w:fill="auto"/>
            <w:vAlign w:val="center"/>
          </w:tcPr>
          <w:p w14:paraId="73F95B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color="auto" w:fill="auto"/>
            <w:vAlign w:val="center"/>
          </w:tcPr>
          <w:p w14:paraId="6737F7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76E86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705C38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06FEA2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150122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色度</w:t>
            </w:r>
          </w:p>
        </w:tc>
        <w:tc>
          <w:tcPr>
            <w:tcW w:w="0" w:type="auto"/>
            <w:shd w:val="clear" w:color="auto" w:fill="auto"/>
            <w:vAlign w:val="center"/>
          </w:tcPr>
          <w:p w14:paraId="1A072C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sz w:val="18"/>
                <w:lang w:val="en-US" w:eastAsia="zh-CN"/>
              </w:rPr>
              <w:t>5</w:t>
            </w:r>
          </w:p>
        </w:tc>
        <w:tc>
          <w:tcPr>
            <w:tcW w:w="0" w:type="auto"/>
            <w:shd w:val="clear" w:color="auto" w:fill="auto"/>
            <w:vAlign w:val="center"/>
          </w:tcPr>
          <w:p w14:paraId="5B945B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2286C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6B5E42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3188FC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4AA4EE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硝基苯类</w:t>
            </w:r>
          </w:p>
        </w:tc>
        <w:tc>
          <w:tcPr>
            <w:tcW w:w="0" w:type="auto"/>
            <w:shd w:val="clear" w:color="auto" w:fill="auto"/>
            <w:vAlign w:val="center"/>
          </w:tcPr>
          <w:p w14:paraId="2136C9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color="auto" w:fill="auto"/>
            <w:vAlign w:val="center"/>
          </w:tcPr>
          <w:p w14:paraId="62D00E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076BF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4A37E3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05A5E9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6233E6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苯胺</w:t>
            </w:r>
          </w:p>
        </w:tc>
        <w:tc>
          <w:tcPr>
            <w:tcW w:w="0" w:type="auto"/>
            <w:shd w:val="clear" w:color="auto" w:fill="auto"/>
            <w:vAlign w:val="center"/>
          </w:tcPr>
          <w:p w14:paraId="5F7917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color="auto" w:fill="auto"/>
            <w:vAlign w:val="center"/>
          </w:tcPr>
          <w:p w14:paraId="5A4D72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2AB65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33D41C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5AC780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289657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急性毒性</w:t>
            </w:r>
          </w:p>
        </w:tc>
        <w:tc>
          <w:tcPr>
            <w:tcW w:w="0" w:type="auto"/>
            <w:shd w:val="clear" w:color="auto" w:fill="auto"/>
            <w:vAlign w:val="center"/>
          </w:tcPr>
          <w:p w14:paraId="75812C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kern w:val="2"/>
                <w:sz w:val="18"/>
                <w:szCs w:val="24"/>
                <w:lang w:val="en-US" w:eastAsia="zh-CN" w:bidi="ar-SA"/>
              </w:rPr>
              <w:t>0.02</w:t>
            </w:r>
          </w:p>
        </w:tc>
        <w:tc>
          <w:tcPr>
            <w:tcW w:w="0" w:type="auto"/>
            <w:shd w:val="clear" w:color="auto" w:fill="auto"/>
            <w:vAlign w:val="center"/>
          </w:tcPr>
          <w:p w14:paraId="76ADA7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02CEB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4D29B2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2189B8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52480D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总有机碳</w:t>
            </w:r>
          </w:p>
        </w:tc>
        <w:tc>
          <w:tcPr>
            <w:tcW w:w="0" w:type="auto"/>
            <w:shd w:val="clear" w:color="auto" w:fill="auto"/>
            <w:vAlign w:val="center"/>
          </w:tcPr>
          <w:p w14:paraId="74C9E5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kern w:val="2"/>
                <w:sz w:val="18"/>
                <w:szCs w:val="24"/>
                <w:lang w:val="en-US" w:eastAsia="zh-CN" w:bidi="ar-SA"/>
              </w:rPr>
              <w:t>12.6</w:t>
            </w:r>
          </w:p>
        </w:tc>
        <w:tc>
          <w:tcPr>
            <w:tcW w:w="0" w:type="auto"/>
            <w:shd w:val="clear" w:color="auto" w:fill="auto"/>
            <w:vAlign w:val="center"/>
          </w:tcPr>
          <w:p w14:paraId="27DFFA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072F2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2A7746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283BD2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6D7BD8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二氯甲烷</w:t>
            </w:r>
          </w:p>
        </w:tc>
        <w:tc>
          <w:tcPr>
            <w:tcW w:w="0" w:type="auto"/>
            <w:shd w:val="clear" w:color="auto" w:fill="auto"/>
            <w:vAlign w:val="center"/>
          </w:tcPr>
          <w:p w14:paraId="0AEFAA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color="auto" w:fill="auto"/>
            <w:vAlign w:val="center"/>
          </w:tcPr>
          <w:p w14:paraId="5EEF09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46A7B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restart"/>
            <w:shd w:val="clear" w:color="auto" w:fill="auto"/>
            <w:vAlign w:val="center"/>
          </w:tcPr>
          <w:p w14:paraId="4C0CC7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sz w:val="18"/>
                <w:lang w:val="en-US" w:eastAsia="zh-CN"/>
              </w:rPr>
              <w:t>9</w:t>
            </w:r>
            <w:r>
              <w:rPr>
                <w:rFonts w:hint="default" w:ascii="Times New Roman" w:hAnsi="Times New Roman" w:cs="Times New Roman"/>
                <w:sz w:val="18"/>
              </w:rPr>
              <w:t>月</w:t>
            </w:r>
          </w:p>
        </w:tc>
        <w:tc>
          <w:tcPr>
            <w:tcW w:w="833" w:type="pct"/>
            <w:vMerge w:val="restart"/>
            <w:shd w:val="clear" w:color="auto" w:fill="auto"/>
            <w:vAlign w:val="center"/>
          </w:tcPr>
          <w:p w14:paraId="06F12A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DW001</w:t>
            </w:r>
          </w:p>
        </w:tc>
        <w:tc>
          <w:tcPr>
            <w:tcW w:w="0" w:type="auto"/>
            <w:shd w:val="clear" w:color="auto" w:fill="auto"/>
            <w:vAlign w:val="center"/>
          </w:tcPr>
          <w:p w14:paraId="22499D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pH</w:t>
            </w:r>
          </w:p>
        </w:tc>
        <w:tc>
          <w:tcPr>
            <w:tcW w:w="0" w:type="auto"/>
            <w:shd w:val="clear" w:color="auto" w:fill="auto"/>
            <w:vAlign w:val="center"/>
          </w:tcPr>
          <w:p w14:paraId="6F0ECD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color w:val="auto"/>
                <w:kern w:val="2"/>
                <w:sz w:val="18"/>
                <w:szCs w:val="24"/>
                <w:lang w:val="en-US" w:eastAsia="zh-CN" w:bidi="ar-SA"/>
              </w:rPr>
            </w:pPr>
            <w:r>
              <w:rPr>
                <w:rFonts w:hint="eastAsia" w:ascii="Times New Roman" w:hAnsi="Times New Roman" w:cs="Times New Roman"/>
                <w:color w:val="auto"/>
                <w:sz w:val="18"/>
                <w:lang w:val="en-US" w:eastAsia="zh-CN"/>
              </w:rPr>
              <w:t>7.6</w:t>
            </w:r>
            <w:r>
              <w:rPr>
                <w:rFonts w:hint="default" w:ascii="Times New Roman" w:hAnsi="Times New Roman" w:cs="Times New Roman"/>
                <w:color w:val="auto"/>
                <w:sz w:val="18"/>
                <w:lang w:val="en-US" w:eastAsia="zh-CN"/>
              </w:rPr>
              <w:t>（</w:t>
            </w:r>
            <w:r>
              <w:rPr>
                <w:rFonts w:hint="default" w:ascii="Times New Roman" w:hAnsi="Times New Roman" w:cs="Times New Roman"/>
                <w:color w:val="auto"/>
                <w:sz w:val="18"/>
              </w:rPr>
              <w:t>无量纲）</w:t>
            </w:r>
          </w:p>
        </w:tc>
        <w:tc>
          <w:tcPr>
            <w:tcW w:w="0" w:type="auto"/>
            <w:shd w:val="clear" w:color="auto" w:fill="auto"/>
            <w:vAlign w:val="center"/>
          </w:tcPr>
          <w:p w14:paraId="2B4767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6E16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41563E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128ED6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72BBCB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化学需氧量</w:t>
            </w:r>
          </w:p>
        </w:tc>
        <w:tc>
          <w:tcPr>
            <w:tcW w:w="0" w:type="auto"/>
            <w:shd w:val="clear" w:color="auto" w:fill="auto"/>
            <w:vAlign w:val="center"/>
          </w:tcPr>
          <w:p w14:paraId="04F5AC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47</w:t>
            </w:r>
          </w:p>
        </w:tc>
        <w:tc>
          <w:tcPr>
            <w:tcW w:w="0" w:type="auto"/>
            <w:shd w:val="clear" w:color="auto" w:fill="auto"/>
            <w:vAlign w:val="center"/>
          </w:tcPr>
          <w:p w14:paraId="32D017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48.07</w:t>
            </w:r>
          </w:p>
        </w:tc>
      </w:tr>
      <w:tr w14:paraId="2A532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648C40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216114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7B896A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悬浮物</w:t>
            </w:r>
          </w:p>
        </w:tc>
        <w:tc>
          <w:tcPr>
            <w:tcW w:w="0" w:type="auto"/>
            <w:shd w:val="clear" w:color="auto" w:fill="auto"/>
            <w:vAlign w:val="center"/>
          </w:tcPr>
          <w:p w14:paraId="39A90D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14</w:t>
            </w:r>
          </w:p>
        </w:tc>
        <w:tc>
          <w:tcPr>
            <w:tcW w:w="0" w:type="auto"/>
            <w:shd w:val="clear" w:color="auto" w:fill="auto"/>
            <w:vAlign w:val="center"/>
          </w:tcPr>
          <w:p w14:paraId="309F4D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46A29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5AE6F3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29066E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75F82C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氨氮</w:t>
            </w:r>
          </w:p>
        </w:tc>
        <w:tc>
          <w:tcPr>
            <w:tcW w:w="0" w:type="auto"/>
            <w:shd w:val="clear" w:color="auto" w:fill="auto"/>
            <w:vAlign w:val="center"/>
          </w:tcPr>
          <w:p w14:paraId="05F5BE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0.593</w:t>
            </w:r>
          </w:p>
        </w:tc>
        <w:tc>
          <w:tcPr>
            <w:tcW w:w="0" w:type="auto"/>
            <w:shd w:val="clear" w:color="auto" w:fill="auto"/>
            <w:vAlign w:val="center"/>
          </w:tcPr>
          <w:p w14:paraId="698E9A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1.112</w:t>
            </w:r>
          </w:p>
        </w:tc>
      </w:tr>
      <w:tr w14:paraId="2F4DD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0FD11C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365894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71A94C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五日生化需氧量</w:t>
            </w:r>
          </w:p>
        </w:tc>
        <w:tc>
          <w:tcPr>
            <w:tcW w:w="0" w:type="auto"/>
            <w:shd w:val="clear" w:color="auto" w:fill="auto"/>
            <w:vAlign w:val="center"/>
          </w:tcPr>
          <w:p w14:paraId="088516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13.0</w:t>
            </w:r>
          </w:p>
        </w:tc>
        <w:tc>
          <w:tcPr>
            <w:tcW w:w="0" w:type="auto"/>
            <w:shd w:val="clear" w:color="auto" w:fill="auto"/>
            <w:vAlign w:val="center"/>
          </w:tcPr>
          <w:p w14:paraId="237351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5C563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767316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2CC4D7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2A5AFE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总磷</w:t>
            </w:r>
          </w:p>
        </w:tc>
        <w:tc>
          <w:tcPr>
            <w:tcW w:w="0" w:type="auto"/>
            <w:shd w:val="clear" w:color="auto" w:fill="auto"/>
            <w:vAlign w:val="center"/>
          </w:tcPr>
          <w:p w14:paraId="2DA9C7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0.32</w:t>
            </w:r>
          </w:p>
        </w:tc>
        <w:tc>
          <w:tcPr>
            <w:tcW w:w="0" w:type="auto"/>
            <w:shd w:val="clear" w:color="auto" w:fill="auto"/>
            <w:vAlign w:val="center"/>
          </w:tcPr>
          <w:p w14:paraId="495A70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0E442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4F1088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0E5CD4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1623AC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总氮</w:t>
            </w:r>
          </w:p>
        </w:tc>
        <w:tc>
          <w:tcPr>
            <w:tcW w:w="0" w:type="auto"/>
            <w:shd w:val="clear" w:color="auto" w:fill="auto"/>
            <w:vAlign w:val="center"/>
          </w:tcPr>
          <w:p w14:paraId="383182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21.0</w:t>
            </w:r>
          </w:p>
        </w:tc>
        <w:tc>
          <w:tcPr>
            <w:tcW w:w="0" w:type="auto"/>
            <w:shd w:val="clear" w:color="auto" w:fill="auto"/>
            <w:vAlign w:val="center"/>
          </w:tcPr>
          <w:p w14:paraId="01A113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6143E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5428F4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61BCA0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69B85B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挥发酚</w:t>
            </w:r>
          </w:p>
        </w:tc>
        <w:tc>
          <w:tcPr>
            <w:tcW w:w="0" w:type="auto"/>
            <w:shd w:val="clear" w:color="auto" w:fill="auto"/>
            <w:vAlign w:val="center"/>
          </w:tcPr>
          <w:p w14:paraId="7CBAC4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color="auto" w:fill="auto"/>
            <w:vAlign w:val="center"/>
          </w:tcPr>
          <w:p w14:paraId="2BC1E4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6C7D2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59A33D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485537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25B561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总锌</w:t>
            </w:r>
          </w:p>
        </w:tc>
        <w:tc>
          <w:tcPr>
            <w:tcW w:w="0" w:type="auto"/>
            <w:shd w:val="clear" w:color="auto" w:fill="auto"/>
            <w:vAlign w:val="center"/>
          </w:tcPr>
          <w:p w14:paraId="5285BE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0.10</w:t>
            </w:r>
          </w:p>
        </w:tc>
        <w:tc>
          <w:tcPr>
            <w:tcW w:w="0" w:type="auto"/>
            <w:shd w:val="clear" w:color="auto" w:fill="auto"/>
            <w:vAlign w:val="center"/>
          </w:tcPr>
          <w:p w14:paraId="018799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524D9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613E96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350B04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67AADD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硫化物</w:t>
            </w:r>
          </w:p>
        </w:tc>
        <w:tc>
          <w:tcPr>
            <w:tcW w:w="0" w:type="auto"/>
            <w:shd w:val="clear" w:color="auto" w:fill="auto"/>
            <w:vAlign w:val="center"/>
          </w:tcPr>
          <w:p w14:paraId="481A0E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color="auto" w:fill="auto"/>
            <w:vAlign w:val="center"/>
          </w:tcPr>
          <w:p w14:paraId="0DCF9E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r>
      <w:tr w14:paraId="1FB08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48D8BB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29E61C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3A8D44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总氰化物</w:t>
            </w:r>
          </w:p>
        </w:tc>
        <w:tc>
          <w:tcPr>
            <w:tcW w:w="0" w:type="auto"/>
            <w:shd w:val="clear" w:color="auto" w:fill="auto"/>
            <w:vAlign w:val="center"/>
          </w:tcPr>
          <w:p w14:paraId="1C634D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color="auto" w:fill="auto"/>
            <w:vAlign w:val="center"/>
          </w:tcPr>
          <w:p w14:paraId="6B27F2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154D0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2171C1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11A215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2C44C2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总铜</w:t>
            </w:r>
          </w:p>
        </w:tc>
        <w:tc>
          <w:tcPr>
            <w:tcW w:w="0" w:type="auto"/>
            <w:shd w:val="clear" w:color="auto" w:fill="auto"/>
            <w:vAlign w:val="center"/>
          </w:tcPr>
          <w:p w14:paraId="23909E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color="auto" w:fill="auto"/>
            <w:vAlign w:val="center"/>
          </w:tcPr>
          <w:p w14:paraId="7A6CF0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241F4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64256A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2B1DC4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0EEA36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色度</w:t>
            </w:r>
          </w:p>
        </w:tc>
        <w:tc>
          <w:tcPr>
            <w:tcW w:w="0" w:type="auto"/>
            <w:shd w:val="clear" w:color="auto" w:fill="auto"/>
            <w:vAlign w:val="center"/>
          </w:tcPr>
          <w:p w14:paraId="0B723F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sz w:val="18"/>
                <w:lang w:val="en-US" w:eastAsia="zh-CN"/>
              </w:rPr>
              <w:t>5</w:t>
            </w:r>
          </w:p>
        </w:tc>
        <w:tc>
          <w:tcPr>
            <w:tcW w:w="0" w:type="auto"/>
            <w:shd w:val="clear" w:color="auto" w:fill="auto"/>
            <w:vAlign w:val="center"/>
          </w:tcPr>
          <w:p w14:paraId="2F2225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2278A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0038F0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551A41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78E003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硝基苯类</w:t>
            </w:r>
          </w:p>
        </w:tc>
        <w:tc>
          <w:tcPr>
            <w:tcW w:w="0" w:type="auto"/>
            <w:shd w:val="clear" w:color="auto" w:fill="auto"/>
            <w:vAlign w:val="center"/>
          </w:tcPr>
          <w:p w14:paraId="44B9D4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color="auto" w:fill="auto"/>
            <w:vAlign w:val="center"/>
          </w:tcPr>
          <w:p w14:paraId="4CE123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3702D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7AD9F4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1C18E9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347E24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苯胺</w:t>
            </w:r>
          </w:p>
        </w:tc>
        <w:tc>
          <w:tcPr>
            <w:tcW w:w="0" w:type="auto"/>
            <w:shd w:val="clear" w:color="auto" w:fill="auto"/>
            <w:vAlign w:val="center"/>
          </w:tcPr>
          <w:p w14:paraId="7266DD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color="auto" w:fill="auto"/>
            <w:vAlign w:val="center"/>
          </w:tcPr>
          <w:p w14:paraId="60044D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18A18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1E4EFD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596A91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17A0A6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急性毒性</w:t>
            </w:r>
          </w:p>
        </w:tc>
        <w:tc>
          <w:tcPr>
            <w:tcW w:w="0" w:type="auto"/>
            <w:shd w:val="clear" w:color="auto" w:fill="auto"/>
            <w:vAlign w:val="center"/>
          </w:tcPr>
          <w:p w14:paraId="1CC9F0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kern w:val="2"/>
                <w:sz w:val="18"/>
                <w:szCs w:val="24"/>
                <w:lang w:val="en-US" w:eastAsia="zh-CN" w:bidi="ar-SA"/>
              </w:rPr>
              <w:t>0.02</w:t>
            </w:r>
          </w:p>
        </w:tc>
        <w:tc>
          <w:tcPr>
            <w:tcW w:w="0" w:type="auto"/>
            <w:shd w:val="clear" w:color="auto" w:fill="auto"/>
            <w:vAlign w:val="center"/>
          </w:tcPr>
          <w:p w14:paraId="68DEA9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2186A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1728EB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733DC6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5543B0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总有机碳</w:t>
            </w:r>
          </w:p>
        </w:tc>
        <w:tc>
          <w:tcPr>
            <w:tcW w:w="0" w:type="auto"/>
            <w:shd w:val="clear" w:color="auto" w:fill="auto"/>
            <w:vAlign w:val="center"/>
          </w:tcPr>
          <w:p w14:paraId="670AAB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kern w:val="2"/>
                <w:sz w:val="18"/>
                <w:szCs w:val="24"/>
                <w:lang w:val="en-US" w:eastAsia="zh-CN" w:bidi="ar-SA"/>
              </w:rPr>
              <w:t>12.6</w:t>
            </w:r>
          </w:p>
        </w:tc>
        <w:tc>
          <w:tcPr>
            <w:tcW w:w="0" w:type="auto"/>
            <w:shd w:val="clear" w:color="auto" w:fill="auto"/>
            <w:vAlign w:val="center"/>
          </w:tcPr>
          <w:p w14:paraId="3B7F79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14F1A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789471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764104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49D8AB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二氯甲烷</w:t>
            </w:r>
          </w:p>
        </w:tc>
        <w:tc>
          <w:tcPr>
            <w:tcW w:w="0" w:type="auto"/>
            <w:shd w:val="clear" w:color="auto" w:fill="auto"/>
            <w:vAlign w:val="center"/>
          </w:tcPr>
          <w:p w14:paraId="74D868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color="auto" w:fill="auto"/>
            <w:vAlign w:val="center"/>
          </w:tcPr>
          <w:p w14:paraId="4893B5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33C43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restart"/>
            <w:shd w:val="clear" w:color="auto" w:fill="auto"/>
            <w:vAlign w:val="center"/>
          </w:tcPr>
          <w:p w14:paraId="4E85F0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sz w:val="18"/>
                <w:lang w:val="en-US" w:eastAsia="zh-CN"/>
              </w:rPr>
              <w:t>10</w:t>
            </w:r>
            <w:r>
              <w:rPr>
                <w:rFonts w:hint="default" w:ascii="Times New Roman" w:hAnsi="Times New Roman" w:cs="Times New Roman"/>
                <w:sz w:val="18"/>
              </w:rPr>
              <w:t>月</w:t>
            </w:r>
          </w:p>
        </w:tc>
        <w:tc>
          <w:tcPr>
            <w:tcW w:w="833" w:type="pct"/>
            <w:vMerge w:val="restart"/>
            <w:shd w:val="clear" w:color="auto" w:fill="auto"/>
            <w:vAlign w:val="center"/>
          </w:tcPr>
          <w:p w14:paraId="6148D2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DW001</w:t>
            </w:r>
          </w:p>
        </w:tc>
        <w:tc>
          <w:tcPr>
            <w:tcW w:w="0" w:type="auto"/>
            <w:shd w:val="clear" w:color="auto" w:fill="auto"/>
            <w:vAlign w:val="center"/>
          </w:tcPr>
          <w:p w14:paraId="76FE30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pH</w:t>
            </w:r>
          </w:p>
        </w:tc>
        <w:tc>
          <w:tcPr>
            <w:tcW w:w="0" w:type="auto"/>
            <w:shd w:val="clear" w:color="auto" w:fill="auto"/>
            <w:vAlign w:val="center"/>
          </w:tcPr>
          <w:p w14:paraId="5E7282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color w:val="auto"/>
                <w:kern w:val="2"/>
                <w:sz w:val="18"/>
                <w:szCs w:val="24"/>
                <w:lang w:val="en-US" w:eastAsia="zh-CN" w:bidi="ar-SA"/>
              </w:rPr>
            </w:pPr>
            <w:r>
              <w:rPr>
                <w:rFonts w:hint="eastAsia" w:ascii="Times New Roman" w:hAnsi="Times New Roman" w:cs="Times New Roman"/>
                <w:color w:val="auto"/>
                <w:sz w:val="18"/>
                <w:lang w:val="en-US" w:eastAsia="zh-CN"/>
              </w:rPr>
              <w:t>7.6</w:t>
            </w:r>
            <w:r>
              <w:rPr>
                <w:rFonts w:hint="default" w:ascii="Times New Roman" w:hAnsi="Times New Roman" w:cs="Times New Roman"/>
                <w:color w:val="auto"/>
                <w:sz w:val="18"/>
                <w:lang w:val="en-US" w:eastAsia="zh-CN"/>
              </w:rPr>
              <w:t>（</w:t>
            </w:r>
            <w:r>
              <w:rPr>
                <w:rFonts w:hint="default" w:ascii="Times New Roman" w:hAnsi="Times New Roman" w:cs="Times New Roman"/>
                <w:color w:val="auto"/>
                <w:sz w:val="18"/>
              </w:rPr>
              <w:t>无量纲）</w:t>
            </w:r>
          </w:p>
        </w:tc>
        <w:tc>
          <w:tcPr>
            <w:tcW w:w="0" w:type="auto"/>
            <w:shd w:val="clear" w:color="auto" w:fill="auto"/>
            <w:vAlign w:val="center"/>
          </w:tcPr>
          <w:p w14:paraId="5EE826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15C2C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320E05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0A2FAB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3354D5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化学需氧量</w:t>
            </w:r>
          </w:p>
        </w:tc>
        <w:tc>
          <w:tcPr>
            <w:tcW w:w="0" w:type="auto"/>
            <w:shd w:val="clear" w:color="auto" w:fill="auto"/>
            <w:vAlign w:val="center"/>
          </w:tcPr>
          <w:p w14:paraId="49F67C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26</w:t>
            </w:r>
          </w:p>
        </w:tc>
        <w:tc>
          <w:tcPr>
            <w:tcW w:w="0" w:type="auto"/>
            <w:shd w:val="clear" w:color="auto" w:fill="auto"/>
            <w:vAlign w:val="center"/>
          </w:tcPr>
          <w:p w14:paraId="3D15D6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30.99</w:t>
            </w:r>
          </w:p>
        </w:tc>
      </w:tr>
      <w:tr w14:paraId="305D3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066301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7AA45C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698FFA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悬浮物</w:t>
            </w:r>
          </w:p>
        </w:tc>
        <w:tc>
          <w:tcPr>
            <w:tcW w:w="0" w:type="auto"/>
            <w:shd w:val="clear" w:color="auto" w:fill="auto"/>
            <w:vAlign w:val="center"/>
          </w:tcPr>
          <w:p w14:paraId="30753C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16</w:t>
            </w:r>
          </w:p>
        </w:tc>
        <w:tc>
          <w:tcPr>
            <w:tcW w:w="0" w:type="auto"/>
            <w:shd w:val="clear" w:color="auto" w:fill="auto"/>
            <w:vAlign w:val="center"/>
          </w:tcPr>
          <w:p w14:paraId="6D3AAB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2C9B9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0C60BA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4A6A61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7C1EAB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氨氮</w:t>
            </w:r>
          </w:p>
        </w:tc>
        <w:tc>
          <w:tcPr>
            <w:tcW w:w="0" w:type="auto"/>
            <w:shd w:val="clear" w:color="auto" w:fill="auto"/>
            <w:vAlign w:val="center"/>
          </w:tcPr>
          <w:p w14:paraId="757EC1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0.883</w:t>
            </w:r>
          </w:p>
        </w:tc>
        <w:tc>
          <w:tcPr>
            <w:tcW w:w="0" w:type="auto"/>
            <w:shd w:val="clear" w:color="auto" w:fill="auto"/>
            <w:vAlign w:val="center"/>
          </w:tcPr>
          <w:p w14:paraId="04D12B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1.01</w:t>
            </w:r>
          </w:p>
        </w:tc>
      </w:tr>
      <w:tr w14:paraId="2E149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32A717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4A542B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56F921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五日生化需氧量</w:t>
            </w:r>
          </w:p>
        </w:tc>
        <w:tc>
          <w:tcPr>
            <w:tcW w:w="0" w:type="auto"/>
            <w:shd w:val="clear" w:color="auto" w:fill="auto"/>
            <w:vAlign w:val="center"/>
          </w:tcPr>
          <w:p w14:paraId="7E734E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6.7</w:t>
            </w:r>
          </w:p>
        </w:tc>
        <w:tc>
          <w:tcPr>
            <w:tcW w:w="0" w:type="auto"/>
            <w:shd w:val="clear" w:color="auto" w:fill="auto"/>
            <w:vAlign w:val="center"/>
          </w:tcPr>
          <w:p w14:paraId="479D9A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2214C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2DB3F2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4DEA06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1F8A92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总磷</w:t>
            </w:r>
          </w:p>
        </w:tc>
        <w:tc>
          <w:tcPr>
            <w:tcW w:w="0" w:type="auto"/>
            <w:shd w:val="clear" w:color="auto" w:fill="auto"/>
            <w:vAlign w:val="center"/>
          </w:tcPr>
          <w:p w14:paraId="0FDE78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0.43</w:t>
            </w:r>
          </w:p>
        </w:tc>
        <w:tc>
          <w:tcPr>
            <w:tcW w:w="0" w:type="auto"/>
            <w:shd w:val="clear" w:color="auto" w:fill="auto"/>
            <w:vAlign w:val="center"/>
          </w:tcPr>
          <w:p w14:paraId="45776D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18A14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085133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3157C4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2850FA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总氮</w:t>
            </w:r>
          </w:p>
        </w:tc>
        <w:tc>
          <w:tcPr>
            <w:tcW w:w="0" w:type="auto"/>
            <w:shd w:val="clear" w:color="auto" w:fill="auto"/>
            <w:vAlign w:val="center"/>
          </w:tcPr>
          <w:p w14:paraId="378809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14.8</w:t>
            </w:r>
          </w:p>
        </w:tc>
        <w:tc>
          <w:tcPr>
            <w:tcW w:w="0" w:type="auto"/>
            <w:shd w:val="clear" w:color="auto" w:fill="auto"/>
            <w:vAlign w:val="center"/>
          </w:tcPr>
          <w:p w14:paraId="0088B9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4C297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01EE26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56A5E4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73A8C5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挥发酚</w:t>
            </w:r>
          </w:p>
        </w:tc>
        <w:tc>
          <w:tcPr>
            <w:tcW w:w="0" w:type="auto"/>
            <w:shd w:val="clear" w:color="auto" w:fill="auto"/>
            <w:vAlign w:val="center"/>
          </w:tcPr>
          <w:p w14:paraId="6CAE5E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color="auto" w:fill="auto"/>
            <w:vAlign w:val="center"/>
          </w:tcPr>
          <w:p w14:paraId="7FD67B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45900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48C344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6A65F3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18B0FC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总锌</w:t>
            </w:r>
          </w:p>
        </w:tc>
        <w:tc>
          <w:tcPr>
            <w:tcW w:w="0" w:type="auto"/>
            <w:shd w:val="clear" w:color="auto" w:fill="auto"/>
            <w:vAlign w:val="center"/>
          </w:tcPr>
          <w:p w14:paraId="785051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0.07</w:t>
            </w:r>
          </w:p>
        </w:tc>
        <w:tc>
          <w:tcPr>
            <w:tcW w:w="0" w:type="auto"/>
            <w:shd w:val="clear" w:color="auto" w:fill="auto"/>
            <w:vAlign w:val="center"/>
          </w:tcPr>
          <w:p w14:paraId="29AC5F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4271D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5163B9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6656B6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2B01C6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硫化物</w:t>
            </w:r>
          </w:p>
        </w:tc>
        <w:tc>
          <w:tcPr>
            <w:tcW w:w="0" w:type="auto"/>
            <w:shd w:val="clear" w:color="auto" w:fill="auto"/>
            <w:vAlign w:val="center"/>
          </w:tcPr>
          <w:p w14:paraId="36640F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color="auto" w:fill="auto"/>
            <w:vAlign w:val="center"/>
          </w:tcPr>
          <w:p w14:paraId="28C9E6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r>
      <w:tr w14:paraId="63D43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568499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4AFC39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6C891F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总氰化物</w:t>
            </w:r>
          </w:p>
        </w:tc>
        <w:tc>
          <w:tcPr>
            <w:tcW w:w="0" w:type="auto"/>
            <w:shd w:val="clear" w:color="auto" w:fill="auto"/>
            <w:vAlign w:val="center"/>
          </w:tcPr>
          <w:p w14:paraId="12E621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color="auto" w:fill="auto"/>
            <w:vAlign w:val="center"/>
          </w:tcPr>
          <w:p w14:paraId="49420D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7B7A0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690B0C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15085F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444D53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总铜</w:t>
            </w:r>
          </w:p>
        </w:tc>
        <w:tc>
          <w:tcPr>
            <w:tcW w:w="0" w:type="auto"/>
            <w:shd w:val="clear" w:color="auto" w:fill="auto"/>
            <w:vAlign w:val="center"/>
          </w:tcPr>
          <w:p w14:paraId="1D6F4A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color="auto" w:fill="auto"/>
            <w:vAlign w:val="center"/>
          </w:tcPr>
          <w:p w14:paraId="4821AF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47537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03E1EE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304CA5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7F34DF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色度</w:t>
            </w:r>
          </w:p>
        </w:tc>
        <w:tc>
          <w:tcPr>
            <w:tcW w:w="0" w:type="auto"/>
            <w:shd w:val="clear" w:color="auto" w:fill="auto"/>
            <w:vAlign w:val="center"/>
          </w:tcPr>
          <w:p w14:paraId="59E570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24"/>
                <w:lang w:val="en-US" w:eastAsia="zh-CN" w:bidi="ar-SA"/>
              </w:rPr>
            </w:pPr>
            <w:r>
              <w:rPr>
                <w:rFonts w:hint="eastAsia" w:ascii="Times New Roman" w:hAnsi="Times New Roman" w:cs="Times New Roman"/>
                <w:sz w:val="18"/>
                <w:lang w:val="en-US" w:eastAsia="zh-CN"/>
              </w:rPr>
              <w:t>3</w:t>
            </w:r>
          </w:p>
        </w:tc>
        <w:tc>
          <w:tcPr>
            <w:tcW w:w="0" w:type="auto"/>
            <w:shd w:val="clear" w:color="auto" w:fill="auto"/>
            <w:vAlign w:val="center"/>
          </w:tcPr>
          <w:p w14:paraId="217A0F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3443D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054783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7211ED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7FBF05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硝基苯类</w:t>
            </w:r>
          </w:p>
        </w:tc>
        <w:tc>
          <w:tcPr>
            <w:tcW w:w="0" w:type="auto"/>
            <w:shd w:val="clear" w:color="auto" w:fill="auto"/>
            <w:vAlign w:val="center"/>
          </w:tcPr>
          <w:p w14:paraId="6ED951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color="auto" w:fill="auto"/>
            <w:vAlign w:val="center"/>
          </w:tcPr>
          <w:p w14:paraId="3EE737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1356D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6F9577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5DFBC5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31AE15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苯胺</w:t>
            </w:r>
          </w:p>
        </w:tc>
        <w:tc>
          <w:tcPr>
            <w:tcW w:w="0" w:type="auto"/>
            <w:shd w:val="clear" w:color="auto" w:fill="auto"/>
            <w:vAlign w:val="center"/>
          </w:tcPr>
          <w:p w14:paraId="6AF9ED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color="auto" w:fill="auto"/>
            <w:vAlign w:val="center"/>
          </w:tcPr>
          <w:p w14:paraId="2E2761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7982A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56C188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4D8263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23B1F7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急性毒性</w:t>
            </w:r>
          </w:p>
        </w:tc>
        <w:tc>
          <w:tcPr>
            <w:tcW w:w="0" w:type="auto"/>
            <w:shd w:val="clear" w:color="auto" w:fill="auto"/>
            <w:vAlign w:val="center"/>
          </w:tcPr>
          <w:p w14:paraId="4FBED4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kern w:val="2"/>
                <w:sz w:val="18"/>
                <w:szCs w:val="24"/>
                <w:lang w:val="en-US" w:eastAsia="zh-CN" w:bidi="ar-SA"/>
              </w:rPr>
              <w:t>0.03</w:t>
            </w:r>
          </w:p>
        </w:tc>
        <w:tc>
          <w:tcPr>
            <w:tcW w:w="0" w:type="auto"/>
            <w:shd w:val="clear" w:color="auto" w:fill="auto"/>
            <w:vAlign w:val="center"/>
          </w:tcPr>
          <w:p w14:paraId="09D1D0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03EE8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0BA966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7E85E6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52370C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总有机碳</w:t>
            </w:r>
          </w:p>
        </w:tc>
        <w:tc>
          <w:tcPr>
            <w:tcW w:w="0" w:type="auto"/>
            <w:shd w:val="clear" w:color="auto" w:fill="auto"/>
            <w:vAlign w:val="center"/>
          </w:tcPr>
          <w:p w14:paraId="671856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kern w:val="2"/>
                <w:sz w:val="18"/>
                <w:szCs w:val="24"/>
                <w:lang w:val="en-US" w:eastAsia="zh-CN" w:bidi="ar-SA"/>
              </w:rPr>
              <w:t>7.7</w:t>
            </w:r>
          </w:p>
        </w:tc>
        <w:tc>
          <w:tcPr>
            <w:tcW w:w="0" w:type="auto"/>
            <w:shd w:val="clear" w:color="auto" w:fill="auto"/>
            <w:vAlign w:val="center"/>
          </w:tcPr>
          <w:p w14:paraId="7FBE3A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51A53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043F6F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55617B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2EA230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二氯甲烷</w:t>
            </w:r>
          </w:p>
        </w:tc>
        <w:tc>
          <w:tcPr>
            <w:tcW w:w="0" w:type="auto"/>
            <w:shd w:val="clear" w:color="auto" w:fill="auto"/>
            <w:vAlign w:val="center"/>
          </w:tcPr>
          <w:p w14:paraId="5CE90F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color="auto" w:fill="auto"/>
            <w:vAlign w:val="center"/>
          </w:tcPr>
          <w:p w14:paraId="555FB6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22224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restart"/>
            <w:shd w:val="clear" w:color="auto" w:fill="auto"/>
            <w:vAlign w:val="center"/>
          </w:tcPr>
          <w:p w14:paraId="1B93B5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sz w:val="18"/>
                <w:lang w:val="en-US" w:eastAsia="zh-CN"/>
              </w:rPr>
              <w:t>11</w:t>
            </w:r>
            <w:r>
              <w:rPr>
                <w:rFonts w:hint="default" w:ascii="Times New Roman" w:hAnsi="Times New Roman" w:cs="Times New Roman"/>
                <w:sz w:val="18"/>
              </w:rPr>
              <w:t>月</w:t>
            </w:r>
          </w:p>
        </w:tc>
        <w:tc>
          <w:tcPr>
            <w:tcW w:w="833" w:type="pct"/>
            <w:vMerge w:val="restart"/>
            <w:shd w:val="clear" w:color="auto" w:fill="auto"/>
            <w:vAlign w:val="center"/>
          </w:tcPr>
          <w:p w14:paraId="24DD59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DW001</w:t>
            </w:r>
          </w:p>
        </w:tc>
        <w:tc>
          <w:tcPr>
            <w:tcW w:w="0" w:type="auto"/>
            <w:shd w:val="clear" w:color="auto" w:fill="auto"/>
            <w:vAlign w:val="center"/>
          </w:tcPr>
          <w:p w14:paraId="1642AA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pH</w:t>
            </w:r>
          </w:p>
        </w:tc>
        <w:tc>
          <w:tcPr>
            <w:tcW w:w="0" w:type="auto"/>
            <w:shd w:val="clear" w:color="auto" w:fill="auto"/>
            <w:vAlign w:val="center"/>
          </w:tcPr>
          <w:p w14:paraId="7E7C15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color w:val="auto"/>
                <w:kern w:val="2"/>
                <w:sz w:val="18"/>
                <w:szCs w:val="24"/>
                <w:lang w:val="en-US" w:eastAsia="zh-CN" w:bidi="ar-SA"/>
              </w:rPr>
            </w:pPr>
            <w:r>
              <w:rPr>
                <w:rFonts w:hint="eastAsia" w:ascii="Times New Roman" w:hAnsi="Times New Roman" w:cs="Times New Roman"/>
                <w:color w:val="auto"/>
                <w:sz w:val="18"/>
                <w:lang w:val="en-US" w:eastAsia="zh-CN"/>
              </w:rPr>
              <w:t>7.6</w:t>
            </w:r>
            <w:r>
              <w:rPr>
                <w:rFonts w:hint="default" w:ascii="Times New Roman" w:hAnsi="Times New Roman" w:cs="Times New Roman"/>
                <w:color w:val="auto"/>
                <w:sz w:val="18"/>
                <w:lang w:val="en-US" w:eastAsia="zh-CN"/>
              </w:rPr>
              <w:t>（</w:t>
            </w:r>
            <w:r>
              <w:rPr>
                <w:rFonts w:hint="default" w:ascii="Times New Roman" w:hAnsi="Times New Roman" w:cs="Times New Roman"/>
                <w:color w:val="auto"/>
                <w:sz w:val="18"/>
              </w:rPr>
              <w:t>无量纲）</w:t>
            </w:r>
          </w:p>
        </w:tc>
        <w:tc>
          <w:tcPr>
            <w:tcW w:w="0" w:type="auto"/>
            <w:shd w:val="clear" w:color="auto" w:fill="auto"/>
            <w:vAlign w:val="center"/>
          </w:tcPr>
          <w:p w14:paraId="60E834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35BB8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700AB6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3D242B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557B0D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化学需氧量</w:t>
            </w:r>
          </w:p>
        </w:tc>
        <w:tc>
          <w:tcPr>
            <w:tcW w:w="0" w:type="auto"/>
            <w:shd w:val="clear" w:color="auto" w:fill="auto"/>
            <w:vAlign w:val="center"/>
          </w:tcPr>
          <w:p w14:paraId="5979E6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26</w:t>
            </w:r>
          </w:p>
        </w:tc>
        <w:tc>
          <w:tcPr>
            <w:tcW w:w="0" w:type="auto"/>
            <w:shd w:val="clear" w:color="auto" w:fill="auto"/>
            <w:vAlign w:val="center"/>
          </w:tcPr>
          <w:p w14:paraId="7DCE6B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20.10</w:t>
            </w:r>
          </w:p>
        </w:tc>
      </w:tr>
      <w:tr w14:paraId="5FAE3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239537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5FA4E3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56575C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悬浮物</w:t>
            </w:r>
          </w:p>
        </w:tc>
        <w:tc>
          <w:tcPr>
            <w:tcW w:w="0" w:type="auto"/>
            <w:shd w:val="clear" w:color="auto" w:fill="auto"/>
            <w:vAlign w:val="center"/>
          </w:tcPr>
          <w:p w14:paraId="597B11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16</w:t>
            </w:r>
          </w:p>
        </w:tc>
        <w:tc>
          <w:tcPr>
            <w:tcW w:w="0" w:type="auto"/>
            <w:shd w:val="clear" w:color="auto" w:fill="auto"/>
            <w:vAlign w:val="center"/>
          </w:tcPr>
          <w:p w14:paraId="49DE3B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3D0E8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6CFC7F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757F1E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747D50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氨氮</w:t>
            </w:r>
          </w:p>
        </w:tc>
        <w:tc>
          <w:tcPr>
            <w:tcW w:w="0" w:type="auto"/>
            <w:shd w:val="clear" w:color="auto" w:fill="auto"/>
            <w:vAlign w:val="center"/>
          </w:tcPr>
          <w:p w14:paraId="1076AE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0.713</w:t>
            </w:r>
          </w:p>
        </w:tc>
        <w:tc>
          <w:tcPr>
            <w:tcW w:w="0" w:type="auto"/>
            <w:shd w:val="clear" w:color="auto" w:fill="auto"/>
            <w:vAlign w:val="center"/>
          </w:tcPr>
          <w:p w14:paraId="10F65D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0.833</w:t>
            </w:r>
          </w:p>
        </w:tc>
      </w:tr>
      <w:tr w14:paraId="5A5D0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22B399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175708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6A79F5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五日生化需氧量</w:t>
            </w:r>
          </w:p>
        </w:tc>
        <w:tc>
          <w:tcPr>
            <w:tcW w:w="0" w:type="auto"/>
            <w:shd w:val="clear" w:color="auto" w:fill="auto"/>
            <w:vAlign w:val="center"/>
          </w:tcPr>
          <w:p w14:paraId="0C2CD2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6.7</w:t>
            </w:r>
          </w:p>
        </w:tc>
        <w:tc>
          <w:tcPr>
            <w:tcW w:w="0" w:type="auto"/>
            <w:shd w:val="clear" w:color="auto" w:fill="auto"/>
            <w:vAlign w:val="center"/>
          </w:tcPr>
          <w:p w14:paraId="39A749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712F8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34B193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2E1550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47A205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总磷</w:t>
            </w:r>
          </w:p>
        </w:tc>
        <w:tc>
          <w:tcPr>
            <w:tcW w:w="0" w:type="auto"/>
            <w:shd w:val="clear" w:color="auto" w:fill="auto"/>
            <w:vAlign w:val="center"/>
          </w:tcPr>
          <w:p w14:paraId="15A7E4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0.11</w:t>
            </w:r>
          </w:p>
        </w:tc>
        <w:tc>
          <w:tcPr>
            <w:tcW w:w="0" w:type="auto"/>
            <w:shd w:val="clear" w:color="auto" w:fill="auto"/>
            <w:vAlign w:val="center"/>
          </w:tcPr>
          <w:p w14:paraId="09F1EE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099D0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759D44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5E2532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4E8114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总氮</w:t>
            </w:r>
          </w:p>
        </w:tc>
        <w:tc>
          <w:tcPr>
            <w:tcW w:w="0" w:type="auto"/>
            <w:shd w:val="clear" w:color="auto" w:fill="auto"/>
            <w:vAlign w:val="center"/>
          </w:tcPr>
          <w:p w14:paraId="71FB6A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8.11</w:t>
            </w:r>
          </w:p>
        </w:tc>
        <w:tc>
          <w:tcPr>
            <w:tcW w:w="0" w:type="auto"/>
            <w:shd w:val="clear" w:color="auto" w:fill="auto"/>
            <w:vAlign w:val="center"/>
          </w:tcPr>
          <w:p w14:paraId="0F6DD8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6877D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68C2F6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718A8D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20ACCD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挥发酚</w:t>
            </w:r>
          </w:p>
        </w:tc>
        <w:tc>
          <w:tcPr>
            <w:tcW w:w="0" w:type="auto"/>
            <w:shd w:val="clear" w:color="auto" w:fill="auto"/>
            <w:vAlign w:val="center"/>
          </w:tcPr>
          <w:p w14:paraId="588C00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color="auto" w:fill="auto"/>
            <w:vAlign w:val="center"/>
          </w:tcPr>
          <w:p w14:paraId="6C4C73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494BE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53FC1B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2DFDF0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5581D9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总锌</w:t>
            </w:r>
          </w:p>
        </w:tc>
        <w:tc>
          <w:tcPr>
            <w:tcW w:w="0" w:type="auto"/>
            <w:shd w:val="clear" w:color="auto" w:fill="auto"/>
            <w:vAlign w:val="center"/>
          </w:tcPr>
          <w:p w14:paraId="047583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0.07</w:t>
            </w:r>
          </w:p>
        </w:tc>
        <w:tc>
          <w:tcPr>
            <w:tcW w:w="0" w:type="auto"/>
            <w:shd w:val="clear" w:color="auto" w:fill="auto"/>
            <w:vAlign w:val="center"/>
          </w:tcPr>
          <w:p w14:paraId="4128D6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02ED6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65023C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6E6E13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32F630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硫化物</w:t>
            </w:r>
          </w:p>
        </w:tc>
        <w:tc>
          <w:tcPr>
            <w:tcW w:w="0" w:type="auto"/>
            <w:shd w:val="clear" w:color="auto" w:fill="auto"/>
            <w:vAlign w:val="center"/>
          </w:tcPr>
          <w:p w14:paraId="2BB1B8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color="auto" w:fill="auto"/>
            <w:vAlign w:val="center"/>
          </w:tcPr>
          <w:p w14:paraId="27B73D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r>
      <w:tr w14:paraId="6EBC1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4176D5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6C16B4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570E6C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总氰化物</w:t>
            </w:r>
          </w:p>
        </w:tc>
        <w:tc>
          <w:tcPr>
            <w:tcW w:w="0" w:type="auto"/>
            <w:shd w:val="clear" w:color="auto" w:fill="auto"/>
            <w:vAlign w:val="center"/>
          </w:tcPr>
          <w:p w14:paraId="7BDE3E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color="auto" w:fill="auto"/>
            <w:vAlign w:val="center"/>
          </w:tcPr>
          <w:p w14:paraId="4EC187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1162A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1B676D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04FD43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627A6F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总铜</w:t>
            </w:r>
          </w:p>
        </w:tc>
        <w:tc>
          <w:tcPr>
            <w:tcW w:w="0" w:type="auto"/>
            <w:shd w:val="clear" w:color="auto" w:fill="auto"/>
            <w:vAlign w:val="center"/>
          </w:tcPr>
          <w:p w14:paraId="5B75D6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color="auto" w:fill="auto"/>
            <w:vAlign w:val="center"/>
          </w:tcPr>
          <w:p w14:paraId="26EA00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6400D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7E7912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23449A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40A7AE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色度</w:t>
            </w:r>
          </w:p>
        </w:tc>
        <w:tc>
          <w:tcPr>
            <w:tcW w:w="0" w:type="auto"/>
            <w:shd w:val="clear" w:color="auto" w:fill="auto"/>
            <w:vAlign w:val="center"/>
          </w:tcPr>
          <w:p w14:paraId="013E51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sz w:val="18"/>
                <w:lang w:val="en-US" w:eastAsia="zh-CN"/>
              </w:rPr>
              <w:t>3</w:t>
            </w:r>
          </w:p>
        </w:tc>
        <w:tc>
          <w:tcPr>
            <w:tcW w:w="0" w:type="auto"/>
            <w:shd w:val="clear" w:color="auto" w:fill="auto"/>
            <w:vAlign w:val="center"/>
          </w:tcPr>
          <w:p w14:paraId="5232CA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63D4A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3B4B8F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612E2B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0FC7E5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硝基苯类</w:t>
            </w:r>
          </w:p>
        </w:tc>
        <w:tc>
          <w:tcPr>
            <w:tcW w:w="0" w:type="auto"/>
            <w:shd w:val="clear" w:color="auto" w:fill="auto"/>
            <w:vAlign w:val="center"/>
          </w:tcPr>
          <w:p w14:paraId="039F60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color="auto" w:fill="auto"/>
            <w:vAlign w:val="center"/>
          </w:tcPr>
          <w:p w14:paraId="177F58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28B54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487949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271AFC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365679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苯胺</w:t>
            </w:r>
          </w:p>
        </w:tc>
        <w:tc>
          <w:tcPr>
            <w:tcW w:w="0" w:type="auto"/>
            <w:shd w:val="clear" w:color="auto" w:fill="auto"/>
            <w:vAlign w:val="center"/>
          </w:tcPr>
          <w:p w14:paraId="3FF182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color="auto" w:fill="auto"/>
            <w:vAlign w:val="center"/>
          </w:tcPr>
          <w:p w14:paraId="41D709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2050F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4E67EB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2F2088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25D7A8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急性毒性</w:t>
            </w:r>
          </w:p>
        </w:tc>
        <w:tc>
          <w:tcPr>
            <w:tcW w:w="0" w:type="auto"/>
            <w:shd w:val="clear" w:color="auto" w:fill="auto"/>
            <w:vAlign w:val="center"/>
          </w:tcPr>
          <w:p w14:paraId="7ED323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kern w:val="2"/>
                <w:sz w:val="18"/>
                <w:szCs w:val="24"/>
                <w:lang w:val="en-US" w:eastAsia="zh-CN" w:bidi="ar-SA"/>
              </w:rPr>
              <w:t>0.03</w:t>
            </w:r>
          </w:p>
        </w:tc>
        <w:tc>
          <w:tcPr>
            <w:tcW w:w="0" w:type="auto"/>
            <w:shd w:val="clear" w:color="auto" w:fill="auto"/>
            <w:vAlign w:val="center"/>
          </w:tcPr>
          <w:p w14:paraId="41106C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123C2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664748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1A42F0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1BA6B8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总有机碳</w:t>
            </w:r>
          </w:p>
        </w:tc>
        <w:tc>
          <w:tcPr>
            <w:tcW w:w="0" w:type="auto"/>
            <w:shd w:val="clear" w:color="auto" w:fill="auto"/>
            <w:vAlign w:val="center"/>
          </w:tcPr>
          <w:p w14:paraId="6BAB99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kern w:val="2"/>
                <w:sz w:val="18"/>
                <w:szCs w:val="24"/>
                <w:lang w:val="en-US" w:eastAsia="zh-CN" w:bidi="ar-SA"/>
              </w:rPr>
              <w:t>7.7</w:t>
            </w:r>
          </w:p>
        </w:tc>
        <w:tc>
          <w:tcPr>
            <w:tcW w:w="0" w:type="auto"/>
            <w:shd w:val="clear" w:color="auto" w:fill="auto"/>
            <w:vAlign w:val="center"/>
          </w:tcPr>
          <w:p w14:paraId="6144E6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1C72A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61159F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358BA3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40ABAF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二氯甲烷</w:t>
            </w:r>
          </w:p>
        </w:tc>
        <w:tc>
          <w:tcPr>
            <w:tcW w:w="0" w:type="auto"/>
            <w:shd w:val="clear" w:color="auto" w:fill="auto"/>
            <w:vAlign w:val="center"/>
          </w:tcPr>
          <w:p w14:paraId="04BDF2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color="auto" w:fill="auto"/>
            <w:vAlign w:val="center"/>
          </w:tcPr>
          <w:p w14:paraId="5E18E7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23B79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restart"/>
            <w:shd w:val="clear" w:color="auto" w:fill="auto"/>
            <w:vAlign w:val="center"/>
          </w:tcPr>
          <w:p w14:paraId="1094EC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sz w:val="18"/>
                <w:lang w:val="en-US" w:eastAsia="zh-CN"/>
              </w:rPr>
              <w:t>12</w:t>
            </w:r>
            <w:r>
              <w:rPr>
                <w:rFonts w:hint="default" w:ascii="Times New Roman" w:hAnsi="Times New Roman" w:cs="Times New Roman"/>
                <w:sz w:val="18"/>
              </w:rPr>
              <w:t>月</w:t>
            </w:r>
          </w:p>
        </w:tc>
        <w:tc>
          <w:tcPr>
            <w:tcW w:w="833" w:type="pct"/>
            <w:vMerge w:val="restart"/>
            <w:shd w:val="clear" w:color="auto" w:fill="auto"/>
            <w:vAlign w:val="center"/>
          </w:tcPr>
          <w:p w14:paraId="6822D6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DW001</w:t>
            </w:r>
          </w:p>
        </w:tc>
        <w:tc>
          <w:tcPr>
            <w:tcW w:w="0" w:type="auto"/>
            <w:shd w:val="clear" w:color="auto" w:fill="auto"/>
            <w:vAlign w:val="center"/>
          </w:tcPr>
          <w:p w14:paraId="125941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pH</w:t>
            </w:r>
          </w:p>
        </w:tc>
        <w:tc>
          <w:tcPr>
            <w:tcW w:w="0" w:type="auto"/>
            <w:shd w:val="clear" w:color="auto" w:fill="auto"/>
            <w:vAlign w:val="center"/>
          </w:tcPr>
          <w:p w14:paraId="0FC1AC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color w:val="auto"/>
                <w:kern w:val="2"/>
                <w:sz w:val="18"/>
                <w:szCs w:val="24"/>
                <w:lang w:val="en-US" w:eastAsia="zh-CN" w:bidi="ar-SA"/>
              </w:rPr>
            </w:pPr>
            <w:r>
              <w:rPr>
                <w:rFonts w:hint="eastAsia" w:ascii="Times New Roman" w:hAnsi="Times New Roman" w:cs="Times New Roman"/>
                <w:color w:val="auto"/>
                <w:sz w:val="18"/>
                <w:lang w:val="en-US" w:eastAsia="zh-CN"/>
              </w:rPr>
              <w:t>7.6</w:t>
            </w:r>
            <w:r>
              <w:rPr>
                <w:rFonts w:hint="default" w:ascii="Times New Roman" w:hAnsi="Times New Roman" w:cs="Times New Roman"/>
                <w:color w:val="auto"/>
                <w:sz w:val="18"/>
                <w:lang w:val="en-US" w:eastAsia="zh-CN"/>
              </w:rPr>
              <w:t>（</w:t>
            </w:r>
            <w:r>
              <w:rPr>
                <w:rFonts w:hint="default" w:ascii="Times New Roman" w:hAnsi="Times New Roman" w:cs="Times New Roman"/>
                <w:color w:val="auto"/>
                <w:sz w:val="18"/>
              </w:rPr>
              <w:t>无量纲）</w:t>
            </w:r>
          </w:p>
        </w:tc>
        <w:tc>
          <w:tcPr>
            <w:tcW w:w="0" w:type="auto"/>
            <w:shd w:val="clear" w:color="auto" w:fill="auto"/>
            <w:vAlign w:val="center"/>
          </w:tcPr>
          <w:p w14:paraId="4AA6BC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6DC39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075F94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5AF31A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739705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化学需氧量</w:t>
            </w:r>
          </w:p>
        </w:tc>
        <w:tc>
          <w:tcPr>
            <w:tcW w:w="0" w:type="auto"/>
            <w:shd w:val="clear" w:color="auto" w:fill="auto"/>
            <w:vAlign w:val="center"/>
          </w:tcPr>
          <w:p w14:paraId="7D0F92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26</w:t>
            </w:r>
          </w:p>
        </w:tc>
        <w:tc>
          <w:tcPr>
            <w:tcW w:w="0" w:type="auto"/>
            <w:shd w:val="clear" w:color="auto" w:fill="auto"/>
            <w:vAlign w:val="center"/>
          </w:tcPr>
          <w:p w14:paraId="674515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16.35</w:t>
            </w:r>
          </w:p>
        </w:tc>
      </w:tr>
      <w:tr w14:paraId="7BC24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69AA50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592AF3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35C306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悬浮物</w:t>
            </w:r>
          </w:p>
        </w:tc>
        <w:tc>
          <w:tcPr>
            <w:tcW w:w="0" w:type="auto"/>
            <w:shd w:val="clear" w:color="auto" w:fill="auto"/>
            <w:vAlign w:val="center"/>
          </w:tcPr>
          <w:p w14:paraId="7CDF6A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16</w:t>
            </w:r>
          </w:p>
        </w:tc>
        <w:tc>
          <w:tcPr>
            <w:tcW w:w="0" w:type="auto"/>
            <w:shd w:val="clear" w:color="auto" w:fill="auto"/>
            <w:vAlign w:val="center"/>
          </w:tcPr>
          <w:p w14:paraId="6FCFEE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02FE4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59609B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1A9D05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187D11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氨氮</w:t>
            </w:r>
          </w:p>
        </w:tc>
        <w:tc>
          <w:tcPr>
            <w:tcW w:w="0" w:type="auto"/>
            <w:shd w:val="clear" w:color="auto" w:fill="auto"/>
            <w:vAlign w:val="center"/>
          </w:tcPr>
          <w:p w14:paraId="5246C4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2.41</w:t>
            </w:r>
          </w:p>
        </w:tc>
        <w:tc>
          <w:tcPr>
            <w:tcW w:w="0" w:type="auto"/>
            <w:shd w:val="clear" w:color="auto" w:fill="auto"/>
            <w:vAlign w:val="center"/>
          </w:tcPr>
          <w:p w14:paraId="495FD5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1.01</w:t>
            </w:r>
          </w:p>
        </w:tc>
      </w:tr>
      <w:tr w14:paraId="1C40D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55FD25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392FC6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3F3DA9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五日生化需氧量</w:t>
            </w:r>
          </w:p>
        </w:tc>
        <w:tc>
          <w:tcPr>
            <w:tcW w:w="0" w:type="auto"/>
            <w:shd w:val="clear" w:color="auto" w:fill="auto"/>
            <w:vAlign w:val="center"/>
          </w:tcPr>
          <w:p w14:paraId="34D7DF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6.7</w:t>
            </w:r>
          </w:p>
        </w:tc>
        <w:tc>
          <w:tcPr>
            <w:tcW w:w="0" w:type="auto"/>
            <w:shd w:val="clear" w:color="auto" w:fill="auto"/>
            <w:vAlign w:val="center"/>
          </w:tcPr>
          <w:p w14:paraId="796D12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5BDF2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2D333B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39E9FE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20EE47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总磷</w:t>
            </w:r>
          </w:p>
        </w:tc>
        <w:tc>
          <w:tcPr>
            <w:tcW w:w="0" w:type="auto"/>
            <w:shd w:val="clear" w:color="auto" w:fill="auto"/>
            <w:vAlign w:val="center"/>
          </w:tcPr>
          <w:p w14:paraId="3DB369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0.11</w:t>
            </w:r>
          </w:p>
        </w:tc>
        <w:tc>
          <w:tcPr>
            <w:tcW w:w="0" w:type="auto"/>
            <w:shd w:val="clear" w:color="auto" w:fill="auto"/>
            <w:vAlign w:val="center"/>
          </w:tcPr>
          <w:p w14:paraId="2A7D30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271C7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74AAB2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2A9FDB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26CA4D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总氮</w:t>
            </w:r>
          </w:p>
        </w:tc>
        <w:tc>
          <w:tcPr>
            <w:tcW w:w="0" w:type="auto"/>
            <w:shd w:val="clear" w:color="auto" w:fill="auto"/>
            <w:vAlign w:val="center"/>
          </w:tcPr>
          <w:p w14:paraId="4768C0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10.0</w:t>
            </w:r>
          </w:p>
        </w:tc>
        <w:tc>
          <w:tcPr>
            <w:tcW w:w="0" w:type="auto"/>
            <w:shd w:val="clear" w:color="auto" w:fill="auto"/>
            <w:vAlign w:val="center"/>
          </w:tcPr>
          <w:p w14:paraId="17B0FB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48403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5DEBA1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7C5075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601D45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挥发酚</w:t>
            </w:r>
          </w:p>
        </w:tc>
        <w:tc>
          <w:tcPr>
            <w:tcW w:w="0" w:type="auto"/>
            <w:shd w:val="clear" w:color="auto" w:fill="auto"/>
            <w:vAlign w:val="center"/>
          </w:tcPr>
          <w:p w14:paraId="118585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color="auto" w:fill="auto"/>
            <w:vAlign w:val="center"/>
          </w:tcPr>
          <w:p w14:paraId="748947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60C26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151B9B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3968D3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3F7CC5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总锌</w:t>
            </w:r>
          </w:p>
        </w:tc>
        <w:tc>
          <w:tcPr>
            <w:tcW w:w="0" w:type="auto"/>
            <w:shd w:val="clear" w:color="auto" w:fill="auto"/>
            <w:vAlign w:val="center"/>
          </w:tcPr>
          <w:p w14:paraId="3124DA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eastAsia" w:ascii="Times New Roman" w:hAnsi="Times New Roman" w:cs="Times New Roman"/>
                <w:color w:val="auto"/>
                <w:kern w:val="2"/>
                <w:sz w:val="18"/>
                <w:szCs w:val="24"/>
                <w:lang w:val="en-US" w:eastAsia="zh-CN" w:bidi="ar-SA"/>
              </w:rPr>
              <w:t>0.07</w:t>
            </w:r>
          </w:p>
        </w:tc>
        <w:tc>
          <w:tcPr>
            <w:tcW w:w="0" w:type="auto"/>
            <w:shd w:val="clear" w:color="auto" w:fill="auto"/>
            <w:vAlign w:val="center"/>
          </w:tcPr>
          <w:p w14:paraId="432BA7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24"/>
                <w:lang w:val="en-US" w:eastAsia="zh-CN" w:bidi="ar-SA"/>
              </w:rPr>
            </w:pPr>
            <w:r>
              <w:rPr>
                <w:rFonts w:hint="default" w:ascii="Times New Roman" w:hAnsi="Times New Roman" w:cs="Times New Roman"/>
                <w:color w:val="auto"/>
                <w:sz w:val="18"/>
              </w:rPr>
              <w:t>/</w:t>
            </w:r>
          </w:p>
        </w:tc>
      </w:tr>
      <w:tr w14:paraId="54C34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6F613C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13B633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71F18C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硫化物</w:t>
            </w:r>
          </w:p>
        </w:tc>
        <w:tc>
          <w:tcPr>
            <w:tcW w:w="0" w:type="auto"/>
            <w:shd w:val="clear" w:color="auto" w:fill="auto"/>
            <w:vAlign w:val="center"/>
          </w:tcPr>
          <w:p w14:paraId="0AA4C7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color="auto" w:fill="auto"/>
            <w:vAlign w:val="center"/>
          </w:tcPr>
          <w:p w14:paraId="5CF2D1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r>
      <w:tr w14:paraId="12440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0681FB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24C081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785B4E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总氰化物</w:t>
            </w:r>
          </w:p>
        </w:tc>
        <w:tc>
          <w:tcPr>
            <w:tcW w:w="0" w:type="auto"/>
            <w:shd w:val="clear" w:color="auto" w:fill="auto"/>
            <w:vAlign w:val="center"/>
          </w:tcPr>
          <w:p w14:paraId="7B9E59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color="auto" w:fill="auto"/>
            <w:vAlign w:val="center"/>
          </w:tcPr>
          <w:p w14:paraId="39594A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1ED7B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34E773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318908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4BDF75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总铜</w:t>
            </w:r>
          </w:p>
        </w:tc>
        <w:tc>
          <w:tcPr>
            <w:tcW w:w="0" w:type="auto"/>
            <w:shd w:val="clear" w:color="auto" w:fill="auto"/>
            <w:vAlign w:val="center"/>
          </w:tcPr>
          <w:p w14:paraId="6A60EF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color="auto" w:fill="auto"/>
            <w:vAlign w:val="center"/>
          </w:tcPr>
          <w:p w14:paraId="7B495D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7F529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3D204D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1E47B9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5C935D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色度</w:t>
            </w:r>
          </w:p>
        </w:tc>
        <w:tc>
          <w:tcPr>
            <w:tcW w:w="0" w:type="auto"/>
            <w:shd w:val="clear" w:color="auto" w:fill="auto"/>
            <w:vAlign w:val="center"/>
          </w:tcPr>
          <w:p w14:paraId="735FD5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sz w:val="18"/>
                <w:lang w:val="en-US" w:eastAsia="zh-CN"/>
              </w:rPr>
              <w:t>3</w:t>
            </w:r>
          </w:p>
        </w:tc>
        <w:tc>
          <w:tcPr>
            <w:tcW w:w="0" w:type="auto"/>
            <w:shd w:val="clear" w:color="auto" w:fill="auto"/>
            <w:vAlign w:val="center"/>
          </w:tcPr>
          <w:p w14:paraId="77CCF7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21CDE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3286C4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5B06B2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7B97C8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硝基苯类</w:t>
            </w:r>
          </w:p>
        </w:tc>
        <w:tc>
          <w:tcPr>
            <w:tcW w:w="0" w:type="auto"/>
            <w:shd w:val="clear" w:color="auto" w:fill="auto"/>
            <w:vAlign w:val="center"/>
          </w:tcPr>
          <w:p w14:paraId="25CDC9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color="auto" w:fill="auto"/>
            <w:vAlign w:val="center"/>
          </w:tcPr>
          <w:p w14:paraId="6B8E4B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51977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64AF59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5EB36A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12681A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苯胺</w:t>
            </w:r>
          </w:p>
        </w:tc>
        <w:tc>
          <w:tcPr>
            <w:tcW w:w="0" w:type="auto"/>
            <w:shd w:val="clear" w:color="auto" w:fill="auto"/>
            <w:vAlign w:val="center"/>
          </w:tcPr>
          <w:p w14:paraId="54F80A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color="auto" w:fill="auto"/>
            <w:vAlign w:val="center"/>
          </w:tcPr>
          <w:p w14:paraId="3EABB2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542C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53020F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0B55C3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2EBEE9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急性毒性</w:t>
            </w:r>
          </w:p>
        </w:tc>
        <w:tc>
          <w:tcPr>
            <w:tcW w:w="0" w:type="auto"/>
            <w:shd w:val="clear" w:color="auto" w:fill="auto"/>
            <w:vAlign w:val="center"/>
          </w:tcPr>
          <w:p w14:paraId="410342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kern w:val="2"/>
                <w:sz w:val="18"/>
                <w:szCs w:val="24"/>
                <w:lang w:val="en-US" w:eastAsia="zh-CN" w:bidi="ar-SA"/>
              </w:rPr>
              <w:t>0.03</w:t>
            </w:r>
          </w:p>
        </w:tc>
        <w:tc>
          <w:tcPr>
            <w:tcW w:w="0" w:type="auto"/>
            <w:shd w:val="clear" w:color="auto" w:fill="auto"/>
            <w:vAlign w:val="center"/>
          </w:tcPr>
          <w:p w14:paraId="43B123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134E5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4187AE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634EB2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602E93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总有机碳</w:t>
            </w:r>
          </w:p>
        </w:tc>
        <w:tc>
          <w:tcPr>
            <w:tcW w:w="0" w:type="auto"/>
            <w:shd w:val="clear" w:color="auto" w:fill="auto"/>
            <w:vAlign w:val="center"/>
          </w:tcPr>
          <w:p w14:paraId="503FCC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kern w:val="2"/>
                <w:sz w:val="18"/>
                <w:szCs w:val="24"/>
                <w:lang w:val="en-US" w:eastAsia="zh-CN" w:bidi="ar-SA"/>
              </w:rPr>
              <w:t>7.7</w:t>
            </w:r>
          </w:p>
        </w:tc>
        <w:tc>
          <w:tcPr>
            <w:tcW w:w="0" w:type="auto"/>
            <w:shd w:val="clear" w:color="auto" w:fill="auto"/>
            <w:vAlign w:val="center"/>
          </w:tcPr>
          <w:p w14:paraId="75655B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r w14:paraId="43898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4" w:type="pct"/>
            <w:vMerge w:val="continue"/>
          </w:tcPr>
          <w:p w14:paraId="3400E9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833" w:type="pct"/>
            <w:vMerge w:val="continue"/>
          </w:tcPr>
          <w:p w14:paraId="042D69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p>
        </w:tc>
        <w:tc>
          <w:tcPr>
            <w:tcW w:w="0" w:type="auto"/>
            <w:shd w:val="clear" w:color="auto" w:fill="auto"/>
            <w:vAlign w:val="center"/>
          </w:tcPr>
          <w:p w14:paraId="2535AF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二氯甲烷</w:t>
            </w:r>
          </w:p>
        </w:tc>
        <w:tc>
          <w:tcPr>
            <w:tcW w:w="0" w:type="auto"/>
            <w:shd w:val="clear" w:color="auto" w:fill="auto"/>
            <w:vAlign w:val="center"/>
          </w:tcPr>
          <w:p w14:paraId="34EEBC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eastAsia" w:ascii="Times New Roman" w:hAnsi="Times New Roman" w:cs="Times New Roman"/>
                <w:color w:val="auto"/>
                <w:sz w:val="18"/>
                <w:lang w:val="en-US" w:eastAsia="zh-CN"/>
              </w:rPr>
              <w:t>未检出</w:t>
            </w:r>
          </w:p>
        </w:tc>
        <w:tc>
          <w:tcPr>
            <w:tcW w:w="0" w:type="auto"/>
            <w:shd w:val="clear" w:color="auto" w:fill="auto"/>
            <w:vAlign w:val="center"/>
          </w:tcPr>
          <w:p w14:paraId="4A4AB5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4"/>
                <w:lang w:val="en-US" w:eastAsia="zh-CN" w:bidi="ar-SA"/>
              </w:rPr>
            </w:pPr>
            <w:r>
              <w:rPr>
                <w:rFonts w:hint="default" w:ascii="Times New Roman" w:hAnsi="Times New Roman" w:cs="Times New Roman"/>
                <w:sz w:val="18"/>
              </w:rPr>
              <w:t>/</w:t>
            </w:r>
          </w:p>
        </w:tc>
      </w:tr>
    </w:tbl>
    <w:p w14:paraId="7CF4D5C9">
      <w:pPr>
        <w:spacing w:line="360" w:lineRule="auto"/>
        <w:rPr>
          <w:rFonts w:hint="default" w:ascii="Times New Roman" w:hAnsi="Times New Roman" w:cs="Times New Roman"/>
        </w:rPr>
      </w:pPr>
    </w:p>
    <w:p w14:paraId="6C8AD6E3">
      <w:pPr>
        <w:rPr>
          <w:rFonts w:hint="default" w:ascii="Times New Roman" w:hAnsi="Times New Roman" w:cs="Times New Roman"/>
        </w:rPr>
      </w:pPr>
      <w:r>
        <w:rPr>
          <w:rFonts w:hint="default" w:ascii="Times New Roman" w:hAnsi="Times New Roman" w:cs="Times New Roman"/>
        </w:rPr>
        <w:br w:type="page"/>
      </w:r>
    </w:p>
    <w:p w14:paraId="3775201C">
      <w:pPr>
        <w:spacing w:line="360" w:lineRule="auto"/>
        <w:rPr>
          <w:rFonts w:hint="default" w:ascii="Times New Roman" w:hAnsi="Times New Roman" w:cs="Times New Roman"/>
          <w:sz w:val="28"/>
          <w:szCs w:val="36"/>
        </w:rPr>
        <w:sectPr>
          <w:headerReference r:id="rId5" w:type="default"/>
          <w:pgSz w:w="11906" w:h="16838"/>
          <w:pgMar w:top="1440" w:right="1797" w:bottom="1440" w:left="1797" w:header="851" w:footer="992" w:gutter="0"/>
          <w:cols w:space="425" w:num="1"/>
          <w:docGrid w:linePitch="312" w:charSpace="0"/>
        </w:sectPr>
      </w:pPr>
    </w:p>
    <w:p w14:paraId="2D6B47DF">
      <w:pPr>
        <w:spacing w:line="360" w:lineRule="auto"/>
        <w:jc w:val="center"/>
        <w:rPr>
          <w:rFonts w:hint="default" w:ascii="Times New Roman" w:hAnsi="Times New Roman" w:cs="Times New Roman"/>
        </w:rPr>
      </w:pPr>
      <w:r>
        <w:rPr>
          <w:rFonts w:hint="default" w:ascii="Times New Roman" w:hAnsi="Times New Roman" w:cs="Times New Roman"/>
          <w:sz w:val="28"/>
          <w:szCs w:val="36"/>
        </w:rPr>
        <w:t>202</w:t>
      </w:r>
      <w:r>
        <w:rPr>
          <w:rFonts w:hint="eastAsia" w:ascii="Times New Roman" w:hAnsi="Times New Roman" w:cs="Times New Roman"/>
          <w:sz w:val="28"/>
          <w:szCs w:val="36"/>
          <w:lang w:val="en-US" w:eastAsia="zh-CN"/>
        </w:rPr>
        <w:t>5</w:t>
      </w:r>
      <w:r>
        <w:rPr>
          <w:rFonts w:hint="default" w:ascii="Times New Roman" w:hAnsi="Times New Roman" w:cs="Times New Roman"/>
          <w:sz w:val="28"/>
          <w:szCs w:val="36"/>
        </w:rPr>
        <w:t>年废气排放口监测数据一览表</w:t>
      </w:r>
    </w:p>
    <w:tbl>
      <w:tblPr>
        <w:tblStyle w:val="16"/>
        <w:tblW w:w="9342"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4"/>
        <w:gridCol w:w="1110"/>
        <w:gridCol w:w="1097"/>
        <w:gridCol w:w="1744"/>
        <w:gridCol w:w="1939"/>
        <w:gridCol w:w="2098"/>
      </w:tblGrid>
      <w:tr w14:paraId="3022D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Align w:val="center"/>
          </w:tcPr>
          <w:p w14:paraId="55BDD0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类型</w:t>
            </w:r>
          </w:p>
        </w:tc>
        <w:tc>
          <w:tcPr>
            <w:tcW w:w="1110" w:type="dxa"/>
            <w:vAlign w:val="center"/>
          </w:tcPr>
          <w:p w14:paraId="61E692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监测时间</w:t>
            </w:r>
          </w:p>
        </w:tc>
        <w:tc>
          <w:tcPr>
            <w:tcW w:w="1097" w:type="dxa"/>
            <w:vAlign w:val="center"/>
          </w:tcPr>
          <w:p w14:paraId="76CC11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监测点位</w:t>
            </w:r>
          </w:p>
        </w:tc>
        <w:tc>
          <w:tcPr>
            <w:tcW w:w="1744" w:type="dxa"/>
            <w:vAlign w:val="center"/>
          </w:tcPr>
          <w:p w14:paraId="017F35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污染物</w:t>
            </w:r>
          </w:p>
        </w:tc>
        <w:tc>
          <w:tcPr>
            <w:tcW w:w="1939" w:type="dxa"/>
            <w:vAlign w:val="center"/>
          </w:tcPr>
          <w:p w14:paraId="2328B0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排放浓度（mg/m</w:t>
            </w:r>
            <w:r>
              <w:rPr>
                <w:rFonts w:hint="default" w:ascii="Times New Roman" w:hAnsi="Times New Roman" w:cs="Times New Roman"/>
                <w:sz w:val="18"/>
                <w:szCs w:val="18"/>
                <w:vertAlign w:val="superscript"/>
              </w:rPr>
              <w:t>3</w:t>
            </w:r>
            <w:r>
              <w:rPr>
                <w:rFonts w:hint="default" w:ascii="Times New Roman" w:hAnsi="Times New Roman" w:cs="Times New Roman"/>
                <w:sz w:val="18"/>
                <w:szCs w:val="18"/>
              </w:rPr>
              <w:t>）</w:t>
            </w:r>
          </w:p>
        </w:tc>
        <w:tc>
          <w:tcPr>
            <w:tcW w:w="2098" w:type="dxa"/>
            <w:vAlign w:val="center"/>
          </w:tcPr>
          <w:p w14:paraId="2D5B30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排放总量（kg）</w:t>
            </w:r>
          </w:p>
        </w:tc>
      </w:tr>
      <w:tr w14:paraId="7B346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restart"/>
            <w:vAlign w:val="center"/>
          </w:tcPr>
          <w:p w14:paraId="706A06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有组织废气</w:t>
            </w:r>
          </w:p>
        </w:tc>
        <w:tc>
          <w:tcPr>
            <w:tcW w:w="1110" w:type="dxa"/>
            <w:vMerge w:val="restart"/>
            <w:vAlign w:val="center"/>
          </w:tcPr>
          <w:p w14:paraId="05D741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r>
              <w:rPr>
                <w:rFonts w:hint="eastAsia" w:ascii="Times New Roman" w:hAnsi="Times New Roman" w:cs="Times New Roman"/>
                <w:sz w:val="18"/>
                <w:szCs w:val="18"/>
                <w:lang w:val="en-US" w:eastAsia="zh-CN"/>
              </w:rPr>
              <w:t>1</w:t>
            </w:r>
            <w:r>
              <w:rPr>
                <w:rFonts w:hint="default" w:ascii="Times New Roman" w:hAnsi="Times New Roman" w:cs="Times New Roman"/>
                <w:sz w:val="18"/>
                <w:szCs w:val="18"/>
              </w:rPr>
              <w:t>月</w:t>
            </w:r>
          </w:p>
        </w:tc>
        <w:tc>
          <w:tcPr>
            <w:tcW w:w="1097" w:type="dxa"/>
            <w:vMerge w:val="restart"/>
            <w:vAlign w:val="center"/>
          </w:tcPr>
          <w:p w14:paraId="72C9CF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DA001</w:t>
            </w:r>
          </w:p>
        </w:tc>
        <w:tc>
          <w:tcPr>
            <w:tcW w:w="1744" w:type="dxa"/>
            <w:vAlign w:val="center"/>
          </w:tcPr>
          <w:p w14:paraId="0BDBAD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挥发性有机物</w:t>
            </w:r>
          </w:p>
        </w:tc>
        <w:tc>
          <w:tcPr>
            <w:tcW w:w="1939" w:type="dxa"/>
            <w:vAlign w:val="center"/>
          </w:tcPr>
          <w:p w14:paraId="045D95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2.96</w:t>
            </w:r>
          </w:p>
        </w:tc>
        <w:tc>
          <w:tcPr>
            <w:tcW w:w="2098" w:type="dxa"/>
            <w:vAlign w:val="center"/>
          </w:tcPr>
          <w:p w14:paraId="0F6701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28.05</w:t>
            </w:r>
          </w:p>
        </w:tc>
      </w:tr>
      <w:tr w14:paraId="0F789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vAlign w:val="center"/>
          </w:tcPr>
          <w:p w14:paraId="4B5AF6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vAlign w:val="center"/>
          </w:tcPr>
          <w:p w14:paraId="0C6DB0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vMerge w:val="continue"/>
            <w:vAlign w:val="center"/>
          </w:tcPr>
          <w:p w14:paraId="0954AB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744" w:type="dxa"/>
            <w:vAlign w:val="center"/>
          </w:tcPr>
          <w:p w14:paraId="70EE4E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颗粒物</w:t>
            </w:r>
          </w:p>
        </w:tc>
        <w:tc>
          <w:tcPr>
            <w:tcW w:w="1939" w:type="dxa"/>
            <w:vAlign w:val="center"/>
          </w:tcPr>
          <w:p w14:paraId="5CCF95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9.2</w:t>
            </w:r>
          </w:p>
        </w:tc>
        <w:tc>
          <w:tcPr>
            <w:tcW w:w="2098" w:type="dxa"/>
            <w:vAlign w:val="center"/>
          </w:tcPr>
          <w:p w14:paraId="76F55C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rPr>
            </w:pPr>
            <w:r>
              <w:rPr>
                <w:rFonts w:hint="eastAsia" w:ascii="Times New Roman" w:hAnsi="Times New Roman" w:cs="Times New Roman"/>
                <w:color w:val="auto"/>
                <w:sz w:val="18"/>
                <w:szCs w:val="18"/>
                <w:lang w:val="en-US" w:eastAsia="zh-CN"/>
              </w:rPr>
              <w:t>49.74</w:t>
            </w:r>
            <w:r>
              <w:rPr>
                <w:rFonts w:hint="default" w:ascii="Times New Roman" w:hAnsi="Times New Roman" w:cs="Times New Roman"/>
                <w:color w:val="auto"/>
                <w:sz w:val="18"/>
                <w:szCs w:val="18"/>
              </w:rPr>
              <w:t>（车间排放口）</w:t>
            </w:r>
          </w:p>
        </w:tc>
      </w:tr>
      <w:tr w14:paraId="229A1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vAlign w:val="center"/>
          </w:tcPr>
          <w:p w14:paraId="18C01A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vAlign w:val="center"/>
          </w:tcPr>
          <w:p w14:paraId="63FD67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vMerge w:val="restart"/>
            <w:vAlign w:val="center"/>
          </w:tcPr>
          <w:p w14:paraId="4358C1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DA002</w:t>
            </w:r>
          </w:p>
        </w:tc>
        <w:tc>
          <w:tcPr>
            <w:tcW w:w="1744" w:type="dxa"/>
            <w:vAlign w:val="center"/>
          </w:tcPr>
          <w:p w14:paraId="412C20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挥发性有机物</w:t>
            </w:r>
          </w:p>
        </w:tc>
        <w:tc>
          <w:tcPr>
            <w:tcW w:w="1939" w:type="dxa"/>
            <w:vAlign w:val="center"/>
          </w:tcPr>
          <w:p w14:paraId="78EB92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13.7</w:t>
            </w:r>
          </w:p>
        </w:tc>
        <w:tc>
          <w:tcPr>
            <w:tcW w:w="2098" w:type="dxa"/>
            <w:vAlign w:val="center"/>
          </w:tcPr>
          <w:p w14:paraId="5B7966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3.11</w:t>
            </w:r>
          </w:p>
        </w:tc>
      </w:tr>
      <w:tr w14:paraId="184CA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vAlign w:val="center"/>
          </w:tcPr>
          <w:p w14:paraId="4EBC36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vAlign w:val="center"/>
          </w:tcPr>
          <w:p w14:paraId="03BEC0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vMerge w:val="continue"/>
            <w:vAlign w:val="center"/>
          </w:tcPr>
          <w:p w14:paraId="6ED9CA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744" w:type="dxa"/>
            <w:vAlign w:val="center"/>
          </w:tcPr>
          <w:p w14:paraId="53DF36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颗粒物</w:t>
            </w:r>
          </w:p>
        </w:tc>
        <w:tc>
          <w:tcPr>
            <w:tcW w:w="1939" w:type="dxa"/>
            <w:vAlign w:val="center"/>
          </w:tcPr>
          <w:p w14:paraId="770A8A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11.1</w:t>
            </w:r>
          </w:p>
        </w:tc>
        <w:tc>
          <w:tcPr>
            <w:tcW w:w="2098" w:type="dxa"/>
            <w:vAlign w:val="center"/>
          </w:tcPr>
          <w:p w14:paraId="40A639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rPr>
            </w:pPr>
            <w:r>
              <w:rPr>
                <w:rFonts w:hint="eastAsia" w:ascii="Times New Roman" w:hAnsi="Times New Roman" w:cs="Times New Roman"/>
                <w:color w:val="auto"/>
                <w:sz w:val="18"/>
                <w:szCs w:val="18"/>
                <w:lang w:val="en-US" w:eastAsia="zh-CN"/>
              </w:rPr>
              <w:t>25.23</w:t>
            </w:r>
            <w:r>
              <w:rPr>
                <w:rFonts w:hint="default" w:ascii="Times New Roman" w:hAnsi="Times New Roman" w:cs="Times New Roman"/>
                <w:color w:val="auto"/>
                <w:sz w:val="18"/>
                <w:szCs w:val="18"/>
              </w:rPr>
              <w:t>（车间排放口）</w:t>
            </w:r>
          </w:p>
        </w:tc>
      </w:tr>
      <w:tr w14:paraId="45222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vAlign w:val="center"/>
          </w:tcPr>
          <w:p w14:paraId="5A2A72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vAlign w:val="center"/>
          </w:tcPr>
          <w:p w14:paraId="31DB09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vAlign w:val="center"/>
          </w:tcPr>
          <w:p w14:paraId="59490C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DA003</w:t>
            </w:r>
          </w:p>
        </w:tc>
        <w:tc>
          <w:tcPr>
            <w:tcW w:w="1744" w:type="dxa"/>
            <w:vAlign w:val="center"/>
          </w:tcPr>
          <w:p w14:paraId="67BC68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氮氧化物</w:t>
            </w:r>
          </w:p>
        </w:tc>
        <w:tc>
          <w:tcPr>
            <w:tcW w:w="1939" w:type="dxa"/>
            <w:vAlign w:val="center"/>
          </w:tcPr>
          <w:p w14:paraId="56E718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145</w:t>
            </w:r>
          </w:p>
        </w:tc>
        <w:tc>
          <w:tcPr>
            <w:tcW w:w="2098" w:type="dxa"/>
            <w:vAlign w:val="center"/>
          </w:tcPr>
          <w:p w14:paraId="2620C9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50</w:t>
            </w:r>
          </w:p>
        </w:tc>
      </w:tr>
      <w:tr w14:paraId="459A0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vAlign w:val="center"/>
          </w:tcPr>
          <w:p w14:paraId="392489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vAlign w:val="center"/>
          </w:tcPr>
          <w:p w14:paraId="2C5C3C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shd w:val="clear" w:color="auto" w:fill="auto"/>
            <w:vAlign w:val="center"/>
          </w:tcPr>
          <w:p w14:paraId="3D03DE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DA004</w:t>
            </w:r>
          </w:p>
        </w:tc>
        <w:tc>
          <w:tcPr>
            <w:tcW w:w="1744" w:type="dxa"/>
            <w:shd w:val="clear" w:color="auto" w:fill="auto"/>
            <w:vAlign w:val="center"/>
          </w:tcPr>
          <w:p w14:paraId="2036D8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非甲烷总烃</w:t>
            </w:r>
          </w:p>
        </w:tc>
        <w:tc>
          <w:tcPr>
            <w:tcW w:w="1939" w:type="dxa"/>
            <w:shd w:val="clear" w:color="auto" w:fill="auto"/>
            <w:vAlign w:val="center"/>
          </w:tcPr>
          <w:p w14:paraId="766B45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color w:val="auto"/>
                <w:kern w:val="2"/>
                <w:sz w:val="18"/>
                <w:szCs w:val="18"/>
                <w:lang w:val="en-US" w:eastAsia="zh-CN" w:bidi="ar-SA"/>
              </w:rPr>
            </w:pPr>
            <w:r>
              <w:rPr>
                <w:rFonts w:hint="eastAsia" w:ascii="Times New Roman" w:hAnsi="Times New Roman" w:cs="Times New Roman"/>
                <w:color w:val="auto"/>
                <w:sz w:val="18"/>
                <w:szCs w:val="18"/>
                <w:lang w:val="en-US" w:eastAsia="zh-CN"/>
              </w:rPr>
              <w:t>28.4</w:t>
            </w:r>
          </w:p>
        </w:tc>
        <w:tc>
          <w:tcPr>
            <w:tcW w:w="2098" w:type="dxa"/>
            <w:shd w:val="clear" w:color="auto" w:fill="auto"/>
            <w:vAlign w:val="center"/>
          </w:tcPr>
          <w:p w14:paraId="7CA8C9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18"/>
                <w:lang w:val="en-US" w:eastAsia="zh-CN" w:bidi="ar-SA"/>
              </w:rPr>
            </w:pPr>
            <w:r>
              <w:rPr>
                <w:rFonts w:hint="eastAsia" w:ascii="Times New Roman" w:hAnsi="Times New Roman" w:cs="Times New Roman"/>
                <w:color w:val="auto"/>
                <w:sz w:val="18"/>
                <w:szCs w:val="18"/>
                <w:lang w:val="en-US" w:eastAsia="zh-CN"/>
              </w:rPr>
              <w:t>100.51</w:t>
            </w:r>
          </w:p>
        </w:tc>
      </w:tr>
      <w:tr w14:paraId="4BB67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vAlign w:val="center"/>
          </w:tcPr>
          <w:p w14:paraId="27BCEC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vAlign w:val="center"/>
          </w:tcPr>
          <w:p w14:paraId="241696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shd w:val="clear" w:color="auto" w:fill="auto"/>
            <w:vAlign w:val="center"/>
          </w:tcPr>
          <w:p w14:paraId="23E984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DA00</w:t>
            </w:r>
            <w:r>
              <w:rPr>
                <w:rFonts w:hint="eastAsia" w:ascii="Times New Roman" w:hAnsi="Times New Roman" w:cs="Times New Roman"/>
                <w:sz w:val="18"/>
                <w:szCs w:val="18"/>
                <w:lang w:val="en-US" w:eastAsia="zh-CN"/>
              </w:rPr>
              <w:t>5</w:t>
            </w:r>
          </w:p>
        </w:tc>
        <w:tc>
          <w:tcPr>
            <w:tcW w:w="1744" w:type="dxa"/>
            <w:shd w:val="clear" w:color="auto" w:fill="auto"/>
            <w:vAlign w:val="center"/>
          </w:tcPr>
          <w:p w14:paraId="33ACE7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非甲烷总烃</w:t>
            </w:r>
          </w:p>
        </w:tc>
        <w:tc>
          <w:tcPr>
            <w:tcW w:w="1939" w:type="dxa"/>
            <w:vAlign w:val="center"/>
          </w:tcPr>
          <w:p w14:paraId="015FE7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9.42</w:t>
            </w:r>
          </w:p>
        </w:tc>
        <w:tc>
          <w:tcPr>
            <w:tcW w:w="2098" w:type="dxa"/>
            <w:vAlign w:val="center"/>
          </w:tcPr>
          <w:p w14:paraId="7EECA0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34.30</w:t>
            </w:r>
          </w:p>
        </w:tc>
      </w:tr>
      <w:tr w14:paraId="36A48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vAlign w:val="center"/>
          </w:tcPr>
          <w:p w14:paraId="000914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restart"/>
            <w:vAlign w:val="center"/>
          </w:tcPr>
          <w:p w14:paraId="6D8B2F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sz w:val="18"/>
                <w:szCs w:val="18"/>
                <w:lang w:val="en-US" w:eastAsia="zh-CN"/>
              </w:rPr>
            </w:pPr>
            <w:r>
              <w:rPr>
                <w:rFonts w:hint="eastAsia" w:ascii="Times New Roman" w:hAnsi="Times New Roman" w:cs="Times New Roman"/>
                <w:sz w:val="18"/>
                <w:szCs w:val="18"/>
                <w:lang w:val="en-US" w:eastAsia="zh-CN"/>
              </w:rPr>
              <w:t>2月</w:t>
            </w:r>
          </w:p>
        </w:tc>
        <w:tc>
          <w:tcPr>
            <w:tcW w:w="1097" w:type="dxa"/>
            <w:vMerge w:val="restart"/>
            <w:shd w:val="clear" w:color="auto" w:fill="auto"/>
            <w:vAlign w:val="center"/>
          </w:tcPr>
          <w:p w14:paraId="43998B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DA001</w:t>
            </w:r>
          </w:p>
          <w:p w14:paraId="5FB876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744" w:type="dxa"/>
            <w:shd w:val="clear" w:color="auto" w:fill="auto"/>
            <w:vAlign w:val="center"/>
          </w:tcPr>
          <w:p w14:paraId="28BC24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挥发性有机物</w:t>
            </w:r>
          </w:p>
        </w:tc>
        <w:tc>
          <w:tcPr>
            <w:tcW w:w="1939" w:type="dxa"/>
            <w:vAlign w:val="center"/>
          </w:tcPr>
          <w:p w14:paraId="11116A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4.51</w:t>
            </w:r>
          </w:p>
        </w:tc>
        <w:tc>
          <w:tcPr>
            <w:tcW w:w="2098" w:type="dxa"/>
            <w:vAlign w:val="center"/>
          </w:tcPr>
          <w:p w14:paraId="74B00A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30</w:t>
            </w:r>
          </w:p>
        </w:tc>
      </w:tr>
      <w:tr w14:paraId="3CA5A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vAlign w:val="center"/>
          </w:tcPr>
          <w:p w14:paraId="17BD9A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vAlign w:val="center"/>
          </w:tcPr>
          <w:p w14:paraId="4994C0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vMerge w:val="continue"/>
            <w:vAlign w:val="center"/>
          </w:tcPr>
          <w:p w14:paraId="684A4F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744" w:type="dxa"/>
            <w:shd w:val="clear" w:color="auto" w:fill="auto"/>
            <w:vAlign w:val="center"/>
          </w:tcPr>
          <w:p w14:paraId="35F769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颗粒物</w:t>
            </w:r>
          </w:p>
        </w:tc>
        <w:tc>
          <w:tcPr>
            <w:tcW w:w="1939" w:type="dxa"/>
            <w:vAlign w:val="center"/>
          </w:tcPr>
          <w:p w14:paraId="79FA9F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9.2</w:t>
            </w:r>
          </w:p>
        </w:tc>
        <w:tc>
          <w:tcPr>
            <w:tcW w:w="2098" w:type="dxa"/>
            <w:vAlign w:val="center"/>
          </w:tcPr>
          <w:p w14:paraId="1DA660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rPr>
            </w:pPr>
            <w:r>
              <w:rPr>
                <w:rFonts w:hint="eastAsia" w:ascii="Times New Roman" w:hAnsi="Times New Roman" w:cs="Times New Roman"/>
                <w:color w:val="auto"/>
                <w:sz w:val="18"/>
                <w:szCs w:val="18"/>
                <w:lang w:val="en-US" w:eastAsia="zh-CN"/>
              </w:rPr>
              <w:t>36.88</w:t>
            </w:r>
            <w:r>
              <w:rPr>
                <w:rFonts w:hint="default" w:ascii="Times New Roman" w:hAnsi="Times New Roman" w:cs="Times New Roman"/>
                <w:color w:val="auto"/>
                <w:sz w:val="18"/>
                <w:szCs w:val="18"/>
              </w:rPr>
              <w:t>（车间排放口）</w:t>
            </w:r>
          </w:p>
        </w:tc>
      </w:tr>
      <w:tr w14:paraId="6FB47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vAlign w:val="center"/>
          </w:tcPr>
          <w:p w14:paraId="1BF87F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vAlign w:val="center"/>
          </w:tcPr>
          <w:p w14:paraId="79BC84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vMerge w:val="restart"/>
            <w:shd w:val="clear" w:color="auto" w:fill="auto"/>
            <w:vAlign w:val="center"/>
          </w:tcPr>
          <w:p w14:paraId="20C402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DA002</w:t>
            </w:r>
          </w:p>
          <w:p w14:paraId="683F5B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744" w:type="dxa"/>
            <w:shd w:val="clear" w:color="auto" w:fill="auto"/>
            <w:vAlign w:val="center"/>
          </w:tcPr>
          <w:p w14:paraId="0544DB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挥发性有机物</w:t>
            </w:r>
          </w:p>
        </w:tc>
        <w:tc>
          <w:tcPr>
            <w:tcW w:w="1939" w:type="dxa"/>
            <w:vAlign w:val="center"/>
          </w:tcPr>
          <w:p w14:paraId="3902A2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3.54</w:t>
            </w:r>
          </w:p>
        </w:tc>
        <w:tc>
          <w:tcPr>
            <w:tcW w:w="2098" w:type="dxa"/>
            <w:vAlign w:val="center"/>
          </w:tcPr>
          <w:p w14:paraId="5F8B2D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2.93</w:t>
            </w:r>
          </w:p>
        </w:tc>
      </w:tr>
      <w:tr w14:paraId="56CBA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vAlign w:val="center"/>
          </w:tcPr>
          <w:p w14:paraId="25ACC7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vAlign w:val="center"/>
          </w:tcPr>
          <w:p w14:paraId="1CAC0E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vMerge w:val="continue"/>
            <w:vAlign w:val="center"/>
          </w:tcPr>
          <w:p w14:paraId="59D315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744" w:type="dxa"/>
            <w:shd w:val="clear" w:color="auto" w:fill="auto"/>
            <w:vAlign w:val="center"/>
          </w:tcPr>
          <w:p w14:paraId="615695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颗粒物</w:t>
            </w:r>
          </w:p>
        </w:tc>
        <w:tc>
          <w:tcPr>
            <w:tcW w:w="1939" w:type="dxa"/>
            <w:vAlign w:val="center"/>
          </w:tcPr>
          <w:p w14:paraId="320F63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11.1</w:t>
            </w:r>
          </w:p>
        </w:tc>
        <w:tc>
          <w:tcPr>
            <w:tcW w:w="2098" w:type="dxa"/>
            <w:vAlign w:val="center"/>
          </w:tcPr>
          <w:p w14:paraId="01EB02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12.62</w:t>
            </w:r>
            <w:r>
              <w:rPr>
                <w:rFonts w:hint="default" w:ascii="Times New Roman" w:hAnsi="Times New Roman" w:cs="Times New Roman"/>
                <w:color w:val="auto"/>
                <w:sz w:val="18"/>
                <w:szCs w:val="18"/>
              </w:rPr>
              <w:t>（车间排放口）</w:t>
            </w:r>
          </w:p>
        </w:tc>
      </w:tr>
      <w:tr w14:paraId="526D2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vAlign w:val="center"/>
          </w:tcPr>
          <w:p w14:paraId="5C831C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vAlign w:val="center"/>
          </w:tcPr>
          <w:p w14:paraId="2E2CF3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shd w:val="clear" w:color="auto" w:fill="auto"/>
            <w:vAlign w:val="center"/>
          </w:tcPr>
          <w:p w14:paraId="09564B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DA003</w:t>
            </w:r>
          </w:p>
        </w:tc>
        <w:tc>
          <w:tcPr>
            <w:tcW w:w="1744" w:type="dxa"/>
            <w:shd w:val="clear" w:color="auto" w:fill="auto"/>
            <w:vAlign w:val="center"/>
          </w:tcPr>
          <w:p w14:paraId="018369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氮氧化物</w:t>
            </w:r>
          </w:p>
        </w:tc>
        <w:tc>
          <w:tcPr>
            <w:tcW w:w="1939" w:type="dxa"/>
            <w:vAlign w:val="center"/>
          </w:tcPr>
          <w:p w14:paraId="66B859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122</w:t>
            </w:r>
          </w:p>
        </w:tc>
        <w:tc>
          <w:tcPr>
            <w:tcW w:w="2098" w:type="dxa"/>
            <w:vAlign w:val="center"/>
          </w:tcPr>
          <w:p w14:paraId="2A50EE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45</w:t>
            </w:r>
          </w:p>
        </w:tc>
      </w:tr>
      <w:tr w14:paraId="2EB95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vAlign w:val="center"/>
          </w:tcPr>
          <w:p w14:paraId="763B9E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vAlign w:val="center"/>
          </w:tcPr>
          <w:p w14:paraId="6ADCDC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shd w:val="clear" w:color="auto" w:fill="auto"/>
            <w:vAlign w:val="center"/>
          </w:tcPr>
          <w:p w14:paraId="6BAEA9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DA004</w:t>
            </w:r>
          </w:p>
        </w:tc>
        <w:tc>
          <w:tcPr>
            <w:tcW w:w="1744" w:type="dxa"/>
            <w:shd w:val="clear" w:color="auto" w:fill="auto"/>
            <w:vAlign w:val="center"/>
          </w:tcPr>
          <w:p w14:paraId="71EC07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非甲烷总烃</w:t>
            </w:r>
          </w:p>
        </w:tc>
        <w:tc>
          <w:tcPr>
            <w:tcW w:w="1939" w:type="dxa"/>
            <w:vAlign w:val="center"/>
          </w:tcPr>
          <w:p w14:paraId="34905C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9.42</w:t>
            </w:r>
          </w:p>
        </w:tc>
        <w:tc>
          <w:tcPr>
            <w:tcW w:w="2098" w:type="dxa"/>
            <w:vAlign w:val="center"/>
          </w:tcPr>
          <w:p w14:paraId="205F1C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22.13</w:t>
            </w:r>
          </w:p>
        </w:tc>
      </w:tr>
      <w:tr w14:paraId="324F9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vAlign w:val="center"/>
          </w:tcPr>
          <w:p w14:paraId="51CCD4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restart"/>
            <w:vAlign w:val="center"/>
          </w:tcPr>
          <w:p w14:paraId="3D67F4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r>
              <w:rPr>
                <w:rFonts w:hint="eastAsia" w:ascii="Times New Roman" w:hAnsi="Times New Roman" w:cs="Times New Roman"/>
                <w:sz w:val="18"/>
                <w:szCs w:val="18"/>
                <w:lang w:val="en-US" w:eastAsia="zh-CN"/>
              </w:rPr>
              <w:t>3</w:t>
            </w:r>
            <w:r>
              <w:rPr>
                <w:rFonts w:hint="default" w:ascii="Times New Roman" w:hAnsi="Times New Roman" w:cs="Times New Roman"/>
                <w:sz w:val="18"/>
                <w:szCs w:val="18"/>
              </w:rPr>
              <w:t>月</w:t>
            </w:r>
          </w:p>
        </w:tc>
        <w:tc>
          <w:tcPr>
            <w:tcW w:w="1097" w:type="dxa"/>
            <w:vMerge w:val="restart"/>
            <w:vAlign w:val="center"/>
          </w:tcPr>
          <w:p w14:paraId="49447C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DA001</w:t>
            </w:r>
          </w:p>
        </w:tc>
        <w:tc>
          <w:tcPr>
            <w:tcW w:w="1744" w:type="dxa"/>
            <w:vAlign w:val="center"/>
          </w:tcPr>
          <w:p w14:paraId="0168FC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挥发性有机物</w:t>
            </w:r>
          </w:p>
        </w:tc>
        <w:tc>
          <w:tcPr>
            <w:tcW w:w="1939" w:type="dxa"/>
            <w:vAlign w:val="center"/>
          </w:tcPr>
          <w:p w14:paraId="1E7D68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4.76</w:t>
            </w:r>
          </w:p>
        </w:tc>
        <w:tc>
          <w:tcPr>
            <w:tcW w:w="2098" w:type="dxa"/>
            <w:vAlign w:val="center"/>
          </w:tcPr>
          <w:p w14:paraId="58EF7B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16.74</w:t>
            </w:r>
          </w:p>
        </w:tc>
      </w:tr>
      <w:tr w14:paraId="7BB09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vAlign w:val="center"/>
          </w:tcPr>
          <w:p w14:paraId="5F7070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vAlign w:val="center"/>
          </w:tcPr>
          <w:p w14:paraId="7620AC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vMerge w:val="continue"/>
            <w:vAlign w:val="center"/>
          </w:tcPr>
          <w:p w14:paraId="0545EA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744" w:type="dxa"/>
            <w:vAlign w:val="center"/>
          </w:tcPr>
          <w:p w14:paraId="5232B5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颗粒物</w:t>
            </w:r>
          </w:p>
        </w:tc>
        <w:tc>
          <w:tcPr>
            <w:tcW w:w="1939" w:type="dxa"/>
            <w:vAlign w:val="center"/>
          </w:tcPr>
          <w:p w14:paraId="7CDE74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9.2</w:t>
            </w:r>
          </w:p>
        </w:tc>
        <w:tc>
          <w:tcPr>
            <w:tcW w:w="2098" w:type="dxa"/>
            <w:vAlign w:val="center"/>
          </w:tcPr>
          <w:p w14:paraId="448A28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rPr>
            </w:pPr>
            <w:r>
              <w:rPr>
                <w:rFonts w:hint="eastAsia" w:ascii="Times New Roman" w:hAnsi="Times New Roman" w:cs="Times New Roman"/>
                <w:color w:val="auto"/>
                <w:sz w:val="18"/>
                <w:szCs w:val="18"/>
                <w:lang w:val="en-US" w:eastAsia="zh-CN"/>
              </w:rPr>
              <w:t>26.08</w:t>
            </w:r>
            <w:r>
              <w:rPr>
                <w:rFonts w:hint="default" w:ascii="Times New Roman" w:hAnsi="Times New Roman" w:cs="Times New Roman"/>
                <w:color w:val="auto"/>
                <w:sz w:val="18"/>
                <w:szCs w:val="18"/>
              </w:rPr>
              <w:t>（车间排放口）</w:t>
            </w:r>
          </w:p>
        </w:tc>
      </w:tr>
      <w:tr w14:paraId="62A05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vAlign w:val="center"/>
          </w:tcPr>
          <w:p w14:paraId="25F162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vAlign w:val="center"/>
          </w:tcPr>
          <w:p w14:paraId="629C15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vMerge w:val="restart"/>
            <w:vAlign w:val="center"/>
          </w:tcPr>
          <w:p w14:paraId="2CFF12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DA002</w:t>
            </w:r>
          </w:p>
        </w:tc>
        <w:tc>
          <w:tcPr>
            <w:tcW w:w="1744" w:type="dxa"/>
            <w:vAlign w:val="center"/>
          </w:tcPr>
          <w:p w14:paraId="129A7F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挥发性有机物</w:t>
            </w:r>
          </w:p>
        </w:tc>
        <w:tc>
          <w:tcPr>
            <w:tcW w:w="1939" w:type="dxa"/>
            <w:vAlign w:val="center"/>
          </w:tcPr>
          <w:p w14:paraId="0A7EC7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1.22</w:t>
            </w:r>
          </w:p>
        </w:tc>
        <w:tc>
          <w:tcPr>
            <w:tcW w:w="2098" w:type="dxa"/>
            <w:vAlign w:val="center"/>
          </w:tcPr>
          <w:p w14:paraId="433F71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1.28</w:t>
            </w:r>
          </w:p>
        </w:tc>
      </w:tr>
      <w:tr w14:paraId="4878E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vAlign w:val="center"/>
          </w:tcPr>
          <w:p w14:paraId="3DB9FE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vAlign w:val="center"/>
          </w:tcPr>
          <w:p w14:paraId="26A133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vMerge w:val="continue"/>
            <w:vAlign w:val="center"/>
          </w:tcPr>
          <w:p w14:paraId="6E1BB1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744" w:type="dxa"/>
            <w:vAlign w:val="center"/>
          </w:tcPr>
          <w:p w14:paraId="5E2F00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颗粒物</w:t>
            </w:r>
          </w:p>
        </w:tc>
        <w:tc>
          <w:tcPr>
            <w:tcW w:w="1939" w:type="dxa"/>
            <w:vAlign w:val="center"/>
          </w:tcPr>
          <w:p w14:paraId="3FDFC6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11.1</w:t>
            </w:r>
          </w:p>
        </w:tc>
        <w:tc>
          <w:tcPr>
            <w:tcW w:w="2098" w:type="dxa"/>
            <w:vAlign w:val="center"/>
          </w:tcPr>
          <w:p w14:paraId="7A8675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rPr>
            </w:pPr>
            <w:r>
              <w:rPr>
                <w:rFonts w:hint="eastAsia" w:ascii="Times New Roman" w:hAnsi="Times New Roman" w:cs="Times New Roman"/>
                <w:color w:val="auto"/>
                <w:sz w:val="18"/>
                <w:szCs w:val="18"/>
                <w:lang w:val="en-US" w:eastAsia="zh-CN"/>
              </w:rPr>
              <w:t>15</w:t>
            </w:r>
            <w:r>
              <w:rPr>
                <w:rFonts w:hint="default" w:ascii="Times New Roman" w:hAnsi="Times New Roman" w:cs="Times New Roman"/>
                <w:color w:val="auto"/>
                <w:sz w:val="18"/>
                <w:szCs w:val="18"/>
              </w:rPr>
              <w:t>（车间排放口）</w:t>
            </w:r>
          </w:p>
        </w:tc>
      </w:tr>
      <w:tr w14:paraId="37882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vAlign w:val="center"/>
          </w:tcPr>
          <w:p w14:paraId="4826AA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vAlign w:val="center"/>
          </w:tcPr>
          <w:p w14:paraId="10BDF0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vAlign w:val="center"/>
          </w:tcPr>
          <w:p w14:paraId="3039CF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DA003</w:t>
            </w:r>
          </w:p>
        </w:tc>
        <w:tc>
          <w:tcPr>
            <w:tcW w:w="1744" w:type="dxa"/>
            <w:vAlign w:val="center"/>
          </w:tcPr>
          <w:p w14:paraId="50C84E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氮氧化物</w:t>
            </w:r>
          </w:p>
        </w:tc>
        <w:tc>
          <w:tcPr>
            <w:tcW w:w="1939" w:type="dxa"/>
            <w:vAlign w:val="center"/>
          </w:tcPr>
          <w:p w14:paraId="2F87F3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140</w:t>
            </w:r>
          </w:p>
        </w:tc>
        <w:tc>
          <w:tcPr>
            <w:tcW w:w="2098" w:type="dxa"/>
            <w:vAlign w:val="center"/>
          </w:tcPr>
          <w:p w14:paraId="7879C1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36</w:t>
            </w:r>
          </w:p>
        </w:tc>
      </w:tr>
      <w:tr w14:paraId="59807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vAlign w:val="center"/>
          </w:tcPr>
          <w:p w14:paraId="165BF9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vAlign w:val="center"/>
          </w:tcPr>
          <w:p w14:paraId="3DA677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shd w:val="clear" w:color="auto" w:fill="auto"/>
            <w:vAlign w:val="center"/>
          </w:tcPr>
          <w:p w14:paraId="79F95C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DA004</w:t>
            </w:r>
          </w:p>
        </w:tc>
        <w:tc>
          <w:tcPr>
            <w:tcW w:w="1744" w:type="dxa"/>
            <w:shd w:val="clear" w:color="auto" w:fill="auto"/>
            <w:vAlign w:val="center"/>
          </w:tcPr>
          <w:p w14:paraId="152005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非甲烷总烃</w:t>
            </w:r>
          </w:p>
        </w:tc>
        <w:tc>
          <w:tcPr>
            <w:tcW w:w="1939" w:type="dxa"/>
            <w:shd w:val="clear" w:color="auto" w:fill="auto"/>
            <w:vAlign w:val="center"/>
          </w:tcPr>
          <w:p w14:paraId="14EA3A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18"/>
                <w:lang w:val="en-US" w:eastAsia="zh-CN" w:bidi="ar-SA"/>
              </w:rPr>
            </w:pPr>
            <w:r>
              <w:rPr>
                <w:rFonts w:hint="eastAsia" w:ascii="Times New Roman" w:hAnsi="Times New Roman" w:cs="Times New Roman"/>
                <w:color w:val="auto"/>
                <w:kern w:val="2"/>
                <w:sz w:val="18"/>
                <w:szCs w:val="18"/>
                <w:lang w:val="en-US" w:eastAsia="zh-CN" w:bidi="ar-SA"/>
              </w:rPr>
              <w:t>24.4</w:t>
            </w:r>
          </w:p>
        </w:tc>
        <w:tc>
          <w:tcPr>
            <w:tcW w:w="2098" w:type="dxa"/>
            <w:shd w:val="clear" w:color="auto" w:fill="auto"/>
            <w:vAlign w:val="center"/>
          </w:tcPr>
          <w:p w14:paraId="0E905A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18"/>
                <w:lang w:val="en-US" w:eastAsia="zh-CN" w:bidi="ar-SA"/>
              </w:rPr>
            </w:pPr>
            <w:r>
              <w:rPr>
                <w:rFonts w:hint="eastAsia" w:ascii="Times New Roman" w:hAnsi="Times New Roman" w:cs="Times New Roman"/>
                <w:color w:val="auto"/>
                <w:kern w:val="2"/>
                <w:sz w:val="18"/>
                <w:szCs w:val="18"/>
                <w:lang w:val="en-US" w:eastAsia="zh-CN" w:bidi="ar-SA"/>
              </w:rPr>
              <w:t>77</w:t>
            </w:r>
          </w:p>
        </w:tc>
      </w:tr>
      <w:tr w14:paraId="12FE9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vAlign w:val="center"/>
          </w:tcPr>
          <w:p w14:paraId="084922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vAlign w:val="center"/>
          </w:tcPr>
          <w:p w14:paraId="6DE710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shd w:val="clear" w:color="auto" w:fill="auto"/>
            <w:vAlign w:val="center"/>
          </w:tcPr>
          <w:p w14:paraId="0C9A43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DA00</w:t>
            </w:r>
            <w:r>
              <w:rPr>
                <w:rFonts w:hint="eastAsia" w:ascii="Times New Roman" w:hAnsi="Times New Roman" w:cs="Times New Roman"/>
                <w:sz w:val="18"/>
                <w:szCs w:val="18"/>
                <w:lang w:val="en-US" w:eastAsia="zh-CN"/>
              </w:rPr>
              <w:t>5</w:t>
            </w:r>
          </w:p>
        </w:tc>
        <w:tc>
          <w:tcPr>
            <w:tcW w:w="1744" w:type="dxa"/>
            <w:shd w:val="clear" w:color="auto" w:fill="auto"/>
            <w:vAlign w:val="center"/>
          </w:tcPr>
          <w:p w14:paraId="0E42ED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非甲烷总烃</w:t>
            </w:r>
          </w:p>
        </w:tc>
        <w:tc>
          <w:tcPr>
            <w:tcW w:w="1939" w:type="dxa"/>
            <w:vAlign w:val="center"/>
          </w:tcPr>
          <w:p w14:paraId="1F3C91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9.42</w:t>
            </w:r>
          </w:p>
        </w:tc>
        <w:tc>
          <w:tcPr>
            <w:tcW w:w="2098" w:type="dxa"/>
            <w:vAlign w:val="center"/>
          </w:tcPr>
          <w:p w14:paraId="075D05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34.30</w:t>
            </w:r>
          </w:p>
        </w:tc>
      </w:tr>
      <w:tr w14:paraId="18C91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vAlign w:val="center"/>
          </w:tcPr>
          <w:p w14:paraId="011ACE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restart"/>
            <w:vAlign w:val="center"/>
          </w:tcPr>
          <w:p w14:paraId="5E6D8D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r>
              <w:rPr>
                <w:rFonts w:hint="eastAsia" w:ascii="Times New Roman" w:hAnsi="Times New Roman" w:cs="Times New Roman"/>
                <w:sz w:val="18"/>
                <w:szCs w:val="18"/>
                <w:lang w:val="en-US" w:eastAsia="zh-CN"/>
              </w:rPr>
              <w:t>4</w:t>
            </w:r>
            <w:r>
              <w:rPr>
                <w:rFonts w:hint="default" w:ascii="Times New Roman" w:hAnsi="Times New Roman" w:cs="Times New Roman"/>
                <w:sz w:val="18"/>
                <w:szCs w:val="18"/>
              </w:rPr>
              <w:t>月</w:t>
            </w:r>
          </w:p>
        </w:tc>
        <w:tc>
          <w:tcPr>
            <w:tcW w:w="1097" w:type="dxa"/>
            <w:vMerge w:val="restart"/>
            <w:vAlign w:val="center"/>
          </w:tcPr>
          <w:p w14:paraId="555E72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DA001</w:t>
            </w:r>
          </w:p>
        </w:tc>
        <w:tc>
          <w:tcPr>
            <w:tcW w:w="1744" w:type="dxa"/>
            <w:vAlign w:val="center"/>
          </w:tcPr>
          <w:p w14:paraId="7EC46C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挥发性有机物</w:t>
            </w:r>
          </w:p>
        </w:tc>
        <w:tc>
          <w:tcPr>
            <w:tcW w:w="1939" w:type="dxa"/>
            <w:vAlign w:val="center"/>
          </w:tcPr>
          <w:p w14:paraId="1903C5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6.79</w:t>
            </w:r>
          </w:p>
        </w:tc>
        <w:tc>
          <w:tcPr>
            <w:tcW w:w="2098" w:type="dxa"/>
            <w:vAlign w:val="center"/>
          </w:tcPr>
          <w:p w14:paraId="2D05B2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20</w:t>
            </w:r>
          </w:p>
        </w:tc>
      </w:tr>
      <w:tr w14:paraId="3844F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vAlign w:val="center"/>
          </w:tcPr>
          <w:p w14:paraId="5D2E95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vAlign w:val="center"/>
          </w:tcPr>
          <w:p w14:paraId="47F8AD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vMerge w:val="continue"/>
            <w:vAlign w:val="center"/>
          </w:tcPr>
          <w:p w14:paraId="031C34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744" w:type="dxa"/>
            <w:vAlign w:val="center"/>
          </w:tcPr>
          <w:p w14:paraId="3383E0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颗粒物</w:t>
            </w:r>
          </w:p>
        </w:tc>
        <w:tc>
          <w:tcPr>
            <w:tcW w:w="1939" w:type="dxa"/>
            <w:vAlign w:val="center"/>
          </w:tcPr>
          <w:p w14:paraId="4F4076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7.6</w:t>
            </w:r>
          </w:p>
        </w:tc>
        <w:tc>
          <w:tcPr>
            <w:tcW w:w="2098" w:type="dxa"/>
            <w:vAlign w:val="center"/>
          </w:tcPr>
          <w:p w14:paraId="6EE7E0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rPr>
            </w:pPr>
            <w:r>
              <w:rPr>
                <w:rFonts w:hint="eastAsia" w:ascii="Times New Roman" w:hAnsi="Times New Roman" w:cs="Times New Roman"/>
                <w:color w:val="auto"/>
                <w:sz w:val="18"/>
                <w:szCs w:val="18"/>
                <w:lang w:val="en-US" w:eastAsia="zh-CN"/>
              </w:rPr>
              <w:t>22.35</w:t>
            </w:r>
            <w:r>
              <w:rPr>
                <w:rFonts w:hint="default" w:ascii="Times New Roman" w:hAnsi="Times New Roman" w:cs="Times New Roman"/>
                <w:color w:val="auto"/>
                <w:sz w:val="18"/>
                <w:szCs w:val="18"/>
              </w:rPr>
              <w:t>（车间排放口）</w:t>
            </w:r>
          </w:p>
        </w:tc>
      </w:tr>
      <w:tr w14:paraId="652E3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vAlign w:val="center"/>
          </w:tcPr>
          <w:p w14:paraId="603F00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vAlign w:val="center"/>
          </w:tcPr>
          <w:p w14:paraId="7BA310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vMerge w:val="restart"/>
            <w:vAlign w:val="center"/>
          </w:tcPr>
          <w:p w14:paraId="0DE6E5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DA002</w:t>
            </w:r>
          </w:p>
        </w:tc>
        <w:tc>
          <w:tcPr>
            <w:tcW w:w="1744" w:type="dxa"/>
            <w:vAlign w:val="center"/>
          </w:tcPr>
          <w:p w14:paraId="53680F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挥发性有机物</w:t>
            </w:r>
          </w:p>
        </w:tc>
        <w:tc>
          <w:tcPr>
            <w:tcW w:w="1939" w:type="dxa"/>
            <w:vAlign w:val="center"/>
          </w:tcPr>
          <w:p w14:paraId="678E69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2.84</w:t>
            </w:r>
          </w:p>
        </w:tc>
        <w:tc>
          <w:tcPr>
            <w:tcW w:w="2098" w:type="dxa"/>
            <w:vAlign w:val="center"/>
          </w:tcPr>
          <w:p w14:paraId="1C653B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rPr>
            </w:pPr>
          </w:p>
        </w:tc>
      </w:tr>
      <w:tr w14:paraId="4BB41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vAlign w:val="center"/>
          </w:tcPr>
          <w:p w14:paraId="3D5979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vAlign w:val="center"/>
          </w:tcPr>
          <w:p w14:paraId="327A58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vMerge w:val="continue"/>
            <w:vAlign w:val="center"/>
          </w:tcPr>
          <w:p w14:paraId="44B1BE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744" w:type="dxa"/>
            <w:vAlign w:val="center"/>
          </w:tcPr>
          <w:p w14:paraId="5A74D5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颗粒物</w:t>
            </w:r>
          </w:p>
        </w:tc>
        <w:tc>
          <w:tcPr>
            <w:tcW w:w="1939" w:type="dxa"/>
            <w:vAlign w:val="center"/>
          </w:tcPr>
          <w:p w14:paraId="75841B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6.1</w:t>
            </w:r>
          </w:p>
        </w:tc>
        <w:tc>
          <w:tcPr>
            <w:tcW w:w="2098" w:type="dxa"/>
            <w:vAlign w:val="center"/>
          </w:tcPr>
          <w:p w14:paraId="1150AE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（车间排放口）</w:t>
            </w:r>
          </w:p>
        </w:tc>
      </w:tr>
      <w:tr w14:paraId="0A13A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vAlign w:val="center"/>
          </w:tcPr>
          <w:p w14:paraId="71E3E9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vAlign w:val="center"/>
          </w:tcPr>
          <w:p w14:paraId="0078BC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vAlign w:val="center"/>
          </w:tcPr>
          <w:p w14:paraId="17BF93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DA003</w:t>
            </w:r>
          </w:p>
        </w:tc>
        <w:tc>
          <w:tcPr>
            <w:tcW w:w="1744" w:type="dxa"/>
            <w:vAlign w:val="center"/>
          </w:tcPr>
          <w:p w14:paraId="00D83A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氮氧化物</w:t>
            </w:r>
          </w:p>
        </w:tc>
        <w:tc>
          <w:tcPr>
            <w:tcW w:w="1939" w:type="dxa"/>
            <w:vAlign w:val="center"/>
          </w:tcPr>
          <w:p w14:paraId="404A35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120</w:t>
            </w:r>
          </w:p>
        </w:tc>
        <w:tc>
          <w:tcPr>
            <w:tcW w:w="2098" w:type="dxa"/>
            <w:vAlign w:val="center"/>
          </w:tcPr>
          <w:p w14:paraId="457832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25</w:t>
            </w:r>
          </w:p>
        </w:tc>
      </w:tr>
      <w:tr w14:paraId="6E4A1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vAlign w:val="center"/>
          </w:tcPr>
          <w:p w14:paraId="71854B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vAlign w:val="center"/>
          </w:tcPr>
          <w:p w14:paraId="251458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vAlign w:val="center"/>
          </w:tcPr>
          <w:p w14:paraId="61768C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DA004</w:t>
            </w:r>
          </w:p>
        </w:tc>
        <w:tc>
          <w:tcPr>
            <w:tcW w:w="1744" w:type="dxa"/>
            <w:vAlign w:val="center"/>
          </w:tcPr>
          <w:p w14:paraId="674FC1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r>
              <w:rPr>
                <w:rFonts w:hint="default" w:ascii="Times New Roman" w:hAnsi="Times New Roman" w:cs="Times New Roman"/>
                <w:sz w:val="18"/>
                <w:szCs w:val="18"/>
              </w:rPr>
              <w:t>非甲烷总烃</w:t>
            </w:r>
          </w:p>
        </w:tc>
        <w:tc>
          <w:tcPr>
            <w:tcW w:w="1939" w:type="dxa"/>
            <w:vAlign w:val="center"/>
          </w:tcPr>
          <w:p w14:paraId="7F6CE3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36.7</w:t>
            </w:r>
          </w:p>
        </w:tc>
        <w:tc>
          <w:tcPr>
            <w:tcW w:w="2098" w:type="dxa"/>
            <w:vAlign w:val="center"/>
          </w:tcPr>
          <w:p w14:paraId="79B117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53</w:t>
            </w:r>
          </w:p>
        </w:tc>
      </w:tr>
      <w:tr w14:paraId="0D647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vAlign w:val="center"/>
          </w:tcPr>
          <w:p w14:paraId="4B28B8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vAlign w:val="center"/>
          </w:tcPr>
          <w:p w14:paraId="016AC4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vAlign w:val="center"/>
          </w:tcPr>
          <w:p w14:paraId="333A0D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18"/>
                <w:lang w:val="en-US" w:eastAsia="zh-CN"/>
              </w:rPr>
            </w:pPr>
            <w:r>
              <w:rPr>
                <w:rFonts w:hint="eastAsia" w:ascii="Times New Roman" w:hAnsi="Times New Roman" w:cs="Times New Roman"/>
                <w:sz w:val="18"/>
                <w:szCs w:val="18"/>
                <w:lang w:val="en-US" w:eastAsia="zh-CN"/>
              </w:rPr>
              <w:t>DA005</w:t>
            </w:r>
          </w:p>
        </w:tc>
        <w:tc>
          <w:tcPr>
            <w:tcW w:w="1744" w:type="dxa"/>
            <w:vAlign w:val="center"/>
          </w:tcPr>
          <w:p w14:paraId="13EE2C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18"/>
                <w:lang w:val="en-US" w:eastAsia="zh-CN"/>
              </w:rPr>
            </w:pPr>
            <w:r>
              <w:rPr>
                <w:rFonts w:hint="eastAsia" w:ascii="Times New Roman" w:hAnsi="Times New Roman" w:cs="Times New Roman"/>
                <w:sz w:val="18"/>
                <w:szCs w:val="18"/>
                <w:lang w:val="en-US" w:eastAsia="zh-CN"/>
              </w:rPr>
              <w:t>挥发性有机物</w:t>
            </w:r>
          </w:p>
        </w:tc>
        <w:tc>
          <w:tcPr>
            <w:tcW w:w="1939" w:type="dxa"/>
            <w:vAlign w:val="center"/>
          </w:tcPr>
          <w:p w14:paraId="650293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0.592</w:t>
            </w:r>
          </w:p>
        </w:tc>
        <w:tc>
          <w:tcPr>
            <w:tcW w:w="2098" w:type="dxa"/>
            <w:vAlign w:val="center"/>
          </w:tcPr>
          <w:p w14:paraId="45FBBC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1.87</w:t>
            </w:r>
          </w:p>
        </w:tc>
      </w:tr>
      <w:tr w14:paraId="4D18E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vAlign w:val="center"/>
          </w:tcPr>
          <w:p w14:paraId="513886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restart"/>
            <w:vAlign w:val="center"/>
          </w:tcPr>
          <w:p w14:paraId="1C4E30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sz w:val="18"/>
                <w:szCs w:val="18"/>
                <w:lang w:val="en-US" w:eastAsia="zh-CN"/>
              </w:rPr>
            </w:pPr>
            <w:r>
              <w:rPr>
                <w:rFonts w:hint="eastAsia" w:ascii="Times New Roman" w:hAnsi="Times New Roman" w:cs="Times New Roman"/>
                <w:sz w:val="18"/>
                <w:szCs w:val="18"/>
                <w:lang w:val="en-US" w:eastAsia="zh-CN"/>
              </w:rPr>
              <w:t>5月</w:t>
            </w:r>
          </w:p>
        </w:tc>
        <w:tc>
          <w:tcPr>
            <w:tcW w:w="1097" w:type="dxa"/>
            <w:vMerge w:val="restart"/>
            <w:shd w:val="clear" w:color="auto" w:fill="auto"/>
            <w:vAlign w:val="center"/>
          </w:tcPr>
          <w:p w14:paraId="02B06B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DA001</w:t>
            </w:r>
          </w:p>
          <w:p w14:paraId="09D0F9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18"/>
                <w:lang w:val="en-US" w:eastAsia="zh-CN" w:bidi="ar-SA"/>
              </w:rPr>
            </w:pPr>
          </w:p>
          <w:p w14:paraId="68595F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sz w:val="18"/>
                <w:szCs w:val="18"/>
                <w:lang w:val="en-US" w:eastAsia="zh-CN"/>
              </w:rPr>
            </w:pPr>
          </w:p>
        </w:tc>
        <w:tc>
          <w:tcPr>
            <w:tcW w:w="1744" w:type="dxa"/>
            <w:shd w:val="clear" w:color="auto" w:fill="auto"/>
            <w:vAlign w:val="center"/>
          </w:tcPr>
          <w:p w14:paraId="4DE2CB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挥发性有机物</w:t>
            </w:r>
          </w:p>
        </w:tc>
        <w:tc>
          <w:tcPr>
            <w:tcW w:w="1939" w:type="dxa"/>
            <w:vAlign w:val="center"/>
          </w:tcPr>
          <w:p w14:paraId="1B6F39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6.48</w:t>
            </w:r>
          </w:p>
        </w:tc>
        <w:tc>
          <w:tcPr>
            <w:tcW w:w="2098" w:type="dxa"/>
            <w:vAlign w:val="center"/>
          </w:tcPr>
          <w:p w14:paraId="105012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12.19</w:t>
            </w:r>
          </w:p>
        </w:tc>
      </w:tr>
      <w:tr w14:paraId="43677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vAlign w:val="center"/>
          </w:tcPr>
          <w:p w14:paraId="51624E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vAlign w:val="center"/>
          </w:tcPr>
          <w:p w14:paraId="042D5F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vMerge w:val="continue"/>
            <w:vAlign w:val="center"/>
          </w:tcPr>
          <w:p w14:paraId="175779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sz w:val="18"/>
                <w:szCs w:val="18"/>
                <w:lang w:val="en-US" w:eastAsia="zh-CN"/>
              </w:rPr>
            </w:pPr>
          </w:p>
        </w:tc>
        <w:tc>
          <w:tcPr>
            <w:tcW w:w="1744" w:type="dxa"/>
            <w:shd w:val="clear" w:color="auto" w:fill="auto"/>
            <w:vAlign w:val="center"/>
          </w:tcPr>
          <w:p w14:paraId="338351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颗粒物</w:t>
            </w:r>
          </w:p>
        </w:tc>
        <w:tc>
          <w:tcPr>
            <w:tcW w:w="1939" w:type="dxa"/>
            <w:vAlign w:val="center"/>
          </w:tcPr>
          <w:p w14:paraId="7D4724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7.6</w:t>
            </w:r>
          </w:p>
        </w:tc>
        <w:tc>
          <w:tcPr>
            <w:tcW w:w="2098" w:type="dxa"/>
            <w:vAlign w:val="center"/>
          </w:tcPr>
          <w:p w14:paraId="31E327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rPr>
            </w:pPr>
            <w:r>
              <w:rPr>
                <w:rFonts w:hint="eastAsia" w:ascii="Times New Roman" w:hAnsi="Times New Roman" w:cs="Times New Roman"/>
                <w:color w:val="auto"/>
                <w:sz w:val="18"/>
                <w:szCs w:val="18"/>
                <w:lang w:val="en-US" w:eastAsia="zh-CN"/>
              </w:rPr>
              <w:t>15.07</w:t>
            </w:r>
            <w:r>
              <w:rPr>
                <w:rFonts w:hint="default" w:ascii="Times New Roman" w:hAnsi="Times New Roman" w:cs="Times New Roman"/>
                <w:color w:val="auto"/>
                <w:sz w:val="18"/>
                <w:szCs w:val="18"/>
              </w:rPr>
              <w:t>（车间排放口）</w:t>
            </w:r>
          </w:p>
        </w:tc>
      </w:tr>
      <w:tr w14:paraId="73AFB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vAlign w:val="center"/>
          </w:tcPr>
          <w:p w14:paraId="73B33D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vAlign w:val="center"/>
          </w:tcPr>
          <w:p w14:paraId="4DA406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vMerge w:val="restart"/>
            <w:shd w:val="clear" w:color="auto" w:fill="auto"/>
            <w:vAlign w:val="center"/>
          </w:tcPr>
          <w:p w14:paraId="004377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DA002</w:t>
            </w:r>
          </w:p>
          <w:p w14:paraId="429980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18"/>
                <w:lang w:val="en-US" w:eastAsia="zh-CN" w:bidi="ar-SA"/>
              </w:rPr>
            </w:pPr>
          </w:p>
          <w:p w14:paraId="7077F4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sz w:val="18"/>
                <w:szCs w:val="18"/>
                <w:lang w:val="en-US" w:eastAsia="zh-CN"/>
              </w:rPr>
            </w:pPr>
          </w:p>
        </w:tc>
        <w:tc>
          <w:tcPr>
            <w:tcW w:w="1744" w:type="dxa"/>
            <w:shd w:val="clear" w:color="auto" w:fill="auto"/>
            <w:vAlign w:val="center"/>
          </w:tcPr>
          <w:p w14:paraId="6D92F5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挥发性有机物</w:t>
            </w:r>
          </w:p>
        </w:tc>
        <w:tc>
          <w:tcPr>
            <w:tcW w:w="1939" w:type="dxa"/>
            <w:vAlign w:val="center"/>
          </w:tcPr>
          <w:p w14:paraId="3FB714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6.73</w:t>
            </w:r>
          </w:p>
        </w:tc>
        <w:tc>
          <w:tcPr>
            <w:tcW w:w="2098" w:type="dxa"/>
            <w:vAlign w:val="center"/>
          </w:tcPr>
          <w:p w14:paraId="74F0C8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rPr>
            </w:pPr>
          </w:p>
        </w:tc>
      </w:tr>
      <w:tr w14:paraId="63F81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vAlign w:val="center"/>
          </w:tcPr>
          <w:p w14:paraId="3C252D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vAlign w:val="center"/>
          </w:tcPr>
          <w:p w14:paraId="6593C9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vMerge w:val="continue"/>
            <w:vAlign w:val="center"/>
          </w:tcPr>
          <w:p w14:paraId="4E1CDE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sz w:val="18"/>
                <w:szCs w:val="18"/>
                <w:lang w:val="en-US" w:eastAsia="zh-CN"/>
              </w:rPr>
            </w:pPr>
          </w:p>
        </w:tc>
        <w:tc>
          <w:tcPr>
            <w:tcW w:w="1744" w:type="dxa"/>
            <w:shd w:val="clear" w:color="auto" w:fill="auto"/>
            <w:vAlign w:val="center"/>
          </w:tcPr>
          <w:p w14:paraId="4E3321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颗粒物</w:t>
            </w:r>
          </w:p>
        </w:tc>
        <w:tc>
          <w:tcPr>
            <w:tcW w:w="1939" w:type="dxa"/>
            <w:vAlign w:val="center"/>
          </w:tcPr>
          <w:p w14:paraId="19FD8B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6.1</w:t>
            </w:r>
          </w:p>
        </w:tc>
        <w:tc>
          <w:tcPr>
            <w:tcW w:w="2098" w:type="dxa"/>
            <w:vAlign w:val="center"/>
          </w:tcPr>
          <w:p w14:paraId="1C1042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rPr>
            </w:pPr>
          </w:p>
        </w:tc>
      </w:tr>
      <w:tr w14:paraId="6D9AD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vAlign w:val="center"/>
          </w:tcPr>
          <w:p w14:paraId="5E0D81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vAlign w:val="center"/>
          </w:tcPr>
          <w:p w14:paraId="7C5CBD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shd w:val="clear" w:color="auto" w:fill="auto"/>
            <w:vAlign w:val="center"/>
          </w:tcPr>
          <w:p w14:paraId="5C4DE4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DA003</w:t>
            </w:r>
          </w:p>
        </w:tc>
        <w:tc>
          <w:tcPr>
            <w:tcW w:w="1744" w:type="dxa"/>
            <w:shd w:val="clear" w:color="auto" w:fill="auto"/>
            <w:vAlign w:val="center"/>
          </w:tcPr>
          <w:p w14:paraId="4F96F4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氮氧化物</w:t>
            </w:r>
          </w:p>
        </w:tc>
        <w:tc>
          <w:tcPr>
            <w:tcW w:w="1939" w:type="dxa"/>
            <w:shd w:val="clear" w:color="auto" w:fill="auto"/>
            <w:vAlign w:val="center"/>
          </w:tcPr>
          <w:p w14:paraId="656763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18"/>
                <w:lang w:val="en-US" w:eastAsia="zh-CN" w:bidi="ar-SA"/>
              </w:rPr>
            </w:pPr>
            <w:r>
              <w:rPr>
                <w:rFonts w:hint="eastAsia" w:ascii="Times New Roman" w:hAnsi="Times New Roman" w:cs="Times New Roman"/>
                <w:color w:val="auto"/>
                <w:sz w:val="18"/>
                <w:szCs w:val="18"/>
                <w:lang w:val="en-US" w:eastAsia="zh-CN"/>
              </w:rPr>
              <w:t>108</w:t>
            </w:r>
          </w:p>
        </w:tc>
        <w:tc>
          <w:tcPr>
            <w:tcW w:w="2098" w:type="dxa"/>
            <w:shd w:val="clear" w:color="auto" w:fill="auto"/>
            <w:vAlign w:val="center"/>
          </w:tcPr>
          <w:p w14:paraId="258D1F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18"/>
                <w:lang w:val="en-US" w:eastAsia="zh-CN" w:bidi="ar-SA"/>
              </w:rPr>
            </w:pPr>
            <w:r>
              <w:rPr>
                <w:rFonts w:hint="eastAsia" w:ascii="Times New Roman" w:hAnsi="Times New Roman" w:cs="Times New Roman"/>
                <w:color w:val="auto"/>
                <w:sz w:val="18"/>
                <w:szCs w:val="18"/>
                <w:lang w:val="en-US" w:eastAsia="zh-CN"/>
              </w:rPr>
              <w:t>23</w:t>
            </w:r>
          </w:p>
        </w:tc>
      </w:tr>
      <w:tr w14:paraId="56B39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vAlign w:val="center"/>
          </w:tcPr>
          <w:p w14:paraId="09DB09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vAlign w:val="center"/>
          </w:tcPr>
          <w:p w14:paraId="64AA16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shd w:val="clear" w:color="auto" w:fill="auto"/>
            <w:vAlign w:val="center"/>
          </w:tcPr>
          <w:p w14:paraId="2B5E70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DA004</w:t>
            </w:r>
          </w:p>
        </w:tc>
        <w:tc>
          <w:tcPr>
            <w:tcW w:w="1744" w:type="dxa"/>
            <w:shd w:val="clear" w:color="auto" w:fill="auto"/>
            <w:vAlign w:val="center"/>
          </w:tcPr>
          <w:p w14:paraId="6E7C21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非甲烷总烃</w:t>
            </w:r>
          </w:p>
        </w:tc>
        <w:tc>
          <w:tcPr>
            <w:tcW w:w="1939" w:type="dxa"/>
            <w:shd w:val="clear" w:color="auto" w:fill="auto"/>
            <w:vAlign w:val="center"/>
          </w:tcPr>
          <w:p w14:paraId="2F4CF2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color w:val="auto"/>
                <w:kern w:val="2"/>
                <w:sz w:val="18"/>
                <w:szCs w:val="18"/>
                <w:lang w:val="en-US" w:eastAsia="zh-CN" w:bidi="ar-SA"/>
              </w:rPr>
            </w:pPr>
            <w:r>
              <w:rPr>
                <w:rFonts w:hint="eastAsia" w:ascii="Times New Roman" w:hAnsi="Times New Roman" w:cs="Times New Roman"/>
                <w:color w:val="auto"/>
                <w:sz w:val="18"/>
                <w:szCs w:val="18"/>
                <w:lang w:val="en-US" w:eastAsia="zh-CN"/>
              </w:rPr>
              <w:t>36.3</w:t>
            </w:r>
          </w:p>
        </w:tc>
        <w:tc>
          <w:tcPr>
            <w:tcW w:w="2098" w:type="dxa"/>
            <w:shd w:val="clear" w:color="auto" w:fill="auto"/>
            <w:vAlign w:val="center"/>
          </w:tcPr>
          <w:p w14:paraId="64D6DC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color w:val="auto"/>
                <w:kern w:val="2"/>
                <w:sz w:val="18"/>
                <w:szCs w:val="18"/>
                <w:lang w:val="en-US" w:eastAsia="zh-CN" w:bidi="ar-SA"/>
              </w:rPr>
            </w:pPr>
            <w:r>
              <w:rPr>
                <w:rFonts w:hint="eastAsia" w:ascii="Times New Roman" w:hAnsi="Times New Roman" w:cs="Times New Roman"/>
                <w:color w:val="auto"/>
                <w:sz w:val="18"/>
                <w:szCs w:val="18"/>
                <w:lang w:val="en-US" w:eastAsia="zh-CN"/>
              </w:rPr>
              <w:t>71.86</w:t>
            </w:r>
          </w:p>
        </w:tc>
      </w:tr>
      <w:tr w14:paraId="71ECC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vAlign w:val="center"/>
          </w:tcPr>
          <w:p w14:paraId="3D747A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vAlign w:val="center"/>
          </w:tcPr>
          <w:p w14:paraId="70CFAF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shd w:val="clear" w:color="auto" w:fill="auto"/>
            <w:vAlign w:val="center"/>
          </w:tcPr>
          <w:p w14:paraId="340BF4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DA00</w:t>
            </w:r>
            <w:r>
              <w:rPr>
                <w:rFonts w:hint="eastAsia" w:ascii="Times New Roman" w:hAnsi="Times New Roman" w:cs="Times New Roman"/>
                <w:sz w:val="18"/>
                <w:szCs w:val="18"/>
                <w:lang w:val="en-US" w:eastAsia="zh-CN"/>
              </w:rPr>
              <w:t>5</w:t>
            </w:r>
          </w:p>
        </w:tc>
        <w:tc>
          <w:tcPr>
            <w:tcW w:w="1744" w:type="dxa"/>
            <w:shd w:val="clear" w:color="auto" w:fill="auto"/>
            <w:vAlign w:val="center"/>
          </w:tcPr>
          <w:p w14:paraId="2B04BF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非甲烷总烃</w:t>
            </w:r>
          </w:p>
        </w:tc>
        <w:tc>
          <w:tcPr>
            <w:tcW w:w="1939" w:type="dxa"/>
            <w:shd w:val="clear" w:color="auto" w:fill="auto"/>
            <w:vAlign w:val="center"/>
          </w:tcPr>
          <w:p w14:paraId="4B2CF5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18"/>
                <w:lang w:val="en-US" w:eastAsia="zh-CN" w:bidi="ar-SA"/>
              </w:rPr>
            </w:pPr>
            <w:r>
              <w:rPr>
                <w:rFonts w:hint="eastAsia" w:ascii="Times New Roman" w:hAnsi="Times New Roman" w:cs="Times New Roman"/>
                <w:color w:val="auto"/>
                <w:sz w:val="18"/>
                <w:szCs w:val="18"/>
                <w:lang w:val="en-US" w:eastAsia="zh-CN"/>
              </w:rPr>
              <w:t>0.592</w:t>
            </w:r>
          </w:p>
        </w:tc>
        <w:tc>
          <w:tcPr>
            <w:tcW w:w="2098" w:type="dxa"/>
            <w:shd w:val="clear" w:color="auto" w:fill="auto"/>
            <w:vAlign w:val="center"/>
          </w:tcPr>
          <w:p w14:paraId="33223A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18"/>
                <w:lang w:val="en-US" w:eastAsia="zh-CN" w:bidi="ar-SA"/>
              </w:rPr>
            </w:pPr>
            <w:r>
              <w:rPr>
                <w:rFonts w:hint="eastAsia" w:ascii="Times New Roman" w:hAnsi="Times New Roman" w:cs="Times New Roman"/>
                <w:color w:val="auto"/>
                <w:kern w:val="2"/>
                <w:sz w:val="18"/>
                <w:szCs w:val="18"/>
                <w:lang w:val="en-US" w:eastAsia="zh-CN" w:bidi="ar-SA"/>
              </w:rPr>
              <w:t>1.89</w:t>
            </w:r>
          </w:p>
        </w:tc>
      </w:tr>
      <w:tr w14:paraId="3801E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vAlign w:val="center"/>
          </w:tcPr>
          <w:p w14:paraId="4450D07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18"/>
                <w:szCs w:val="18"/>
              </w:rPr>
            </w:pPr>
          </w:p>
        </w:tc>
        <w:tc>
          <w:tcPr>
            <w:tcW w:w="1110" w:type="dxa"/>
            <w:vMerge w:val="restart"/>
            <w:vAlign w:val="center"/>
          </w:tcPr>
          <w:p w14:paraId="3268CD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sz w:val="18"/>
                <w:szCs w:val="18"/>
                <w:lang w:val="en-US" w:eastAsia="zh-CN"/>
              </w:rPr>
            </w:pPr>
            <w:r>
              <w:rPr>
                <w:rFonts w:hint="eastAsia" w:ascii="Times New Roman" w:hAnsi="Times New Roman" w:cs="Times New Roman"/>
                <w:sz w:val="18"/>
                <w:szCs w:val="18"/>
                <w:lang w:val="en-US" w:eastAsia="zh-CN"/>
              </w:rPr>
              <w:t>6月</w:t>
            </w:r>
          </w:p>
        </w:tc>
        <w:tc>
          <w:tcPr>
            <w:tcW w:w="1097" w:type="dxa"/>
            <w:vMerge w:val="restart"/>
            <w:shd w:val="clear" w:color="auto" w:fill="auto"/>
            <w:vAlign w:val="center"/>
          </w:tcPr>
          <w:p w14:paraId="06B5BF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DA001</w:t>
            </w:r>
          </w:p>
          <w:p w14:paraId="2F2CBA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sz w:val="18"/>
                <w:szCs w:val="18"/>
                <w:lang w:val="en-US" w:eastAsia="zh-CN"/>
              </w:rPr>
            </w:pPr>
          </w:p>
        </w:tc>
        <w:tc>
          <w:tcPr>
            <w:tcW w:w="1744" w:type="dxa"/>
            <w:shd w:val="clear" w:color="auto" w:fill="auto"/>
            <w:vAlign w:val="center"/>
          </w:tcPr>
          <w:p w14:paraId="4F99AA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挥发性有机物</w:t>
            </w:r>
          </w:p>
        </w:tc>
        <w:tc>
          <w:tcPr>
            <w:tcW w:w="1939" w:type="dxa"/>
            <w:vAlign w:val="center"/>
          </w:tcPr>
          <w:p w14:paraId="16B032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6.29</w:t>
            </w:r>
          </w:p>
        </w:tc>
        <w:tc>
          <w:tcPr>
            <w:tcW w:w="2098" w:type="dxa"/>
            <w:vAlign w:val="center"/>
          </w:tcPr>
          <w:p w14:paraId="5FBB94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27.33</w:t>
            </w:r>
          </w:p>
        </w:tc>
      </w:tr>
      <w:tr w14:paraId="2EA8B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vAlign w:val="center"/>
          </w:tcPr>
          <w:p w14:paraId="3CCE66C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18"/>
                <w:szCs w:val="18"/>
              </w:rPr>
            </w:pPr>
          </w:p>
        </w:tc>
        <w:tc>
          <w:tcPr>
            <w:tcW w:w="1110" w:type="dxa"/>
            <w:vMerge w:val="continue"/>
            <w:vAlign w:val="center"/>
          </w:tcPr>
          <w:p w14:paraId="0D8219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vMerge w:val="continue"/>
            <w:vAlign w:val="center"/>
          </w:tcPr>
          <w:p w14:paraId="567260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sz w:val="18"/>
                <w:szCs w:val="18"/>
                <w:lang w:val="en-US" w:eastAsia="zh-CN"/>
              </w:rPr>
            </w:pPr>
          </w:p>
        </w:tc>
        <w:tc>
          <w:tcPr>
            <w:tcW w:w="1744" w:type="dxa"/>
            <w:shd w:val="clear" w:color="auto" w:fill="auto"/>
            <w:vAlign w:val="center"/>
          </w:tcPr>
          <w:p w14:paraId="404AA5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颗粒物</w:t>
            </w:r>
          </w:p>
        </w:tc>
        <w:tc>
          <w:tcPr>
            <w:tcW w:w="1939" w:type="dxa"/>
            <w:vAlign w:val="center"/>
          </w:tcPr>
          <w:p w14:paraId="044CA5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7.6</w:t>
            </w:r>
          </w:p>
        </w:tc>
        <w:tc>
          <w:tcPr>
            <w:tcW w:w="2098" w:type="dxa"/>
            <w:vAlign w:val="center"/>
          </w:tcPr>
          <w:p w14:paraId="38DAEF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rPr>
            </w:pPr>
            <w:r>
              <w:rPr>
                <w:rFonts w:hint="eastAsia" w:ascii="Times New Roman" w:hAnsi="Times New Roman" w:cs="Times New Roman"/>
                <w:color w:val="auto"/>
                <w:sz w:val="18"/>
                <w:szCs w:val="18"/>
                <w:lang w:val="en-US" w:eastAsia="zh-CN"/>
              </w:rPr>
              <w:t>27.38</w:t>
            </w:r>
            <w:r>
              <w:rPr>
                <w:rFonts w:hint="default" w:ascii="Times New Roman" w:hAnsi="Times New Roman" w:cs="Times New Roman"/>
                <w:color w:val="auto"/>
                <w:sz w:val="18"/>
                <w:szCs w:val="18"/>
              </w:rPr>
              <w:t>（车间排放口）</w:t>
            </w:r>
          </w:p>
        </w:tc>
      </w:tr>
      <w:tr w14:paraId="3BB51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vAlign w:val="center"/>
          </w:tcPr>
          <w:p w14:paraId="10D6158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18"/>
                <w:szCs w:val="18"/>
              </w:rPr>
            </w:pPr>
          </w:p>
        </w:tc>
        <w:tc>
          <w:tcPr>
            <w:tcW w:w="1110" w:type="dxa"/>
            <w:vMerge w:val="continue"/>
            <w:vAlign w:val="center"/>
          </w:tcPr>
          <w:p w14:paraId="7C2F17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vMerge w:val="restart"/>
            <w:shd w:val="clear" w:color="auto" w:fill="auto"/>
            <w:vAlign w:val="center"/>
          </w:tcPr>
          <w:p w14:paraId="4BA52F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DA002</w:t>
            </w:r>
          </w:p>
          <w:p w14:paraId="3C0881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sz w:val="18"/>
                <w:szCs w:val="18"/>
                <w:lang w:val="en-US" w:eastAsia="zh-CN"/>
              </w:rPr>
            </w:pPr>
          </w:p>
        </w:tc>
        <w:tc>
          <w:tcPr>
            <w:tcW w:w="1744" w:type="dxa"/>
            <w:shd w:val="clear" w:color="auto" w:fill="auto"/>
            <w:vAlign w:val="center"/>
          </w:tcPr>
          <w:p w14:paraId="01982D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挥发性有机物</w:t>
            </w:r>
          </w:p>
        </w:tc>
        <w:tc>
          <w:tcPr>
            <w:tcW w:w="1939" w:type="dxa"/>
            <w:vAlign w:val="center"/>
          </w:tcPr>
          <w:p w14:paraId="5B7155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1.63</w:t>
            </w:r>
          </w:p>
        </w:tc>
        <w:tc>
          <w:tcPr>
            <w:tcW w:w="2098" w:type="dxa"/>
            <w:vAlign w:val="center"/>
          </w:tcPr>
          <w:p w14:paraId="201188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rPr>
            </w:pPr>
          </w:p>
        </w:tc>
      </w:tr>
      <w:tr w14:paraId="2AEE0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vAlign w:val="center"/>
          </w:tcPr>
          <w:p w14:paraId="41505AA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18"/>
                <w:szCs w:val="18"/>
              </w:rPr>
            </w:pPr>
          </w:p>
        </w:tc>
        <w:tc>
          <w:tcPr>
            <w:tcW w:w="1110" w:type="dxa"/>
            <w:vMerge w:val="continue"/>
            <w:vAlign w:val="center"/>
          </w:tcPr>
          <w:p w14:paraId="7890B4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vMerge w:val="continue"/>
            <w:vAlign w:val="center"/>
          </w:tcPr>
          <w:p w14:paraId="0462E9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sz w:val="18"/>
                <w:szCs w:val="18"/>
                <w:lang w:val="en-US" w:eastAsia="zh-CN"/>
              </w:rPr>
            </w:pPr>
          </w:p>
        </w:tc>
        <w:tc>
          <w:tcPr>
            <w:tcW w:w="1744" w:type="dxa"/>
            <w:shd w:val="clear" w:color="auto" w:fill="auto"/>
            <w:vAlign w:val="center"/>
          </w:tcPr>
          <w:p w14:paraId="5D9A7A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颗粒物</w:t>
            </w:r>
          </w:p>
        </w:tc>
        <w:tc>
          <w:tcPr>
            <w:tcW w:w="1939" w:type="dxa"/>
            <w:vAlign w:val="center"/>
          </w:tcPr>
          <w:p w14:paraId="203608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6.1</w:t>
            </w:r>
          </w:p>
        </w:tc>
        <w:tc>
          <w:tcPr>
            <w:tcW w:w="2098" w:type="dxa"/>
            <w:vAlign w:val="center"/>
          </w:tcPr>
          <w:p w14:paraId="2F1C5F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（车间排放口）</w:t>
            </w:r>
          </w:p>
        </w:tc>
      </w:tr>
      <w:tr w14:paraId="08562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vAlign w:val="center"/>
          </w:tcPr>
          <w:p w14:paraId="658676B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18"/>
                <w:szCs w:val="18"/>
              </w:rPr>
            </w:pPr>
          </w:p>
        </w:tc>
        <w:tc>
          <w:tcPr>
            <w:tcW w:w="1110" w:type="dxa"/>
            <w:vMerge w:val="continue"/>
            <w:vAlign w:val="center"/>
          </w:tcPr>
          <w:p w14:paraId="565B26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shd w:val="clear" w:color="auto" w:fill="auto"/>
            <w:vAlign w:val="center"/>
          </w:tcPr>
          <w:p w14:paraId="2FEFF4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DA003</w:t>
            </w:r>
          </w:p>
        </w:tc>
        <w:tc>
          <w:tcPr>
            <w:tcW w:w="1744" w:type="dxa"/>
            <w:shd w:val="clear" w:color="auto" w:fill="auto"/>
            <w:vAlign w:val="center"/>
          </w:tcPr>
          <w:p w14:paraId="06B15A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氮氧化物</w:t>
            </w:r>
          </w:p>
        </w:tc>
        <w:tc>
          <w:tcPr>
            <w:tcW w:w="1939" w:type="dxa"/>
            <w:vAlign w:val="center"/>
          </w:tcPr>
          <w:p w14:paraId="144127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112</w:t>
            </w:r>
          </w:p>
        </w:tc>
        <w:tc>
          <w:tcPr>
            <w:tcW w:w="2098" w:type="dxa"/>
            <w:vAlign w:val="center"/>
          </w:tcPr>
          <w:p w14:paraId="6F9F0F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21</w:t>
            </w:r>
          </w:p>
        </w:tc>
      </w:tr>
      <w:tr w14:paraId="02F14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vAlign w:val="center"/>
          </w:tcPr>
          <w:p w14:paraId="0EC0E8B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18"/>
                <w:szCs w:val="18"/>
              </w:rPr>
            </w:pPr>
          </w:p>
        </w:tc>
        <w:tc>
          <w:tcPr>
            <w:tcW w:w="1110" w:type="dxa"/>
            <w:vMerge w:val="continue"/>
            <w:vAlign w:val="center"/>
          </w:tcPr>
          <w:p w14:paraId="4888A8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shd w:val="clear" w:color="auto" w:fill="auto"/>
            <w:vAlign w:val="center"/>
          </w:tcPr>
          <w:p w14:paraId="008071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DA004</w:t>
            </w:r>
          </w:p>
        </w:tc>
        <w:tc>
          <w:tcPr>
            <w:tcW w:w="1744" w:type="dxa"/>
            <w:shd w:val="clear" w:color="auto" w:fill="auto"/>
            <w:vAlign w:val="center"/>
          </w:tcPr>
          <w:p w14:paraId="090EFD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非甲烷总烃</w:t>
            </w:r>
          </w:p>
        </w:tc>
        <w:tc>
          <w:tcPr>
            <w:tcW w:w="1939" w:type="dxa"/>
            <w:vAlign w:val="center"/>
          </w:tcPr>
          <w:p w14:paraId="26C6ED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19.6</w:t>
            </w:r>
          </w:p>
        </w:tc>
        <w:tc>
          <w:tcPr>
            <w:tcW w:w="2098" w:type="dxa"/>
            <w:vAlign w:val="center"/>
          </w:tcPr>
          <w:p w14:paraId="1C47E1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34.85</w:t>
            </w:r>
          </w:p>
        </w:tc>
      </w:tr>
      <w:tr w14:paraId="0AA7C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vAlign w:val="center"/>
          </w:tcPr>
          <w:p w14:paraId="746AC3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vAlign w:val="center"/>
          </w:tcPr>
          <w:p w14:paraId="1D6890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shd w:val="clear" w:color="auto" w:fill="auto"/>
            <w:vAlign w:val="center"/>
          </w:tcPr>
          <w:p w14:paraId="4F8735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DA00</w:t>
            </w:r>
            <w:r>
              <w:rPr>
                <w:rFonts w:hint="eastAsia" w:ascii="Times New Roman" w:hAnsi="Times New Roman" w:cs="Times New Roman"/>
                <w:sz w:val="18"/>
                <w:szCs w:val="18"/>
                <w:lang w:val="en-US" w:eastAsia="zh-CN"/>
              </w:rPr>
              <w:t>5</w:t>
            </w:r>
          </w:p>
        </w:tc>
        <w:tc>
          <w:tcPr>
            <w:tcW w:w="1744" w:type="dxa"/>
            <w:shd w:val="clear" w:color="auto" w:fill="auto"/>
            <w:vAlign w:val="center"/>
          </w:tcPr>
          <w:p w14:paraId="01A552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非甲烷总烃</w:t>
            </w:r>
          </w:p>
        </w:tc>
        <w:tc>
          <w:tcPr>
            <w:tcW w:w="1939" w:type="dxa"/>
            <w:shd w:val="clear" w:color="auto" w:fill="auto"/>
            <w:vAlign w:val="center"/>
          </w:tcPr>
          <w:p w14:paraId="691F53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18"/>
                <w:lang w:val="en-US" w:eastAsia="zh-CN" w:bidi="ar-SA"/>
              </w:rPr>
            </w:pPr>
            <w:r>
              <w:rPr>
                <w:rFonts w:hint="eastAsia" w:ascii="Times New Roman" w:hAnsi="Times New Roman" w:cs="Times New Roman"/>
                <w:color w:val="auto"/>
                <w:sz w:val="18"/>
                <w:szCs w:val="18"/>
                <w:lang w:val="en-US" w:eastAsia="zh-CN"/>
              </w:rPr>
              <w:t>0.592</w:t>
            </w:r>
          </w:p>
        </w:tc>
        <w:tc>
          <w:tcPr>
            <w:tcW w:w="2098" w:type="dxa"/>
            <w:shd w:val="clear" w:color="auto" w:fill="auto"/>
            <w:vAlign w:val="center"/>
          </w:tcPr>
          <w:p w14:paraId="7A0016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18"/>
                <w:lang w:val="en-US" w:eastAsia="zh-CN" w:bidi="ar-SA"/>
              </w:rPr>
            </w:pPr>
            <w:r>
              <w:rPr>
                <w:rFonts w:hint="eastAsia" w:ascii="Times New Roman" w:hAnsi="Times New Roman" w:cs="Times New Roman"/>
                <w:color w:val="auto"/>
                <w:sz w:val="18"/>
                <w:szCs w:val="18"/>
                <w:lang w:val="en-US" w:eastAsia="zh-CN"/>
              </w:rPr>
              <w:t>1.87</w:t>
            </w:r>
          </w:p>
        </w:tc>
      </w:tr>
      <w:tr w14:paraId="34881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vAlign w:val="center"/>
          </w:tcPr>
          <w:p w14:paraId="0AF86D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restart"/>
            <w:vAlign w:val="center"/>
          </w:tcPr>
          <w:p w14:paraId="7DC1C3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sz w:val="18"/>
                <w:szCs w:val="18"/>
                <w:lang w:val="en-US" w:eastAsia="zh-CN"/>
              </w:rPr>
            </w:pPr>
            <w:r>
              <w:rPr>
                <w:rFonts w:hint="eastAsia" w:ascii="Times New Roman" w:hAnsi="Times New Roman" w:cs="Times New Roman"/>
                <w:sz w:val="18"/>
                <w:szCs w:val="18"/>
                <w:lang w:val="en-US" w:eastAsia="zh-CN"/>
              </w:rPr>
              <w:t>7月</w:t>
            </w:r>
          </w:p>
        </w:tc>
        <w:tc>
          <w:tcPr>
            <w:tcW w:w="1097" w:type="dxa"/>
            <w:vMerge w:val="restart"/>
            <w:shd w:val="clear" w:color="auto" w:fill="auto"/>
            <w:vAlign w:val="center"/>
          </w:tcPr>
          <w:p w14:paraId="4220C7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DA001</w:t>
            </w:r>
          </w:p>
          <w:p w14:paraId="5921ED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sz w:val="18"/>
                <w:szCs w:val="18"/>
                <w:lang w:val="en-US" w:eastAsia="zh-CN"/>
              </w:rPr>
            </w:pPr>
          </w:p>
        </w:tc>
        <w:tc>
          <w:tcPr>
            <w:tcW w:w="1744" w:type="dxa"/>
            <w:shd w:val="clear" w:color="auto" w:fill="auto"/>
            <w:vAlign w:val="center"/>
          </w:tcPr>
          <w:p w14:paraId="5E353A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挥发性有机物</w:t>
            </w:r>
          </w:p>
        </w:tc>
        <w:tc>
          <w:tcPr>
            <w:tcW w:w="1939" w:type="dxa"/>
            <w:vAlign w:val="center"/>
          </w:tcPr>
          <w:p w14:paraId="107198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6.29</w:t>
            </w:r>
          </w:p>
        </w:tc>
        <w:tc>
          <w:tcPr>
            <w:tcW w:w="2098" w:type="dxa"/>
            <w:vAlign w:val="center"/>
          </w:tcPr>
          <w:p w14:paraId="49FD8F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27.33</w:t>
            </w:r>
          </w:p>
        </w:tc>
      </w:tr>
      <w:tr w14:paraId="402A8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vAlign w:val="center"/>
          </w:tcPr>
          <w:p w14:paraId="547298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vAlign w:val="center"/>
          </w:tcPr>
          <w:p w14:paraId="1F835C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vMerge w:val="continue"/>
            <w:vAlign w:val="center"/>
          </w:tcPr>
          <w:p w14:paraId="66723A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sz w:val="18"/>
                <w:szCs w:val="18"/>
                <w:lang w:val="en-US" w:eastAsia="zh-CN"/>
              </w:rPr>
            </w:pPr>
          </w:p>
        </w:tc>
        <w:tc>
          <w:tcPr>
            <w:tcW w:w="1744" w:type="dxa"/>
            <w:shd w:val="clear" w:color="auto" w:fill="auto"/>
            <w:vAlign w:val="center"/>
          </w:tcPr>
          <w:p w14:paraId="7AA69F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颗粒物</w:t>
            </w:r>
          </w:p>
        </w:tc>
        <w:tc>
          <w:tcPr>
            <w:tcW w:w="1939" w:type="dxa"/>
            <w:vAlign w:val="center"/>
          </w:tcPr>
          <w:p w14:paraId="599C58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8.5</w:t>
            </w:r>
          </w:p>
        </w:tc>
        <w:tc>
          <w:tcPr>
            <w:tcW w:w="2098" w:type="dxa"/>
            <w:vAlign w:val="center"/>
          </w:tcPr>
          <w:p w14:paraId="54B53E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rPr>
            </w:pPr>
            <w:r>
              <w:rPr>
                <w:rFonts w:hint="eastAsia" w:ascii="Times New Roman" w:hAnsi="Times New Roman" w:cs="Times New Roman"/>
                <w:color w:val="auto"/>
                <w:sz w:val="18"/>
                <w:szCs w:val="18"/>
                <w:lang w:val="en-US" w:eastAsia="zh-CN"/>
              </w:rPr>
              <w:t>30.63</w:t>
            </w:r>
            <w:r>
              <w:rPr>
                <w:rFonts w:hint="default" w:ascii="Times New Roman" w:hAnsi="Times New Roman" w:cs="Times New Roman"/>
                <w:color w:val="auto"/>
                <w:sz w:val="18"/>
                <w:szCs w:val="18"/>
              </w:rPr>
              <w:t>（车间排放口）</w:t>
            </w:r>
          </w:p>
        </w:tc>
      </w:tr>
      <w:tr w14:paraId="05B4C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vAlign w:val="center"/>
          </w:tcPr>
          <w:p w14:paraId="6A703E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vAlign w:val="center"/>
          </w:tcPr>
          <w:p w14:paraId="5B29F7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vMerge w:val="restart"/>
            <w:shd w:val="clear" w:color="auto" w:fill="auto"/>
            <w:vAlign w:val="center"/>
          </w:tcPr>
          <w:p w14:paraId="30D36B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DA002</w:t>
            </w:r>
          </w:p>
          <w:p w14:paraId="54CE6F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sz w:val="18"/>
                <w:szCs w:val="18"/>
                <w:lang w:val="en-US" w:eastAsia="zh-CN"/>
              </w:rPr>
            </w:pPr>
          </w:p>
        </w:tc>
        <w:tc>
          <w:tcPr>
            <w:tcW w:w="1744" w:type="dxa"/>
            <w:shd w:val="clear" w:color="auto" w:fill="auto"/>
            <w:vAlign w:val="center"/>
          </w:tcPr>
          <w:p w14:paraId="762BBC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挥发性有机物</w:t>
            </w:r>
          </w:p>
        </w:tc>
        <w:tc>
          <w:tcPr>
            <w:tcW w:w="1939" w:type="dxa"/>
            <w:vAlign w:val="center"/>
          </w:tcPr>
          <w:p w14:paraId="2754CC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1.05</w:t>
            </w:r>
          </w:p>
        </w:tc>
        <w:tc>
          <w:tcPr>
            <w:tcW w:w="2098" w:type="dxa"/>
            <w:vAlign w:val="center"/>
          </w:tcPr>
          <w:p w14:paraId="07212D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rPr>
            </w:pPr>
          </w:p>
        </w:tc>
      </w:tr>
      <w:tr w14:paraId="44812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vAlign w:val="center"/>
          </w:tcPr>
          <w:p w14:paraId="5C8577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vAlign w:val="center"/>
          </w:tcPr>
          <w:p w14:paraId="375D7E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vMerge w:val="continue"/>
            <w:vAlign w:val="center"/>
          </w:tcPr>
          <w:p w14:paraId="18EC2A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sz w:val="18"/>
                <w:szCs w:val="18"/>
                <w:lang w:val="en-US" w:eastAsia="zh-CN"/>
              </w:rPr>
            </w:pPr>
          </w:p>
        </w:tc>
        <w:tc>
          <w:tcPr>
            <w:tcW w:w="1744" w:type="dxa"/>
            <w:shd w:val="clear" w:color="auto" w:fill="auto"/>
            <w:vAlign w:val="center"/>
          </w:tcPr>
          <w:p w14:paraId="4776EB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颗粒物</w:t>
            </w:r>
          </w:p>
        </w:tc>
        <w:tc>
          <w:tcPr>
            <w:tcW w:w="1939" w:type="dxa"/>
            <w:vAlign w:val="center"/>
          </w:tcPr>
          <w:p w14:paraId="6BB429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7.4</w:t>
            </w:r>
          </w:p>
        </w:tc>
        <w:tc>
          <w:tcPr>
            <w:tcW w:w="2098" w:type="dxa"/>
            <w:vAlign w:val="center"/>
          </w:tcPr>
          <w:p w14:paraId="47DDF8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（车间排放口）</w:t>
            </w:r>
          </w:p>
        </w:tc>
      </w:tr>
      <w:tr w14:paraId="5117A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vAlign w:val="center"/>
          </w:tcPr>
          <w:p w14:paraId="1AF3C2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vAlign w:val="center"/>
          </w:tcPr>
          <w:p w14:paraId="090435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shd w:val="clear" w:color="auto" w:fill="auto"/>
            <w:vAlign w:val="center"/>
          </w:tcPr>
          <w:p w14:paraId="48C995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DA003</w:t>
            </w:r>
          </w:p>
        </w:tc>
        <w:tc>
          <w:tcPr>
            <w:tcW w:w="1744" w:type="dxa"/>
            <w:shd w:val="clear" w:color="auto" w:fill="auto"/>
            <w:vAlign w:val="center"/>
          </w:tcPr>
          <w:p w14:paraId="7129EE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氮氧化物</w:t>
            </w:r>
          </w:p>
        </w:tc>
        <w:tc>
          <w:tcPr>
            <w:tcW w:w="1939" w:type="dxa"/>
            <w:vAlign w:val="center"/>
          </w:tcPr>
          <w:p w14:paraId="586AF8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110</w:t>
            </w:r>
          </w:p>
        </w:tc>
        <w:tc>
          <w:tcPr>
            <w:tcW w:w="2098" w:type="dxa"/>
            <w:vAlign w:val="center"/>
          </w:tcPr>
          <w:p w14:paraId="6125CC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24</w:t>
            </w:r>
          </w:p>
        </w:tc>
      </w:tr>
      <w:tr w14:paraId="05B53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vAlign w:val="center"/>
          </w:tcPr>
          <w:p w14:paraId="12DEE3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vAlign w:val="center"/>
          </w:tcPr>
          <w:p w14:paraId="5FAC10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shd w:val="clear" w:color="auto" w:fill="auto"/>
            <w:vAlign w:val="center"/>
          </w:tcPr>
          <w:p w14:paraId="474274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DA004</w:t>
            </w:r>
          </w:p>
        </w:tc>
        <w:tc>
          <w:tcPr>
            <w:tcW w:w="1744" w:type="dxa"/>
            <w:shd w:val="clear" w:color="auto" w:fill="auto"/>
            <w:vAlign w:val="center"/>
          </w:tcPr>
          <w:p w14:paraId="0F92FB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非甲烷总烃</w:t>
            </w:r>
          </w:p>
        </w:tc>
        <w:tc>
          <w:tcPr>
            <w:tcW w:w="1939" w:type="dxa"/>
            <w:vAlign w:val="center"/>
          </w:tcPr>
          <w:p w14:paraId="067311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26.1</w:t>
            </w:r>
          </w:p>
        </w:tc>
        <w:tc>
          <w:tcPr>
            <w:tcW w:w="2098" w:type="dxa"/>
            <w:vAlign w:val="center"/>
          </w:tcPr>
          <w:p w14:paraId="6FF86F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38.61</w:t>
            </w:r>
          </w:p>
        </w:tc>
      </w:tr>
      <w:tr w14:paraId="5FC34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vAlign w:val="center"/>
          </w:tcPr>
          <w:p w14:paraId="6FDAB0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vAlign w:val="center"/>
          </w:tcPr>
          <w:p w14:paraId="285E00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shd w:val="clear" w:color="auto" w:fill="auto"/>
            <w:vAlign w:val="center"/>
          </w:tcPr>
          <w:p w14:paraId="66BD7B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DA00</w:t>
            </w:r>
            <w:r>
              <w:rPr>
                <w:rFonts w:hint="eastAsia" w:ascii="Times New Roman" w:hAnsi="Times New Roman" w:cs="Times New Roman"/>
                <w:sz w:val="18"/>
                <w:szCs w:val="18"/>
                <w:lang w:val="en-US" w:eastAsia="zh-CN"/>
              </w:rPr>
              <w:t>5</w:t>
            </w:r>
          </w:p>
        </w:tc>
        <w:tc>
          <w:tcPr>
            <w:tcW w:w="1744" w:type="dxa"/>
            <w:shd w:val="clear" w:color="auto" w:fill="auto"/>
            <w:vAlign w:val="center"/>
          </w:tcPr>
          <w:p w14:paraId="144D32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非甲烷总烃</w:t>
            </w:r>
          </w:p>
        </w:tc>
        <w:tc>
          <w:tcPr>
            <w:tcW w:w="1939" w:type="dxa"/>
            <w:vAlign w:val="center"/>
          </w:tcPr>
          <w:p w14:paraId="2D6B88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9.63</w:t>
            </w:r>
          </w:p>
        </w:tc>
        <w:tc>
          <w:tcPr>
            <w:tcW w:w="2098" w:type="dxa"/>
            <w:vAlign w:val="center"/>
          </w:tcPr>
          <w:p w14:paraId="35FC78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28.79</w:t>
            </w:r>
          </w:p>
        </w:tc>
      </w:tr>
      <w:tr w14:paraId="21F94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vAlign w:val="center"/>
          </w:tcPr>
          <w:p w14:paraId="343833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restart"/>
            <w:vAlign w:val="center"/>
          </w:tcPr>
          <w:p w14:paraId="64CCD7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sz w:val="18"/>
                <w:szCs w:val="18"/>
                <w:lang w:val="en-US" w:eastAsia="zh-CN"/>
              </w:rPr>
            </w:pPr>
            <w:r>
              <w:rPr>
                <w:rFonts w:hint="eastAsia" w:ascii="Times New Roman" w:hAnsi="Times New Roman" w:cs="Times New Roman"/>
                <w:sz w:val="18"/>
                <w:szCs w:val="18"/>
                <w:lang w:val="en-US" w:eastAsia="zh-CN"/>
              </w:rPr>
              <w:t>8月</w:t>
            </w:r>
          </w:p>
        </w:tc>
        <w:tc>
          <w:tcPr>
            <w:tcW w:w="1097" w:type="dxa"/>
            <w:vMerge w:val="restart"/>
            <w:shd w:val="clear" w:color="auto" w:fill="auto"/>
            <w:vAlign w:val="center"/>
          </w:tcPr>
          <w:p w14:paraId="7F132C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DA001</w:t>
            </w:r>
          </w:p>
          <w:p w14:paraId="08DE6D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sz w:val="18"/>
                <w:szCs w:val="18"/>
                <w:lang w:val="en-US" w:eastAsia="zh-CN"/>
              </w:rPr>
            </w:pPr>
          </w:p>
        </w:tc>
        <w:tc>
          <w:tcPr>
            <w:tcW w:w="1744" w:type="dxa"/>
            <w:shd w:val="clear" w:color="auto" w:fill="auto"/>
            <w:vAlign w:val="center"/>
          </w:tcPr>
          <w:p w14:paraId="39D22C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挥发性有机物</w:t>
            </w:r>
          </w:p>
        </w:tc>
        <w:tc>
          <w:tcPr>
            <w:tcW w:w="1939" w:type="dxa"/>
            <w:vAlign w:val="center"/>
          </w:tcPr>
          <w:p w14:paraId="32CC32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3.25</w:t>
            </w:r>
          </w:p>
        </w:tc>
        <w:tc>
          <w:tcPr>
            <w:tcW w:w="2098" w:type="dxa"/>
            <w:vAlign w:val="center"/>
          </w:tcPr>
          <w:p w14:paraId="6A40A2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14.87</w:t>
            </w:r>
          </w:p>
        </w:tc>
      </w:tr>
      <w:tr w14:paraId="74FB3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vAlign w:val="center"/>
          </w:tcPr>
          <w:p w14:paraId="52D4063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sz w:val="18"/>
                <w:szCs w:val="18"/>
              </w:rPr>
            </w:pPr>
          </w:p>
        </w:tc>
        <w:tc>
          <w:tcPr>
            <w:tcW w:w="1110" w:type="dxa"/>
            <w:vMerge w:val="continue"/>
            <w:vAlign w:val="center"/>
          </w:tcPr>
          <w:p w14:paraId="203064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vMerge w:val="continue"/>
            <w:vAlign w:val="center"/>
          </w:tcPr>
          <w:p w14:paraId="3322A0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sz w:val="18"/>
                <w:szCs w:val="18"/>
                <w:lang w:val="en-US" w:eastAsia="zh-CN"/>
              </w:rPr>
            </w:pPr>
          </w:p>
        </w:tc>
        <w:tc>
          <w:tcPr>
            <w:tcW w:w="1744" w:type="dxa"/>
            <w:shd w:val="clear" w:color="auto" w:fill="auto"/>
            <w:vAlign w:val="center"/>
          </w:tcPr>
          <w:p w14:paraId="3A2B3B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颗粒物</w:t>
            </w:r>
          </w:p>
        </w:tc>
        <w:tc>
          <w:tcPr>
            <w:tcW w:w="1939" w:type="dxa"/>
            <w:vAlign w:val="center"/>
          </w:tcPr>
          <w:p w14:paraId="288EF7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8.5</w:t>
            </w:r>
          </w:p>
        </w:tc>
        <w:tc>
          <w:tcPr>
            <w:tcW w:w="2098" w:type="dxa"/>
            <w:vAlign w:val="center"/>
          </w:tcPr>
          <w:p w14:paraId="51A4D0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rPr>
            </w:pPr>
            <w:r>
              <w:rPr>
                <w:rFonts w:hint="eastAsia" w:ascii="Times New Roman" w:hAnsi="Times New Roman" w:cs="Times New Roman"/>
                <w:color w:val="auto"/>
                <w:sz w:val="18"/>
                <w:szCs w:val="18"/>
                <w:lang w:val="en-US" w:eastAsia="zh-CN"/>
              </w:rPr>
              <w:t>24.28</w:t>
            </w:r>
            <w:r>
              <w:rPr>
                <w:rFonts w:hint="default" w:ascii="Times New Roman" w:hAnsi="Times New Roman" w:cs="Times New Roman"/>
                <w:color w:val="auto"/>
                <w:sz w:val="18"/>
                <w:szCs w:val="18"/>
              </w:rPr>
              <w:t>（车间排放口）</w:t>
            </w:r>
          </w:p>
        </w:tc>
      </w:tr>
      <w:tr w14:paraId="29B50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vAlign w:val="center"/>
          </w:tcPr>
          <w:p w14:paraId="4E797F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vAlign w:val="center"/>
          </w:tcPr>
          <w:p w14:paraId="6C3081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vMerge w:val="restart"/>
            <w:shd w:val="clear" w:color="auto" w:fill="auto"/>
            <w:vAlign w:val="center"/>
          </w:tcPr>
          <w:p w14:paraId="25F708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DA002</w:t>
            </w:r>
          </w:p>
          <w:p w14:paraId="00ED6C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sz w:val="18"/>
                <w:szCs w:val="18"/>
                <w:lang w:val="en-US" w:eastAsia="zh-CN"/>
              </w:rPr>
            </w:pPr>
          </w:p>
        </w:tc>
        <w:tc>
          <w:tcPr>
            <w:tcW w:w="1744" w:type="dxa"/>
            <w:shd w:val="clear" w:color="auto" w:fill="auto"/>
            <w:vAlign w:val="center"/>
          </w:tcPr>
          <w:p w14:paraId="0C6760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挥发性有机物</w:t>
            </w:r>
          </w:p>
        </w:tc>
        <w:tc>
          <w:tcPr>
            <w:tcW w:w="1939" w:type="dxa"/>
            <w:vAlign w:val="center"/>
          </w:tcPr>
          <w:p w14:paraId="759DEF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1.37</w:t>
            </w:r>
          </w:p>
        </w:tc>
        <w:tc>
          <w:tcPr>
            <w:tcW w:w="2098" w:type="dxa"/>
            <w:vAlign w:val="center"/>
          </w:tcPr>
          <w:p w14:paraId="6538A6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rPr>
            </w:pPr>
          </w:p>
        </w:tc>
      </w:tr>
      <w:tr w14:paraId="09AA1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vAlign w:val="center"/>
          </w:tcPr>
          <w:p w14:paraId="22F049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vAlign w:val="center"/>
          </w:tcPr>
          <w:p w14:paraId="740722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vMerge w:val="continue"/>
            <w:vAlign w:val="center"/>
          </w:tcPr>
          <w:p w14:paraId="76AC11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sz w:val="18"/>
                <w:szCs w:val="18"/>
                <w:lang w:val="en-US" w:eastAsia="zh-CN"/>
              </w:rPr>
            </w:pPr>
          </w:p>
        </w:tc>
        <w:tc>
          <w:tcPr>
            <w:tcW w:w="1744" w:type="dxa"/>
            <w:shd w:val="clear" w:color="auto" w:fill="auto"/>
            <w:vAlign w:val="center"/>
          </w:tcPr>
          <w:p w14:paraId="11AA21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颗粒物</w:t>
            </w:r>
          </w:p>
        </w:tc>
        <w:tc>
          <w:tcPr>
            <w:tcW w:w="1939" w:type="dxa"/>
            <w:vAlign w:val="center"/>
          </w:tcPr>
          <w:p w14:paraId="4105DF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7.4</w:t>
            </w:r>
          </w:p>
        </w:tc>
        <w:tc>
          <w:tcPr>
            <w:tcW w:w="2098" w:type="dxa"/>
            <w:vAlign w:val="center"/>
          </w:tcPr>
          <w:p w14:paraId="7CFDF9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（车间排放口）</w:t>
            </w:r>
          </w:p>
        </w:tc>
      </w:tr>
      <w:tr w14:paraId="7E56B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vAlign w:val="center"/>
          </w:tcPr>
          <w:p w14:paraId="3952DF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vAlign w:val="center"/>
          </w:tcPr>
          <w:p w14:paraId="220BE5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shd w:val="clear" w:color="auto" w:fill="auto"/>
            <w:vAlign w:val="center"/>
          </w:tcPr>
          <w:p w14:paraId="1E368D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DA003</w:t>
            </w:r>
          </w:p>
        </w:tc>
        <w:tc>
          <w:tcPr>
            <w:tcW w:w="1744" w:type="dxa"/>
            <w:shd w:val="clear" w:color="auto" w:fill="auto"/>
            <w:vAlign w:val="center"/>
          </w:tcPr>
          <w:p w14:paraId="4A5691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氮氧化物</w:t>
            </w:r>
          </w:p>
        </w:tc>
        <w:tc>
          <w:tcPr>
            <w:tcW w:w="1939" w:type="dxa"/>
            <w:vAlign w:val="center"/>
          </w:tcPr>
          <w:p w14:paraId="4947AF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121</w:t>
            </w:r>
          </w:p>
        </w:tc>
        <w:tc>
          <w:tcPr>
            <w:tcW w:w="2098" w:type="dxa"/>
            <w:vAlign w:val="center"/>
          </w:tcPr>
          <w:p w14:paraId="14C9C4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23</w:t>
            </w:r>
          </w:p>
        </w:tc>
      </w:tr>
      <w:tr w14:paraId="6E4C9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vAlign w:val="center"/>
          </w:tcPr>
          <w:p w14:paraId="1C3F99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vAlign w:val="center"/>
          </w:tcPr>
          <w:p w14:paraId="0141EF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shd w:val="clear" w:color="auto" w:fill="auto"/>
            <w:vAlign w:val="center"/>
          </w:tcPr>
          <w:p w14:paraId="068506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DA004</w:t>
            </w:r>
          </w:p>
        </w:tc>
        <w:tc>
          <w:tcPr>
            <w:tcW w:w="1744" w:type="dxa"/>
            <w:shd w:val="clear" w:color="auto" w:fill="auto"/>
            <w:vAlign w:val="center"/>
          </w:tcPr>
          <w:p w14:paraId="496216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非甲烷总烃</w:t>
            </w:r>
          </w:p>
        </w:tc>
        <w:tc>
          <w:tcPr>
            <w:tcW w:w="1939" w:type="dxa"/>
            <w:vAlign w:val="center"/>
          </w:tcPr>
          <w:p w14:paraId="381EED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9.96</w:t>
            </w:r>
          </w:p>
        </w:tc>
        <w:tc>
          <w:tcPr>
            <w:tcW w:w="2098" w:type="dxa"/>
            <w:vAlign w:val="center"/>
          </w:tcPr>
          <w:p w14:paraId="6DBB13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30.28</w:t>
            </w:r>
          </w:p>
        </w:tc>
      </w:tr>
      <w:tr w14:paraId="2F220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vAlign w:val="center"/>
          </w:tcPr>
          <w:p w14:paraId="530DB4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vAlign w:val="center"/>
          </w:tcPr>
          <w:p w14:paraId="1F187D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shd w:val="clear" w:color="auto" w:fill="auto"/>
            <w:vAlign w:val="center"/>
          </w:tcPr>
          <w:p w14:paraId="0CB72B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DA00</w:t>
            </w:r>
            <w:r>
              <w:rPr>
                <w:rFonts w:hint="eastAsia" w:ascii="Times New Roman" w:hAnsi="Times New Roman" w:cs="Times New Roman"/>
                <w:sz w:val="18"/>
                <w:szCs w:val="18"/>
                <w:lang w:val="en-US" w:eastAsia="zh-CN"/>
              </w:rPr>
              <w:t>5</w:t>
            </w:r>
          </w:p>
        </w:tc>
        <w:tc>
          <w:tcPr>
            <w:tcW w:w="1744" w:type="dxa"/>
            <w:shd w:val="clear" w:color="auto" w:fill="auto"/>
            <w:vAlign w:val="center"/>
          </w:tcPr>
          <w:p w14:paraId="088DF0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非甲烷总烃</w:t>
            </w:r>
          </w:p>
        </w:tc>
        <w:tc>
          <w:tcPr>
            <w:tcW w:w="1939" w:type="dxa"/>
            <w:vAlign w:val="center"/>
          </w:tcPr>
          <w:p w14:paraId="69B7BA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9.63</w:t>
            </w:r>
          </w:p>
        </w:tc>
        <w:tc>
          <w:tcPr>
            <w:tcW w:w="2098" w:type="dxa"/>
            <w:vAlign w:val="center"/>
          </w:tcPr>
          <w:p w14:paraId="419775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28.79</w:t>
            </w:r>
          </w:p>
        </w:tc>
      </w:tr>
      <w:tr w14:paraId="679DA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vAlign w:val="center"/>
          </w:tcPr>
          <w:p w14:paraId="6B6F98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restart"/>
            <w:vAlign w:val="center"/>
          </w:tcPr>
          <w:p w14:paraId="21E40F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sz w:val="18"/>
                <w:szCs w:val="18"/>
                <w:lang w:val="en-US" w:eastAsia="zh-CN"/>
              </w:rPr>
            </w:pPr>
            <w:r>
              <w:rPr>
                <w:rFonts w:hint="eastAsia" w:ascii="Times New Roman" w:hAnsi="Times New Roman" w:cs="Times New Roman"/>
                <w:sz w:val="18"/>
                <w:szCs w:val="18"/>
                <w:lang w:val="en-US" w:eastAsia="zh-CN"/>
              </w:rPr>
              <w:t>9月</w:t>
            </w:r>
          </w:p>
        </w:tc>
        <w:tc>
          <w:tcPr>
            <w:tcW w:w="1097" w:type="dxa"/>
            <w:vMerge w:val="restart"/>
            <w:shd w:val="clear" w:color="auto" w:fill="auto"/>
            <w:vAlign w:val="center"/>
          </w:tcPr>
          <w:p w14:paraId="030478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DA001</w:t>
            </w:r>
          </w:p>
          <w:p w14:paraId="1DB8EC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sz w:val="18"/>
                <w:szCs w:val="18"/>
                <w:lang w:val="en-US" w:eastAsia="zh-CN"/>
              </w:rPr>
            </w:pPr>
          </w:p>
        </w:tc>
        <w:tc>
          <w:tcPr>
            <w:tcW w:w="1744" w:type="dxa"/>
            <w:shd w:val="clear" w:color="auto" w:fill="auto"/>
            <w:vAlign w:val="center"/>
          </w:tcPr>
          <w:p w14:paraId="1017A2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挥发性有机物</w:t>
            </w:r>
          </w:p>
        </w:tc>
        <w:tc>
          <w:tcPr>
            <w:tcW w:w="1939" w:type="dxa"/>
            <w:vAlign w:val="center"/>
          </w:tcPr>
          <w:p w14:paraId="1A9BF6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2.72</w:t>
            </w:r>
          </w:p>
        </w:tc>
        <w:tc>
          <w:tcPr>
            <w:tcW w:w="2098" w:type="dxa"/>
            <w:vAlign w:val="center"/>
          </w:tcPr>
          <w:p w14:paraId="757050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24.25</w:t>
            </w:r>
          </w:p>
        </w:tc>
      </w:tr>
      <w:tr w14:paraId="694EB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vAlign w:val="center"/>
          </w:tcPr>
          <w:p w14:paraId="71CF96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vAlign w:val="center"/>
          </w:tcPr>
          <w:p w14:paraId="12BFD2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vMerge w:val="continue"/>
            <w:vAlign w:val="center"/>
          </w:tcPr>
          <w:p w14:paraId="468A85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sz w:val="18"/>
                <w:szCs w:val="18"/>
                <w:lang w:val="en-US" w:eastAsia="zh-CN"/>
              </w:rPr>
            </w:pPr>
          </w:p>
        </w:tc>
        <w:tc>
          <w:tcPr>
            <w:tcW w:w="1744" w:type="dxa"/>
            <w:shd w:val="clear" w:color="auto" w:fill="auto"/>
            <w:vAlign w:val="center"/>
          </w:tcPr>
          <w:p w14:paraId="60FDAC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颗粒物</w:t>
            </w:r>
          </w:p>
        </w:tc>
        <w:tc>
          <w:tcPr>
            <w:tcW w:w="1939" w:type="dxa"/>
            <w:vAlign w:val="center"/>
          </w:tcPr>
          <w:p w14:paraId="34FF85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8.5</w:t>
            </w:r>
          </w:p>
        </w:tc>
        <w:tc>
          <w:tcPr>
            <w:tcW w:w="2098" w:type="dxa"/>
            <w:vAlign w:val="center"/>
          </w:tcPr>
          <w:p w14:paraId="1E4A13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rPr>
            </w:pPr>
            <w:r>
              <w:rPr>
                <w:rFonts w:hint="eastAsia" w:ascii="Times New Roman" w:hAnsi="Times New Roman" w:cs="Times New Roman"/>
                <w:color w:val="auto"/>
                <w:sz w:val="18"/>
                <w:szCs w:val="18"/>
                <w:lang w:val="en-US" w:eastAsia="zh-CN"/>
              </w:rPr>
              <w:t>47.13</w:t>
            </w:r>
            <w:r>
              <w:rPr>
                <w:rFonts w:hint="default" w:ascii="Times New Roman" w:hAnsi="Times New Roman" w:cs="Times New Roman"/>
                <w:color w:val="auto"/>
                <w:sz w:val="18"/>
                <w:szCs w:val="18"/>
              </w:rPr>
              <w:t>（车间排放口）</w:t>
            </w:r>
          </w:p>
        </w:tc>
      </w:tr>
      <w:tr w14:paraId="3A6B2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vAlign w:val="center"/>
          </w:tcPr>
          <w:p w14:paraId="3F19E7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vAlign w:val="center"/>
          </w:tcPr>
          <w:p w14:paraId="0C121E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vMerge w:val="restart"/>
            <w:shd w:val="clear" w:color="auto" w:fill="auto"/>
            <w:vAlign w:val="center"/>
          </w:tcPr>
          <w:p w14:paraId="593DE5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DA002</w:t>
            </w:r>
          </w:p>
          <w:p w14:paraId="59543B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sz w:val="18"/>
                <w:szCs w:val="18"/>
                <w:lang w:val="en-US" w:eastAsia="zh-CN"/>
              </w:rPr>
            </w:pPr>
          </w:p>
        </w:tc>
        <w:tc>
          <w:tcPr>
            <w:tcW w:w="1744" w:type="dxa"/>
            <w:shd w:val="clear" w:color="auto" w:fill="auto"/>
            <w:vAlign w:val="center"/>
          </w:tcPr>
          <w:p w14:paraId="5485D3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挥发性有机物</w:t>
            </w:r>
          </w:p>
        </w:tc>
        <w:tc>
          <w:tcPr>
            <w:tcW w:w="1939" w:type="dxa"/>
            <w:vAlign w:val="center"/>
          </w:tcPr>
          <w:p w14:paraId="78B7E6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3.23</w:t>
            </w:r>
          </w:p>
        </w:tc>
        <w:tc>
          <w:tcPr>
            <w:tcW w:w="2098" w:type="dxa"/>
            <w:vAlign w:val="center"/>
          </w:tcPr>
          <w:p w14:paraId="28DFF3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rPr>
            </w:pPr>
          </w:p>
        </w:tc>
      </w:tr>
      <w:tr w14:paraId="053A6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vAlign w:val="center"/>
          </w:tcPr>
          <w:p w14:paraId="773C1A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vAlign w:val="center"/>
          </w:tcPr>
          <w:p w14:paraId="776AEC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vMerge w:val="continue"/>
            <w:vAlign w:val="center"/>
          </w:tcPr>
          <w:p w14:paraId="0F11CA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sz w:val="18"/>
                <w:szCs w:val="18"/>
                <w:lang w:val="en-US" w:eastAsia="zh-CN"/>
              </w:rPr>
            </w:pPr>
          </w:p>
        </w:tc>
        <w:tc>
          <w:tcPr>
            <w:tcW w:w="1744" w:type="dxa"/>
            <w:shd w:val="clear" w:color="auto" w:fill="auto"/>
            <w:vAlign w:val="center"/>
          </w:tcPr>
          <w:p w14:paraId="64CDC6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颗粒物</w:t>
            </w:r>
          </w:p>
        </w:tc>
        <w:tc>
          <w:tcPr>
            <w:tcW w:w="1939" w:type="dxa"/>
            <w:vAlign w:val="center"/>
          </w:tcPr>
          <w:p w14:paraId="0A0A7E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7.4</w:t>
            </w:r>
          </w:p>
        </w:tc>
        <w:tc>
          <w:tcPr>
            <w:tcW w:w="2098" w:type="dxa"/>
            <w:vAlign w:val="center"/>
          </w:tcPr>
          <w:p w14:paraId="18002A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（车间排放口）</w:t>
            </w:r>
          </w:p>
        </w:tc>
      </w:tr>
      <w:tr w14:paraId="27E47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vAlign w:val="center"/>
          </w:tcPr>
          <w:p w14:paraId="476165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vAlign w:val="center"/>
          </w:tcPr>
          <w:p w14:paraId="6BEDC1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shd w:val="clear" w:color="auto" w:fill="auto"/>
            <w:vAlign w:val="center"/>
          </w:tcPr>
          <w:p w14:paraId="6EDCF7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DA003</w:t>
            </w:r>
          </w:p>
        </w:tc>
        <w:tc>
          <w:tcPr>
            <w:tcW w:w="1744" w:type="dxa"/>
            <w:shd w:val="clear" w:color="auto" w:fill="auto"/>
            <w:vAlign w:val="center"/>
          </w:tcPr>
          <w:p w14:paraId="5C1D6A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氮氧化物</w:t>
            </w:r>
          </w:p>
        </w:tc>
        <w:tc>
          <w:tcPr>
            <w:tcW w:w="1939" w:type="dxa"/>
            <w:vAlign w:val="center"/>
          </w:tcPr>
          <w:p w14:paraId="39273C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129</w:t>
            </w:r>
          </w:p>
        </w:tc>
        <w:tc>
          <w:tcPr>
            <w:tcW w:w="2098" w:type="dxa"/>
            <w:vAlign w:val="center"/>
          </w:tcPr>
          <w:p w14:paraId="392E30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22</w:t>
            </w:r>
          </w:p>
        </w:tc>
      </w:tr>
      <w:tr w14:paraId="5550D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vAlign w:val="center"/>
          </w:tcPr>
          <w:p w14:paraId="5A6D27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vAlign w:val="center"/>
          </w:tcPr>
          <w:p w14:paraId="3C59BB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shd w:val="clear" w:color="auto" w:fill="auto"/>
            <w:vAlign w:val="center"/>
          </w:tcPr>
          <w:p w14:paraId="390BEB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DA004</w:t>
            </w:r>
          </w:p>
        </w:tc>
        <w:tc>
          <w:tcPr>
            <w:tcW w:w="1744" w:type="dxa"/>
            <w:shd w:val="clear" w:color="auto" w:fill="auto"/>
            <w:vAlign w:val="center"/>
          </w:tcPr>
          <w:p w14:paraId="0C9282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非甲烷总烃</w:t>
            </w:r>
          </w:p>
        </w:tc>
        <w:tc>
          <w:tcPr>
            <w:tcW w:w="1939" w:type="dxa"/>
            <w:shd w:val="clear" w:color="auto" w:fill="auto"/>
            <w:vAlign w:val="center"/>
          </w:tcPr>
          <w:p w14:paraId="503FC9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18"/>
                <w:lang w:val="en-US" w:eastAsia="zh-CN" w:bidi="ar-SA"/>
              </w:rPr>
            </w:pPr>
            <w:r>
              <w:rPr>
                <w:rFonts w:hint="eastAsia" w:ascii="Times New Roman" w:hAnsi="Times New Roman" w:cs="Times New Roman"/>
                <w:color w:val="auto"/>
                <w:kern w:val="2"/>
                <w:sz w:val="18"/>
                <w:szCs w:val="18"/>
                <w:lang w:val="en-US" w:eastAsia="zh-CN" w:bidi="ar-SA"/>
              </w:rPr>
              <w:t>29.1</w:t>
            </w:r>
          </w:p>
        </w:tc>
        <w:tc>
          <w:tcPr>
            <w:tcW w:w="2098" w:type="dxa"/>
            <w:shd w:val="clear" w:color="auto" w:fill="auto"/>
            <w:vAlign w:val="center"/>
          </w:tcPr>
          <w:p w14:paraId="39D5FF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18"/>
                <w:lang w:val="en-US" w:eastAsia="zh-CN" w:bidi="ar-SA"/>
              </w:rPr>
            </w:pPr>
            <w:r>
              <w:rPr>
                <w:rFonts w:hint="eastAsia" w:ascii="Times New Roman" w:hAnsi="Times New Roman" w:cs="Times New Roman"/>
                <w:color w:val="auto"/>
                <w:kern w:val="2"/>
                <w:sz w:val="18"/>
                <w:szCs w:val="18"/>
                <w:lang w:val="en-US" w:eastAsia="zh-CN" w:bidi="ar-SA"/>
              </w:rPr>
              <w:t>67.18</w:t>
            </w:r>
          </w:p>
        </w:tc>
      </w:tr>
      <w:tr w14:paraId="2A685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vAlign w:val="center"/>
          </w:tcPr>
          <w:p w14:paraId="52EA04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vAlign w:val="center"/>
          </w:tcPr>
          <w:p w14:paraId="325009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shd w:val="clear" w:color="auto" w:fill="auto"/>
            <w:vAlign w:val="center"/>
          </w:tcPr>
          <w:p w14:paraId="454755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DA00</w:t>
            </w:r>
            <w:r>
              <w:rPr>
                <w:rFonts w:hint="eastAsia" w:ascii="Times New Roman" w:hAnsi="Times New Roman" w:cs="Times New Roman"/>
                <w:sz w:val="18"/>
                <w:szCs w:val="18"/>
                <w:lang w:val="en-US" w:eastAsia="zh-CN"/>
              </w:rPr>
              <w:t>5</w:t>
            </w:r>
          </w:p>
        </w:tc>
        <w:tc>
          <w:tcPr>
            <w:tcW w:w="1744" w:type="dxa"/>
            <w:shd w:val="clear" w:color="auto" w:fill="auto"/>
            <w:vAlign w:val="center"/>
          </w:tcPr>
          <w:p w14:paraId="47E89F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非甲烷总烃</w:t>
            </w:r>
          </w:p>
        </w:tc>
        <w:tc>
          <w:tcPr>
            <w:tcW w:w="1939" w:type="dxa"/>
            <w:shd w:val="clear" w:color="auto" w:fill="auto"/>
            <w:vAlign w:val="center"/>
          </w:tcPr>
          <w:p w14:paraId="425F58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18"/>
                <w:lang w:val="en-US" w:eastAsia="zh-CN" w:bidi="ar-SA"/>
              </w:rPr>
            </w:pPr>
            <w:r>
              <w:rPr>
                <w:rFonts w:hint="eastAsia" w:ascii="Times New Roman" w:hAnsi="Times New Roman" w:cs="Times New Roman"/>
                <w:color w:val="auto"/>
                <w:kern w:val="2"/>
                <w:sz w:val="18"/>
                <w:szCs w:val="18"/>
                <w:lang w:val="en-US" w:eastAsia="zh-CN" w:bidi="ar-SA"/>
              </w:rPr>
              <w:t>9.63</w:t>
            </w:r>
          </w:p>
        </w:tc>
        <w:tc>
          <w:tcPr>
            <w:tcW w:w="2098" w:type="dxa"/>
            <w:shd w:val="clear" w:color="auto" w:fill="auto"/>
            <w:vAlign w:val="center"/>
          </w:tcPr>
          <w:p w14:paraId="361082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18"/>
                <w:lang w:val="en-US" w:eastAsia="zh-CN" w:bidi="ar-SA"/>
              </w:rPr>
            </w:pPr>
            <w:r>
              <w:rPr>
                <w:rFonts w:hint="eastAsia" w:ascii="Times New Roman" w:hAnsi="Times New Roman" w:cs="Times New Roman"/>
                <w:color w:val="auto"/>
                <w:kern w:val="2"/>
                <w:sz w:val="18"/>
                <w:szCs w:val="18"/>
                <w:lang w:val="en-US" w:eastAsia="zh-CN" w:bidi="ar-SA"/>
              </w:rPr>
              <w:t>27.86</w:t>
            </w:r>
          </w:p>
        </w:tc>
      </w:tr>
      <w:tr w14:paraId="4DFFD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vAlign w:val="center"/>
          </w:tcPr>
          <w:p w14:paraId="1FF947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restart"/>
            <w:vAlign w:val="center"/>
          </w:tcPr>
          <w:p w14:paraId="63969E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18"/>
                <w:lang w:val="en-US" w:eastAsia="zh-CN"/>
              </w:rPr>
            </w:pPr>
            <w:r>
              <w:rPr>
                <w:rFonts w:hint="eastAsia" w:ascii="Times New Roman" w:hAnsi="Times New Roman" w:cs="Times New Roman"/>
                <w:sz w:val="18"/>
                <w:szCs w:val="18"/>
                <w:lang w:val="en-US" w:eastAsia="zh-CN"/>
              </w:rPr>
              <w:t>10月</w:t>
            </w:r>
          </w:p>
        </w:tc>
        <w:tc>
          <w:tcPr>
            <w:tcW w:w="1097" w:type="dxa"/>
            <w:vMerge w:val="restart"/>
            <w:shd w:val="clear" w:color="auto" w:fill="auto"/>
            <w:vAlign w:val="center"/>
          </w:tcPr>
          <w:p w14:paraId="2B91BC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DA001</w:t>
            </w:r>
          </w:p>
          <w:p w14:paraId="4EF8E8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sz w:val="18"/>
                <w:szCs w:val="18"/>
                <w:lang w:val="en-US" w:eastAsia="zh-CN"/>
              </w:rPr>
            </w:pPr>
          </w:p>
        </w:tc>
        <w:tc>
          <w:tcPr>
            <w:tcW w:w="1744" w:type="dxa"/>
            <w:shd w:val="clear" w:color="auto" w:fill="auto"/>
            <w:vAlign w:val="center"/>
          </w:tcPr>
          <w:p w14:paraId="5B7E70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挥发性有机物</w:t>
            </w:r>
          </w:p>
        </w:tc>
        <w:tc>
          <w:tcPr>
            <w:tcW w:w="1939" w:type="dxa"/>
            <w:vAlign w:val="center"/>
          </w:tcPr>
          <w:p w14:paraId="053B7E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5.83</w:t>
            </w:r>
          </w:p>
        </w:tc>
        <w:tc>
          <w:tcPr>
            <w:tcW w:w="2098" w:type="dxa"/>
            <w:vAlign w:val="center"/>
          </w:tcPr>
          <w:p w14:paraId="4B9CC7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9.98</w:t>
            </w:r>
          </w:p>
        </w:tc>
      </w:tr>
      <w:tr w14:paraId="7ECD5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vAlign w:val="center"/>
          </w:tcPr>
          <w:p w14:paraId="2C1D87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vAlign w:val="center"/>
          </w:tcPr>
          <w:p w14:paraId="18FDF6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vMerge w:val="continue"/>
            <w:vAlign w:val="center"/>
          </w:tcPr>
          <w:p w14:paraId="07CC8D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sz w:val="18"/>
                <w:szCs w:val="18"/>
                <w:lang w:val="en-US" w:eastAsia="zh-CN"/>
              </w:rPr>
            </w:pPr>
          </w:p>
        </w:tc>
        <w:tc>
          <w:tcPr>
            <w:tcW w:w="1744" w:type="dxa"/>
            <w:shd w:val="clear" w:color="auto" w:fill="auto"/>
            <w:vAlign w:val="center"/>
          </w:tcPr>
          <w:p w14:paraId="2A8B4D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颗粒物</w:t>
            </w:r>
          </w:p>
        </w:tc>
        <w:tc>
          <w:tcPr>
            <w:tcW w:w="1939" w:type="dxa"/>
            <w:vAlign w:val="center"/>
          </w:tcPr>
          <w:p w14:paraId="0A73BD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4.6</w:t>
            </w:r>
          </w:p>
        </w:tc>
        <w:tc>
          <w:tcPr>
            <w:tcW w:w="2098" w:type="dxa"/>
            <w:vAlign w:val="center"/>
          </w:tcPr>
          <w:p w14:paraId="7DE882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rPr>
            </w:pPr>
            <w:r>
              <w:rPr>
                <w:rFonts w:hint="eastAsia" w:ascii="Times New Roman" w:hAnsi="Times New Roman" w:cs="Times New Roman"/>
                <w:color w:val="auto"/>
                <w:sz w:val="18"/>
                <w:szCs w:val="18"/>
                <w:lang w:val="en-US" w:eastAsia="zh-CN"/>
              </w:rPr>
              <w:t>7.64（车间排放口）</w:t>
            </w:r>
          </w:p>
        </w:tc>
      </w:tr>
      <w:tr w14:paraId="629F5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vAlign w:val="center"/>
          </w:tcPr>
          <w:p w14:paraId="5D0341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vAlign w:val="center"/>
          </w:tcPr>
          <w:p w14:paraId="4A318B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vMerge w:val="restart"/>
            <w:shd w:val="clear" w:color="auto" w:fill="auto"/>
            <w:vAlign w:val="center"/>
          </w:tcPr>
          <w:p w14:paraId="39C386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DA002</w:t>
            </w:r>
          </w:p>
          <w:p w14:paraId="5720F3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sz w:val="18"/>
                <w:szCs w:val="18"/>
                <w:lang w:val="en-US" w:eastAsia="zh-CN"/>
              </w:rPr>
            </w:pPr>
          </w:p>
        </w:tc>
        <w:tc>
          <w:tcPr>
            <w:tcW w:w="1744" w:type="dxa"/>
            <w:shd w:val="clear" w:color="auto" w:fill="auto"/>
            <w:vAlign w:val="center"/>
          </w:tcPr>
          <w:p w14:paraId="7E009B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挥发性有机物</w:t>
            </w:r>
          </w:p>
        </w:tc>
        <w:tc>
          <w:tcPr>
            <w:tcW w:w="1939" w:type="dxa"/>
            <w:vAlign w:val="center"/>
          </w:tcPr>
          <w:p w14:paraId="0C4404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0</w:t>
            </w:r>
          </w:p>
        </w:tc>
        <w:tc>
          <w:tcPr>
            <w:tcW w:w="2098" w:type="dxa"/>
            <w:vAlign w:val="center"/>
          </w:tcPr>
          <w:p w14:paraId="41E87C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0</w:t>
            </w:r>
          </w:p>
        </w:tc>
      </w:tr>
      <w:tr w14:paraId="01713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vAlign w:val="center"/>
          </w:tcPr>
          <w:p w14:paraId="7B1800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vAlign w:val="center"/>
          </w:tcPr>
          <w:p w14:paraId="5D8776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vMerge w:val="continue"/>
            <w:vAlign w:val="center"/>
          </w:tcPr>
          <w:p w14:paraId="43753F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sz w:val="18"/>
                <w:szCs w:val="18"/>
                <w:lang w:val="en-US" w:eastAsia="zh-CN"/>
              </w:rPr>
            </w:pPr>
          </w:p>
        </w:tc>
        <w:tc>
          <w:tcPr>
            <w:tcW w:w="1744" w:type="dxa"/>
            <w:shd w:val="clear" w:color="auto" w:fill="auto"/>
            <w:vAlign w:val="center"/>
          </w:tcPr>
          <w:p w14:paraId="4473A7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颗粒物</w:t>
            </w:r>
          </w:p>
        </w:tc>
        <w:tc>
          <w:tcPr>
            <w:tcW w:w="1939" w:type="dxa"/>
            <w:vAlign w:val="center"/>
          </w:tcPr>
          <w:p w14:paraId="2E9320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0</w:t>
            </w:r>
          </w:p>
        </w:tc>
        <w:tc>
          <w:tcPr>
            <w:tcW w:w="2098" w:type="dxa"/>
            <w:vAlign w:val="center"/>
          </w:tcPr>
          <w:p w14:paraId="6590C4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0</w:t>
            </w:r>
          </w:p>
        </w:tc>
      </w:tr>
      <w:tr w14:paraId="53BEA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vAlign w:val="center"/>
          </w:tcPr>
          <w:p w14:paraId="1B9D01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vAlign w:val="center"/>
          </w:tcPr>
          <w:p w14:paraId="195DDC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shd w:val="clear" w:color="auto" w:fill="auto"/>
            <w:vAlign w:val="center"/>
          </w:tcPr>
          <w:p w14:paraId="67C41A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DA003</w:t>
            </w:r>
          </w:p>
        </w:tc>
        <w:tc>
          <w:tcPr>
            <w:tcW w:w="1744" w:type="dxa"/>
            <w:shd w:val="clear" w:color="auto" w:fill="auto"/>
            <w:vAlign w:val="center"/>
          </w:tcPr>
          <w:p w14:paraId="6D6CEF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氮氧化物</w:t>
            </w:r>
          </w:p>
        </w:tc>
        <w:tc>
          <w:tcPr>
            <w:tcW w:w="1939" w:type="dxa"/>
            <w:vAlign w:val="center"/>
          </w:tcPr>
          <w:p w14:paraId="6982F9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140</w:t>
            </w:r>
          </w:p>
        </w:tc>
        <w:tc>
          <w:tcPr>
            <w:tcW w:w="2098" w:type="dxa"/>
            <w:vAlign w:val="center"/>
          </w:tcPr>
          <w:p w14:paraId="4D1F9E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5.75</w:t>
            </w:r>
          </w:p>
        </w:tc>
      </w:tr>
      <w:tr w14:paraId="6B8D1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vAlign w:val="center"/>
          </w:tcPr>
          <w:p w14:paraId="095E6B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vAlign w:val="center"/>
          </w:tcPr>
          <w:p w14:paraId="7A227F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shd w:val="clear" w:color="auto" w:fill="auto"/>
            <w:vAlign w:val="center"/>
          </w:tcPr>
          <w:p w14:paraId="09C9B8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DA004</w:t>
            </w:r>
          </w:p>
        </w:tc>
        <w:tc>
          <w:tcPr>
            <w:tcW w:w="1744" w:type="dxa"/>
            <w:shd w:val="clear" w:color="auto" w:fill="auto"/>
            <w:vAlign w:val="center"/>
          </w:tcPr>
          <w:p w14:paraId="3CF706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非甲烷总烃</w:t>
            </w:r>
          </w:p>
        </w:tc>
        <w:tc>
          <w:tcPr>
            <w:tcW w:w="1939" w:type="dxa"/>
            <w:vAlign w:val="center"/>
          </w:tcPr>
          <w:p w14:paraId="54B329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23.9</w:t>
            </w:r>
          </w:p>
        </w:tc>
        <w:tc>
          <w:tcPr>
            <w:tcW w:w="2098" w:type="dxa"/>
            <w:vAlign w:val="center"/>
          </w:tcPr>
          <w:p w14:paraId="033D8B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61.98</w:t>
            </w:r>
          </w:p>
        </w:tc>
      </w:tr>
      <w:tr w14:paraId="61F4B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vAlign w:val="center"/>
          </w:tcPr>
          <w:p w14:paraId="3343F7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vAlign w:val="center"/>
          </w:tcPr>
          <w:p w14:paraId="4E308E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shd w:val="clear" w:color="auto" w:fill="auto"/>
            <w:vAlign w:val="center"/>
          </w:tcPr>
          <w:p w14:paraId="67D26D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DA00</w:t>
            </w:r>
            <w:r>
              <w:rPr>
                <w:rFonts w:hint="eastAsia" w:ascii="Times New Roman" w:hAnsi="Times New Roman" w:cs="Times New Roman"/>
                <w:sz w:val="18"/>
                <w:szCs w:val="18"/>
                <w:lang w:val="en-US" w:eastAsia="zh-CN"/>
              </w:rPr>
              <w:t>5</w:t>
            </w:r>
          </w:p>
        </w:tc>
        <w:tc>
          <w:tcPr>
            <w:tcW w:w="1744" w:type="dxa"/>
            <w:shd w:val="clear" w:color="auto" w:fill="auto"/>
            <w:vAlign w:val="center"/>
          </w:tcPr>
          <w:p w14:paraId="3F6DB0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非甲烷总烃</w:t>
            </w:r>
          </w:p>
        </w:tc>
        <w:tc>
          <w:tcPr>
            <w:tcW w:w="1939" w:type="dxa"/>
            <w:shd w:val="clear" w:color="auto" w:fill="auto"/>
            <w:vAlign w:val="center"/>
          </w:tcPr>
          <w:p w14:paraId="49FEE3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18"/>
                <w:lang w:val="en-US" w:eastAsia="zh-CN" w:bidi="ar-SA"/>
              </w:rPr>
            </w:pPr>
            <w:r>
              <w:rPr>
                <w:rFonts w:hint="eastAsia" w:ascii="Times New Roman" w:hAnsi="Times New Roman" w:cs="Times New Roman"/>
                <w:color w:val="auto"/>
                <w:kern w:val="2"/>
                <w:sz w:val="18"/>
                <w:szCs w:val="18"/>
                <w:lang w:val="en-US" w:eastAsia="zh-CN" w:bidi="ar-SA"/>
              </w:rPr>
              <w:t>0.836</w:t>
            </w:r>
          </w:p>
        </w:tc>
        <w:tc>
          <w:tcPr>
            <w:tcW w:w="2098" w:type="dxa"/>
            <w:shd w:val="clear" w:color="auto" w:fill="auto"/>
            <w:vAlign w:val="center"/>
          </w:tcPr>
          <w:p w14:paraId="3A4709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18"/>
                <w:lang w:val="en-US" w:eastAsia="zh-CN" w:bidi="ar-SA"/>
              </w:rPr>
            </w:pPr>
            <w:r>
              <w:rPr>
                <w:rFonts w:hint="eastAsia" w:ascii="Times New Roman" w:hAnsi="Times New Roman" w:cs="Times New Roman"/>
                <w:color w:val="auto"/>
                <w:kern w:val="2"/>
                <w:sz w:val="18"/>
                <w:szCs w:val="18"/>
                <w:lang w:val="en-US" w:eastAsia="zh-CN" w:bidi="ar-SA"/>
              </w:rPr>
              <w:t>2.53</w:t>
            </w:r>
          </w:p>
        </w:tc>
      </w:tr>
      <w:tr w14:paraId="76B37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vAlign w:val="center"/>
          </w:tcPr>
          <w:p w14:paraId="6AFF59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restart"/>
            <w:vAlign w:val="center"/>
          </w:tcPr>
          <w:p w14:paraId="4A7C31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18"/>
                <w:lang w:val="en-US" w:eastAsia="zh-CN"/>
              </w:rPr>
            </w:pPr>
            <w:r>
              <w:rPr>
                <w:rFonts w:hint="eastAsia" w:ascii="Times New Roman" w:hAnsi="Times New Roman" w:cs="Times New Roman"/>
                <w:sz w:val="18"/>
                <w:szCs w:val="18"/>
                <w:lang w:val="en-US" w:eastAsia="zh-CN"/>
              </w:rPr>
              <w:t>11月</w:t>
            </w:r>
          </w:p>
        </w:tc>
        <w:tc>
          <w:tcPr>
            <w:tcW w:w="1097" w:type="dxa"/>
            <w:vMerge w:val="restart"/>
            <w:shd w:val="clear" w:color="auto" w:fill="auto"/>
            <w:vAlign w:val="center"/>
          </w:tcPr>
          <w:p w14:paraId="01246D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DA001</w:t>
            </w:r>
          </w:p>
          <w:p w14:paraId="4C0C72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sz w:val="18"/>
                <w:szCs w:val="18"/>
                <w:lang w:val="en-US" w:eastAsia="zh-CN"/>
              </w:rPr>
            </w:pPr>
          </w:p>
        </w:tc>
        <w:tc>
          <w:tcPr>
            <w:tcW w:w="1744" w:type="dxa"/>
            <w:shd w:val="clear" w:color="auto" w:fill="auto"/>
            <w:vAlign w:val="center"/>
          </w:tcPr>
          <w:p w14:paraId="6826AF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挥发性有机物</w:t>
            </w:r>
          </w:p>
        </w:tc>
        <w:tc>
          <w:tcPr>
            <w:tcW w:w="1939" w:type="dxa"/>
            <w:vAlign w:val="center"/>
          </w:tcPr>
          <w:p w14:paraId="08DF45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1.54</w:t>
            </w:r>
          </w:p>
        </w:tc>
        <w:tc>
          <w:tcPr>
            <w:tcW w:w="2098" w:type="dxa"/>
            <w:vAlign w:val="center"/>
          </w:tcPr>
          <w:p w14:paraId="1C52B8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4.16</w:t>
            </w:r>
          </w:p>
        </w:tc>
      </w:tr>
      <w:tr w14:paraId="021E4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vAlign w:val="center"/>
          </w:tcPr>
          <w:p w14:paraId="5C5E1D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vAlign w:val="center"/>
          </w:tcPr>
          <w:p w14:paraId="7501DE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vMerge w:val="continue"/>
            <w:vAlign w:val="center"/>
          </w:tcPr>
          <w:p w14:paraId="33087D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sz w:val="18"/>
                <w:szCs w:val="18"/>
                <w:lang w:val="en-US" w:eastAsia="zh-CN"/>
              </w:rPr>
            </w:pPr>
          </w:p>
        </w:tc>
        <w:tc>
          <w:tcPr>
            <w:tcW w:w="1744" w:type="dxa"/>
            <w:shd w:val="clear" w:color="auto" w:fill="auto"/>
            <w:vAlign w:val="center"/>
          </w:tcPr>
          <w:p w14:paraId="1E7417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颗粒物</w:t>
            </w:r>
          </w:p>
        </w:tc>
        <w:tc>
          <w:tcPr>
            <w:tcW w:w="1939" w:type="dxa"/>
            <w:vAlign w:val="center"/>
          </w:tcPr>
          <w:p w14:paraId="050145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4.6</w:t>
            </w:r>
          </w:p>
        </w:tc>
        <w:tc>
          <w:tcPr>
            <w:tcW w:w="2098" w:type="dxa"/>
            <w:vAlign w:val="center"/>
          </w:tcPr>
          <w:p w14:paraId="19F21C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rPr>
            </w:pPr>
            <w:r>
              <w:rPr>
                <w:rFonts w:hint="eastAsia" w:ascii="Times New Roman" w:hAnsi="Times New Roman" w:cs="Times New Roman"/>
                <w:color w:val="auto"/>
                <w:sz w:val="18"/>
                <w:szCs w:val="18"/>
                <w:lang w:val="en-US" w:eastAsia="zh-CN"/>
              </w:rPr>
              <w:t>12.19（车间排放口）</w:t>
            </w:r>
          </w:p>
        </w:tc>
      </w:tr>
      <w:tr w14:paraId="2DFCF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vAlign w:val="center"/>
          </w:tcPr>
          <w:p w14:paraId="39CAF2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vAlign w:val="center"/>
          </w:tcPr>
          <w:p w14:paraId="7C2E04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vMerge w:val="restart"/>
            <w:shd w:val="clear" w:color="auto" w:fill="auto"/>
            <w:vAlign w:val="center"/>
          </w:tcPr>
          <w:p w14:paraId="0EACB5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DA002</w:t>
            </w:r>
          </w:p>
          <w:p w14:paraId="17E325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sz w:val="18"/>
                <w:szCs w:val="18"/>
                <w:lang w:val="en-US" w:eastAsia="zh-CN"/>
              </w:rPr>
            </w:pPr>
          </w:p>
        </w:tc>
        <w:tc>
          <w:tcPr>
            <w:tcW w:w="1744" w:type="dxa"/>
            <w:shd w:val="clear" w:color="auto" w:fill="auto"/>
            <w:vAlign w:val="center"/>
          </w:tcPr>
          <w:p w14:paraId="77B2B6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挥发性有机物</w:t>
            </w:r>
          </w:p>
        </w:tc>
        <w:tc>
          <w:tcPr>
            <w:tcW w:w="1939" w:type="dxa"/>
            <w:vAlign w:val="center"/>
          </w:tcPr>
          <w:p w14:paraId="232712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0</w:t>
            </w:r>
          </w:p>
        </w:tc>
        <w:tc>
          <w:tcPr>
            <w:tcW w:w="2098" w:type="dxa"/>
            <w:vAlign w:val="center"/>
          </w:tcPr>
          <w:p w14:paraId="45FCA6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0</w:t>
            </w:r>
          </w:p>
        </w:tc>
      </w:tr>
      <w:tr w14:paraId="5CF1C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vAlign w:val="center"/>
          </w:tcPr>
          <w:p w14:paraId="1CE9DE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vAlign w:val="center"/>
          </w:tcPr>
          <w:p w14:paraId="4A0F46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vMerge w:val="continue"/>
            <w:vAlign w:val="center"/>
          </w:tcPr>
          <w:p w14:paraId="72042D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sz w:val="18"/>
                <w:szCs w:val="18"/>
                <w:lang w:val="en-US" w:eastAsia="zh-CN"/>
              </w:rPr>
            </w:pPr>
          </w:p>
        </w:tc>
        <w:tc>
          <w:tcPr>
            <w:tcW w:w="1744" w:type="dxa"/>
            <w:shd w:val="clear" w:color="auto" w:fill="auto"/>
            <w:vAlign w:val="center"/>
          </w:tcPr>
          <w:p w14:paraId="3572C0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颗粒物</w:t>
            </w:r>
          </w:p>
        </w:tc>
        <w:tc>
          <w:tcPr>
            <w:tcW w:w="1939" w:type="dxa"/>
            <w:vAlign w:val="center"/>
          </w:tcPr>
          <w:p w14:paraId="6E05E4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0</w:t>
            </w:r>
          </w:p>
        </w:tc>
        <w:tc>
          <w:tcPr>
            <w:tcW w:w="2098" w:type="dxa"/>
            <w:vAlign w:val="center"/>
          </w:tcPr>
          <w:p w14:paraId="6EE802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0</w:t>
            </w:r>
          </w:p>
        </w:tc>
      </w:tr>
      <w:tr w14:paraId="35EE2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vAlign w:val="center"/>
          </w:tcPr>
          <w:p w14:paraId="773076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vAlign w:val="center"/>
          </w:tcPr>
          <w:p w14:paraId="5087E7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shd w:val="clear" w:color="auto" w:fill="auto"/>
            <w:vAlign w:val="center"/>
          </w:tcPr>
          <w:p w14:paraId="00140A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DA003</w:t>
            </w:r>
          </w:p>
        </w:tc>
        <w:tc>
          <w:tcPr>
            <w:tcW w:w="1744" w:type="dxa"/>
            <w:shd w:val="clear" w:color="auto" w:fill="auto"/>
            <w:vAlign w:val="center"/>
          </w:tcPr>
          <w:p w14:paraId="6ECD56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氮氧化物</w:t>
            </w:r>
          </w:p>
        </w:tc>
        <w:tc>
          <w:tcPr>
            <w:tcW w:w="1939" w:type="dxa"/>
            <w:vAlign w:val="center"/>
          </w:tcPr>
          <w:p w14:paraId="749459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136</w:t>
            </w:r>
          </w:p>
        </w:tc>
        <w:tc>
          <w:tcPr>
            <w:tcW w:w="2098" w:type="dxa"/>
            <w:vAlign w:val="center"/>
          </w:tcPr>
          <w:p w14:paraId="20D80B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35.55</w:t>
            </w:r>
          </w:p>
        </w:tc>
      </w:tr>
      <w:tr w14:paraId="60BF5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vAlign w:val="center"/>
          </w:tcPr>
          <w:p w14:paraId="060EDB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vAlign w:val="center"/>
          </w:tcPr>
          <w:p w14:paraId="0E5FEA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shd w:val="clear" w:color="auto" w:fill="auto"/>
            <w:vAlign w:val="center"/>
          </w:tcPr>
          <w:p w14:paraId="28A7CE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DA004</w:t>
            </w:r>
          </w:p>
        </w:tc>
        <w:tc>
          <w:tcPr>
            <w:tcW w:w="1744" w:type="dxa"/>
            <w:shd w:val="clear" w:color="auto" w:fill="auto"/>
            <w:vAlign w:val="center"/>
          </w:tcPr>
          <w:p w14:paraId="48105F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非甲烷总烃</w:t>
            </w:r>
          </w:p>
        </w:tc>
        <w:tc>
          <w:tcPr>
            <w:tcW w:w="1939" w:type="dxa"/>
            <w:shd w:val="clear" w:color="auto" w:fill="auto"/>
            <w:vAlign w:val="center"/>
          </w:tcPr>
          <w:p w14:paraId="3DE2DD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18"/>
                <w:lang w:val="en-US" w:eastAsia="zh-CN" w:bidi="ar-SA"/>
              </w:rPr>
            </w:pPr>
            <w:r>
              <w:rPr>
                <w:rFonts w:hint="eastAsia" w:ascii="Times New Roman" w:hAnsi="Times New Roman" w:cs="Times New Roman"/>
                <w:color w:val="auto"/>
                <w:sz w:val="18"/>
                <w:szCs w:val="18"/>
                <w:lang w:val="en-US" w:eastAsia="zh-CN"/>
              </w:rPr>
              <w:t>23.9</w:t>
            </w:r>
          </w:p>
        </w:tc>
        <w:tc>
          <w:tcPr>
            <w:tcW w:w="2098" w:type="dxa"/>
            <w:shd w:val="clear" w:color="auto" w:fill="auto"/>
            <w:vAlign w:val="center"/>
          </w:tcPr>
          <w:p w14:paraId="3D4DFF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18"/>
                <w:lang w:val="en-US" w:eastAsia="zh-CN" w:bidi="ar-SA"/>
              </w:rPr>
            </w:pPr>
            <w:r>
              <w:rPr>
                <w:rFonts w:hint="eastAsia" w:ascii="Times New Roman" w:hAnsi="Times New Roman" w:cs="Times New Roman"/>
                <w:color w:val="auto"/>
                <w:sz w:val="18"/>
                <w:szCs w:val="18"/>
                <w:lang w:val="en-US" w:eastAsia="zh-CN"/>
              </w:rPr>
              <w:t>60</w:t>
            </w:r>
          </w:p>
        </w:tc>
      </w:tr>
      <w:tr w14:paraId="17F9C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vAlign w:val="center"/>
          </w:tcPr>
          <w:p w14:paraId="0A40EA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vAlign w:val="center"/>
          </w:tcPr>
          <w:p w14:paraId="1793E5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shd w:val="clear" w:color="auto" w:fill="auto"/>
            <w:vAlign w:val="center"/>
          </w:tcPr>
          <w:p w14:paraId="7214A9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DA00</w:t>
            </w:r>
            <w:r>
              <w:rPr>
                <w:rFonts w:hint="eastAsia" w:ascii="Times New Roman" w:hAnsi="Times New Roman" w:cs="Times New Roman"/>
                <w:sz w:val="18"/>
                <w:szCs w:val="18"/>
                <w:lang w:val="en-US" w:eastAsia="zh-CN"/>
              </w:rPr>
              <w:t>5</w:t>
            </w:r>
          </w:p>
        </w:tc>
        <w:tc>
          <w:tcPr>
            <w:tcW w:w="1744" w:type="dxa"/>
            <w:shd w:val="clear" w:color="auto" w:fill="auto"/>
            <w:vAlign w:val="center"/>
          </w:tcPr>
          <w:p w14:paraId="1F434C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非甲烷总烃</w:t>
            </w:r>
          </w:p>
        </w:tc>
        <w:tc>
          <w:tcPr>
            <w:tcW w:w="1939" w:type="dxa"/>
            <w:shd w:val="clear" w:color="auto" w:fill="auto"/>
            <w:vAlign w:val="center"/>
          </w:tcPr>
          <w:p w14:paraId="494636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18"/>
                <w:lang w:val="en-US" w:eastAsia="zh-CN" w:bidi="ar-SA"/>
              </w:rPr>
            </w:pPr>
            <w:r>
              <w:rPr>
                <w:rFonts w:hint="eastAsia" w:ascii="Times New Roman" w:hAnsi="Times New Roman" w:cs="Times New Roman"/>
                <w:color w:val="auto"/>
                <w:kern w:val="2"/>
                <w:sz w:val="18"/>
                <w:szCs w:val="18"/>
                <w:lang w:val="en-US" w:eastAsia="zh-CN" w:bidi="ar-SA"/>
              </w:rPr>
              <w:t>0.836</w:t>
            </w:r>
          </w:p>
        </w:tc>
        <w:tc>
          <w:tcPr>
            <w:tcW w:w="2098" w:type="dxa"/>
            <w:shd w:val="clear" w:color="auto" w:fill="auto"/>
            <w:vAlign w:val="center"/>
          </w:tcPr>
          <w:p w14:paraId="614629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18"/>
                <w:lang w:val="en-US" w:eastAsia="zh-CN" w:bidi="ar-SA"/>
              </w:rPr>
            </w:pPr>
            <w:r>
              <w:rPr>
                <w:rFonts w:hint="eastAsia" w:ascii="Times New Roman" w:hAnsi="Times New Roman" w:cs="Times New Roman"/>
                <w:color w:val="auto"/>
                <w:kern w:val="2"/>
                <w:sz w:val="18"/>
                <w:szCs w:val="18"/>
                <w:lang w:val="en-US" w:eastAsia="zh-CN" w:bidi="ar-SA"/>
              </w:rPr>
              <w:t>2.45</w:t>
            </w:r>
          </w:p>
        </w:tc>
      </w:tr>
      <w:tr w14:paraId="6013E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vAlign w:val="center"/>
          </w:tcPr>
          <w:p w14:paraId="4D28A0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restart"/>
            <w:vAlign w:val="center"/>
          </w:tcPr>
          <w:p w14:paraId="0DDBC8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18"/>
                <w:lang w:val="en-US" w:eastAsia="zh-CN"/>
              </w:rPr>
            </w:pPr>
            <w:r>
              <w:rPr>
                <w:rFonts w:hint="eastAsia" w:ascii="Times New Roman" w:hAnsi="Times New Roman" w:cs="Times New Roman"/>
                <w:sz w:val="18"/>
                <w:szCs w:val="18"/>
                <w:lang w:val="en-US" w:eastAsia="zh-CN"/>
              </w:rPr>
              <w:t>12月</w:t>
            </w:r>
          </w:p>
        </w:tc>
        <w:tc>
          <w:tcPr>
            <w:tcW w:w="1097" w:type="dxa"/>
            <w:vMerge w:val="restart"/>
            <w:shd w:val="clear" w:color="auto" w:fill="auto"/>
            <w:vAlign w:val="center"/>
          </w:tcPr>
          <w:p w14:paraId="3C91D3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DA001</w:t>
            </w:r>
          </w:p>
          <w:p w14:paraId="53DD16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sz w:val="18"/>
                <w:szCs w:val="18"/>
                <w:lang w:val="en-US" w:eastAsia="zh-CN"/>
              </w:rPr>
            </w:pPr>
          </w:p>
        </w:tc>
        <w:tc>
          <w:tcPr>
            <w:tcW w:w="1744" w:type="dxa"/>
            <w:shd w:val="clear" w:color="auto" w:fill="auto"/>
            <w:vAlign w:val="center"/>
          </w:tcPr>
          <w:p w14:paraId="076E03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挥发性有机物</w:t>
            </w:r>
          </w:p>
        </w:tc>
        <w:tc>
          <w:tcPr>
            <w:tcW w:w="1939" w:type="dxa"/>
            <w:vAlign w:val="center"/>
          </w:tcPr>
          <w:p w14:paraId="32BBFA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0.88</w:t>
            </w:r>
          </w:p>
        </w:tc>
        <w:tc>
          <w:tcPr>
            <w:tcW w:w="2098" w:type="dxa"/>
            <w:vAlign w:val="center"/>
          </w:tcPr>
          <w:p w14:paraId="370929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4.44</w:t>
            </w:r>
          </w:p>
        </w:tc>
      </w:tr>
      <w:tr w14:paraId="371FC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vAlign w:val="center"/>
          </w:tcPr>
          <w:p w14:paraId="178B68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vAlign w:val="center"/>
          </w:tcPr>
          <w:p w14:paraId="726053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vMerge w:val="continue"/>
            <w:vAlign w:val="center"/>
          </w:tcPr>
          <w:p w14:paraId="4190E5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sz w:val="18"/>
                <w:szCs w:val="18"/>
                <w:lang w:val="en-US" w:eastAsia="zh-CN"/>
              </w:rPr>
            </w:pPr>
          </w:p>
        </w:tc>
        <w:tc>
          <w:tcPr>
            <w:tcW w:w="1744" w:type="dxa"/>
            <w:shd w:val="clear" w:color="auto" w:fill="auto"/>
            <w:vAlign w:val="center"/>
          </w:tcPr>
          <w:p w14:paraId="097D29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颗粒物</w:t>
            </w:r>
          </w:p>
        </w:tc>
        <w:tc>
          <w:tcPr>
            <w:tcW w:w="1939" w:type="dxa"/>
            <w:vAlign w:val="center"/>
          </w:tcPr>
          <w:p w14:paraId="400638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4.6</w:t>
            </w:r>
          </w:p>
        </w:tc>
        <w:tc>
          <w:tcPr>
            <w:tcW w:w="2098" w:type="dxa"/>
            <w:vAlign w:val="center"/>
          </w:tcPr>
          <w:p w14:paraId="716BD0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10.66（车间排放口）</w:t>
            </w:r>
          </w:p>
        </w:tc>
      </w:tr>
      <w:tr w14:paraId="44739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vAlign w:val="center"/>
          </w:tcPr>
          <w:p w14:paraId="0C3738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vAlign w:val="center"/>
          </w:tcPr>
          <w:p w14:paraId="26834C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vMerge w:val="restart"/>
            <w:shd w:val="clear" w:color="auto" w:fill="auto"/>
            <w:vAlign w:val="center"/>
          </w:tcPr>
          <w:p w14:paraId="72B39A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DA002</w:t>
            </w:r>
          </w:p>
          <w:p w14:paraId="0A5D45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sz w:val="18"/>
                <w:szCs w:val="18"/>
                <w:lang w:val="en-US" w:eastAsia="zh-CN"/>
              </w:rPr>
            </w:pPr>
          </w:p>
        </w:tc>
        <w:tc>
          <w:tcPr>
            <w:tcW w:w="1744" w:type="dxa"/>
            <w:shd w:val="clear" w:color="auto" w:fill="auto"/>
            <w:vAlign w:val="center"/>
          </w:tcPr>
          <w:p w14:paraId="252B12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挥发性有机物</w:t>
            </w:r>
          </w:p>
        </w:tc>
        <w:tc>
          <w:tcPr>
            <w:tcW w:w="1939" w:type="dxa"/>
            <w:vAlign w:val="center"/>
          </w:tcPr>
          <w:p w14:paraId="3B23C2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0</w:t>
            </w:r>
          </w:p>
        </w:tc>
        <w:tc>
          <w:tcPr>
            <w:tcW w:w="2098" w:type="dxa"/>
            <w:vAlign w:val="center"/>
          </w:tcPr>
          <w:p w14:paraId="7B4DEE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0</w:t>
            </w:r>
          </w:p>
        </w:tc>
      </w:tr>
      <w:tr w14:paraId="748E4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vAlign w:val="center"/>
          </w:tcPr>
          <w:p w14:paraId="2148C9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vAlign w:val="center"/>
          </w:tcPr>
          <w:p w14:paraId="0778A3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vMerge w:val="continue"/>
            <w:vAlign w:val="center"/>
          </w:tcPr>
          <w:p w14:paraId="4941F1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sz w:val="18"/>
                <w:szCs w:val="18"/>
                <w:lang w:val="en-US" w:eastAsia="zh-CN"/>
              </w:rPr>
            </w:pPr>
          </w:p>
        </w:tc>
        <w:tc>
          <w:tcPr>
            <w:tcW w:w="1744" w:type="dxa"/>
            <w:shd w:val="clear" w:color="auto" w:fill="auto"/>
            <w:vAlign w:val="center"/>
          </w:tcPr>
          <w:p w14:paraId="613ECF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颗粒物</w:t>
            </w:r>
          </w:p>
        </w:tc>
        <w:tc>
          <w:tcPr>
            <w:tcW w:w="1939" w:type="dxa"/>
            <w:vAlign w:val="center"/>
          </w:tcPr>
          <w:p w14:paraId="3DF65D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0</w:t>
            </w:r>
          </w:p>
        </w:tc>
        <w:tc>
          <w:tcPr>
            <w:tcW w:w="2098" w:type="dxa"/>
            <w:vAlign w:val="center"/>
          </w:tcPr>
          <w:p w14:paraId="5F318D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color w:val="auto"/>
                <w:sz w:val="18"/>
                <w:szCs w:val="18"/>
                <w:lang w:val="en-US" w:eastAsia="zh-CN"/>
              </w:rPr>
            </w:pPr>
            <w:r>
              <w:rPr>
                <w:rFonts w:hint="eastAsia" w:ascii="Times New Roman" w:hAnsi="Times New Roman" w:cs="Times New Roman"/>
                <w:color w:val="auto"/>
                <w:sz w:val="18"/>
                <w:szCs w:val="18"/>
                <w:lang w:val="en-US" w:eastAsia="zh-CN"/>
              </w:rPr>
              <w:t>0</w:t>
            </w:r>
          </w:p>
        </w:tc>
      </w:tr>
      <w:tr w14:paraId="7B106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vAlign w:val="center"/>
          </w:tcPr>
          <w:p w14:paraId="5C0482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vAlign w:val="center"/>
          </w:tcPr>
          <w:p w14:paraId="20183E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shd w:val="clear" w:color="auto" w:fill="auto"/>
            <w:vAlign w:val="center"/>
          </w:tcPr>
          <w:p w14:paraId="48CA39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DA003</w:t>
            </w:r>
          </w:p>
        </w:tc>
        <w:tc>
          <w:tcPr>
            <w:tcW w:w="1744" w:type="dxa"/>
            <w:shd w:val="clear" w:color="auto" w:fill="auto"/>
            <w:vAlign w:val="center"/>
          </w:tcPr>
          <w:p w14:paraId="396A84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氮氧化物</w:t>
            </w:r>
          </w:p>
        </w:tc>
        <w:tc>
          <w:tcPr>
            <w:tcW w:w="1939" w:type="dxa"/>
            <w:vAlign w:val="center"/>
          </w:tcPr>
          <w:p w14:paraId="4C265F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110</w:t>
            </w:r>
          </w:p>
        </w:tc>
        <w:tc>
          <w:tcPr>
            <w:tcW w:w="2098" w:type="dxa"/>
            <w:vAlign w:val="center"/>
          </w:tcPr>
          <w:p w14:paraId="067FA2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18"/>
                <w:szCs w:val="18"/>
              </w:rPr>
            </w:pPr>
            <w:r>
              <w:rPr>
                <w:rFonts w:hint="eastAsia" w:ascii="Times New Roman" w:hAnsi="Times New Roman" w:cs="Times New Roman"/>
                <w:color w:val="auto"/>
                <w:sz w:val="18"/>
                <w:szCs w:val="18"/>
                <w:lang w:val="en-US" w:eastAsia="zh-CN"/>
              </w:rPr>
              <w:t>7.99</w:t>
            </w:r>
          </w:p>
        </w:tc>
      </w:tr>
      <w:tr w14:paraId="20060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vAlign w:val="center"/>
          </w:tcPr>
          <w:p w14:paraId="17A759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vAlign w:val="center"/>
          </w:tcPr>
          <w:p w14:paraId="39F843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shd w:val="clear" w:color="auto" w:fill="auto"/>
            <w:vAlign w:val="center"/>
          </w:tcPr>
          <w:p w14:paraId="68C516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DA004</w:t>
            </w:r>
          </w:p>
        </w:tc>
        <w:tc>
          <w:tcPr>
            <w:tcW w:w="1744" w:type="dxa"/>
            <w:shd w:val="clear" w:color="auto" w:fill="auto"/>
            <w:vAlign w:val="center"/>
          </w:tcPr>
          <w:p w14:paraId="159273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非甲烷总烃</w:t>
            </w:r>
          </w:p>
        </w:tc>
        <w:tc>
          <w:tcPr>
            <w:tcW w:w="1939" w:type="dxa"/>
            <w:shd w:val="clear" w:color="auto" w:fill="auto"/>
            <w:vAlign w:val="center"/>
          </w:tcPr>
          <w:p w14:paraId="172332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18"/>
                <w:lang w:val="en-US" w:eastAsia="zh-CN" w:bidi="ar-SA"/>
              </w:rPr>
            </w:pPr>
            <w:r>
              <w:rPr>
                <w:rFonts w:hint="eastAsia" w:ascii="Times New Roman" w:hAnsi="Times New Roman" w:cs="Times New Roman"/>
                <w:color w:val="auto"/>
                <w:sz w:val="18"/>
                <w:szCs w:val="18"/>
                <w:lang w:val="en-US" w:eastAsia="zh-CN"/>
              </w:rPr>
              <w:t>26.0</w:t>
            </w:r>
          </w:p>
        </w:tc>
        <w:tc>
          <w:tcPr>
            <w:tcW w:w="2098" w:type="dxa"/>
            <w:shd w:val="clear" w:color="auto" w:fill="auto"/>
            <w:vAlign w:val="center"/>
          </w:tcPr>
          <w:p w14:paraId="6EC697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18"/>
                <w:lang w:val="en-US" w:eastAsia="zh-CN" w:bidi="ar-SA"/>
              </w:rPr>
            </w:pPr>
            <w:r>
              <w:rPr>
                <w:rFonts w:hint="eastAsia" w:ascii="Times New Roman" w:hAnsi="Times New Roman" w:cs="Times New Roman"/>
                <w:color w:val="auto"/>
                <w:sz w:val="18"/>
                <w:szCs w:val="18"/>
                <w:lang w:val="en-US" w:eastAsia="zh-CN"/>
              </w:rPr>
              <w:t>72.8</w:t>
            </w:r>
          </w:p>
        </w:tc>
      </w:tr>
      <w:tr w14:paraId="6B982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54" w:type="dxa"/>
            <w:vMerge w:val="continue"/>
            <w:vAlign w:val="center"/>
          </w:tcPr>
          <w:p w14:paraId="0771EC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110" w:type="dxa"/>
            <w:vMerge w:val="continue"/>
            <w:vAlign w:val="center"/>
          </w:tcPr>
          <w:p w14:paraId="054264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p>
        </w:tc>
        <w:tc>
          <w:tcPr>
            <w:tcW w:w="1097" w:type="dxa"/>
            <w:shd w:val="clear" w:color="auto" w:fill="auto"/>
            <w:vAlign w:val="center"/>
          </w:tcPr>
          <w:p w14:paraId="30C8F4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DA00</w:t>
            </w:r>
            <w:r>
              <w:rPr>
                <w:rFonts w:hint="eastAsia" w:ascii="Times New Roman" w:hAnsi="Times New Roman" w:cs="Times New Roman"/>
                <w:sz w:val="18"/>
                <w:szCs w:val="18"/>
                <w:lang w:val="en-US" w:eastAsia="zh-CN"/>
              </w:rPr>
              <w:t>5</w:t>
            </w:r>
          </w:p>
        </w:tc>
        <w:tc>
          <w:tcPr>
            <w:tcW w:w="1744" w:type="dxa"/>
            <w:shd w:val="clear" w:color="auto" w:fill="auto"/>
            <w:vAlign w:val="center"/>
          </w:tcPr>
          <w:p w14:paraId="573398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rPr>
              <w:t>非甲烷总烃</w:t>
            </w:r>
          </w:p>
        </w:tc>
        <w:tc>
          <w:tcPr>
            <w:tcW w:w="1939" w:type="dxa"/>
            <w:shd w:val="clear" w:color="auto" w:fill="auto"/>
            <w:vAlign w:val="center"/>
          </w:tcPr>
          <w:p w14:paraId="1D407A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18"/>
                <w:lang w:val="en-US" w:eastAsia="zh-CN" w:bidi="ar-SA"/>
              </w:rPr>
            </w:pPr>
            <w:r>
              <w:rPr>
                <w:rFonts w:hint="eastAsia" w:ascii="Times New Roman" w:hAnsi="Times New Roman" w:cs="Times New Roman"/>
                <w:color w:val="auto"/>
                <w:kern w:val="2"/>
                <w:sz w:val="18"/>
                <w:szCs w:val="18"/>
                <w:lang w:val="en-US" w:eastAsia="zh-CN" w:bidi="ar-SA"/>
              </w:rPr>
              <w:t>0.836</w:t>
            </w:r>
          </w:p>
        </w:tc>
        <w:tc>
          <w:tcPr>
            <w:tcW w:w="2098" w:type="dxa"/>
            <w:shd w:val="clear" w:color="auto" w:fill="auto"/>
            <w:vAlign w:val="center"/>
          </w:tcPr>
          <w:p w14:paraId="106431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color w:val="auto"/>
                <w:kern w:val="2"/>
                <w:sz w:val="18"/>
                <w:szCs w:val="18"/>
                <w:lang w:val="en-US" w:eastAsia="zh-CN" w:bidi="ar-SA"/>
              </w:rPr>
            </w:pPr>
            <w:r>
              <w:rPr>
                <w:rFonts w:hint="eastAsia" w:ascii="Times New Roman" w:hAnsi="Times New Roman" w:cs="Times New Roman"/>
                <w:color w:val="auto"/>
                <w:kern w:val="2"/>
                <w:sz w:val="18"/>
                <w:szCs w:val="18"/>
                <w:lang w:val="en-US" w:eastAsia="zh-CN" w:bidi="ar-SA"/>
              </w:rPr>
              <w:t>2.53</w:t>
            </w:r>
          </w:p>
        </w:tc>
      </w:tr>
    </w:tbl>
    <w:p w14:paraId="5AC81AFF">
      <w:pPr>
        <w:spacing w:line="360" w:lineRule="auto"/>
        <w:rPr>
          <w:rFonts w:hint="default" w:ascii="Times New Roman" w:hAnsi="Times New Roman" w:cs="Times New Roman"/>
        </w:rPr>
      </w:pPr>
    </w:p>
    <w:p w14:paraId="2E8B6500">
      <w:pPr>
        <w:widowControl/>
        <w:spacing w:line="360" w:lineRule="auto"/>
        <w:jc w:val="left"/>
        <w:rPr>
          <w:rFonts w:hint="default" w:ascii="Times New Roman" w:hAnsi="Times New Roman" w:cs="Times New Roman"/>
        </w:rPr>
      </w:pPr>
    </w:p>
    <w:p w14:paraId="04AC8A4E">
      <w:pPr>
        <w:spacing w:line="360" w:lineRule="auto"/>
        <w:jc w:val="center"/>
        <w:rPr>
          <w:rFonts w:hint="default" w:ascii="Times New Roman" w:hAnsi="Times New Roman" w:cs="Times New Roman"/>
        </w:rPr>
      </w:pPr>
      <w:r>
        <w:rPr>
          <w:rFonts w:hint="default" w:ascii="Times New Roman" w:hAnsi="Times New Roman" w:cs="Times New Roman"/>
          <w:sz w:val="28"/>
          <w:szCs w:val="36"/>
        </w:rPr>
        <w:t>202</w:t>
      </w:r>
      <w:r>
        <w:rPr>
          <w:rFonts w:hint="eastAsia" w:ascii="Times New Roman" w:hAnsi="Times New Roman" w:cs="Times New Roman"/>
          <w:sz w:val="28"/>
          <w:szCs w:val="36"/>
          <w:lang w:val="en-US" w:eastAsia="zh-CN"/>
        </w:rPr>
        <w:t>5</w:t>
      </w:r>
      <w:r>
        <w:rPr>
          <w:rFonts w:hint="default" w:ascii="Times New Roman" w:hAnsi="Times New Roman" w:cs="Times New Roman"/>
          <w:sz w:val="28"/>
          <w:szCs w:val="36"/>
        </w:rPr>
        <w:t>年度噪声监测数据一览表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6"/>
        <w:gridCol w:w="1604"/>
        <w:gridCol w:w="2515"/>
        <w:gridCol w:w="3000"/>
      </w:tblGrid>
      <w:tr w14:paraId="43E57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6" w:type="dxa"/>
            <w:vAlign w:val="center"/>
          </w:tcPr>
          <w:p w14:paraId="086F1F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21"/>
              </w:rPr>
            </w:pPr>
            <w:r>
              <w:rPr>
                <w:rFonts w:hint="default" w:ascii="Times New Roman" w:hAnsi="Times New Roman" w:cs="Times New Roman"/>
                <w:sz w:val="18"/>
                <w:szCs w:val="21"/>
              </w:rPr>
              <w:t>采样时间</w:t>
            </w:r>
          </w:p>
        </w:tc>
        <w:tc>
          <w:tcPr>
            <w:tcW w:w="1604" w:type="dxa"/>
            <w:vAlign w:val="center"/>
          </w:tcPr>
          <w:p w14:paraId="397ACB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21"/>
              </w:rPr>
            </w:pPr>
            <w:r>
              <w:rPr>
                <w:rFonts w:hint="default" w:ascii="Times New Roman" w:hAnsi="Times New Roman" w:cs="Times New Roman"/>
                <w:sz w:val="18"/>
                <w:szCs w:val="21"/>
              </w:rPr>
              <w:t>检测点位</w:t>
            </w:r>
          </w:p>
        </w:tc>
        <w:tc>
          <w:tcPr>
            <w:tcW w:w="2515" w:type="dxa"/>
            <w:vAlign w:val="center"/>
          </w:tcPr>
          <w:p w14:paraId="7E79D4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21"/>
              </w:rPr>
            </w:pPr>
            <w:r>
              <w:rPr>
                <w:rFonts w:hint="default" w:ascii="Times New Roman" w:hAnsi="Times New Roman" w:cs="Times New Roman"/>
                <w:sz w:val="18"/>
                <w:szCs w:val="21"/>
              </w:rPr>
              <w:t>昼间（dB（A））</w:t>
            </w:r>
          </w:p>
        </w:tc>
        <w:tc>
          <w:tcPr>
            <w:tcW w:w="3000" w:type="dxa"/>
            <w:vAlign w:val="center"/>
          </w:tcPr>
          <w:p w14:paraId="6F7B92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21"/>
              </w:rPr>
            </w:pPr>
            <w:r>
              <w:rPr>
                <w:rFonts w:hint="default" w:ascii="Times New Roman" w:hAnsi="Times New Roman" w:cs="Times New Roman"/>
                <w:sz w:val="18"/>
                <w:szCs w:val="21"/>
              </w:rPr>
              <w:t>夜间（dB（A））</w:t>
            </w:r>
          </w:p>
        </w:tc>
      </w:tr>
      <w:tr w14:paraId="383F8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6" w:type="dxa"/>
            <w:vMerge w:val="restart"/>
            <w:vAlign w:val="center"/>
          </w:tcPr>
          <w:p w14:paraId="74B137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21"/>
                <w:lang w:val="en-US" w:eastAsia="zh-CN"/>
              </w:rPr>
            </w:pPr>
            <w:r>
              <w:rPr>
                <w:rFonts w:hint="eastAsia" w:ascii="Times New Roman" w:hAnsi="Times New Roman" w:cs="Times New Roman"/>
                <w:sz w:val="18"/>
                <w:szCs w:val="21"/>
                <w:lang w:val="en-US" w:eastAsia="zh-CN"/>
              </w:rPr>
              <w:t>2025.01.06</w:t>
            </w:r>
          </w:p>
        </w:tc>
        <w:tc>
          <w:tcPr>
            <w:tcW w:w="1604" w:type="dxa"/>
            <w:vMerge w:val="restart"/>
            <w:vAlign w:val="center"/>
          </w:tcPr>
          <w:p w14:paraId="5C4ABD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21"/>
              </w:rPr>
            </w:pPr>
            <w:r>
              <w:rPr>
                <w:rFonts w:hint="default" w:ascii="Times New Roman" w:hAnsi="Times New Roman" w:cs="Times New Roman"/>
                <w:sz w:val="18"/>
                <w:szCs w:val="21"/>
              </w:rPr>
              <w:t>1#</w:t>
            </w:r>
          </w:p>
        </w:tc>
        <w:tc>
          <w:tcPr>
            <w:tcW w:w="2515" w:type="dxa"/>
            <w:vAlign w:val="center"/>
          </w:tcPr>
          <w:p w14:paraId="71D0CA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21"/>
                <w:lang w:val="en-US" w:eastAsia="zh-CN"/>
              </w:rPr>
            </w:pPr>
            <w:r>
              <w:rPr>
                <w:rFonts w:hint="eastAsia" w:ascii="Times New Roman" w:hAnsi="Times New Roman" w:cs="Times New Roman"/>
                <w:sz w:val="18"/>
                <w:szCs w:val="21"/>
                <w:lang w:val="en-US" w:eastAsia="zh-CN"/>
              </w:rPr>
              <w:t>58.0</w:t>
            </w:r>
          </w:p>
        </w:tc>
        <w:tc>
          <w:tcPr>
            <w:tcW w:w="3000" w:type="dxa"/>
            <w:vAlign w:val="center"/>
          </w:tcPr>
          <w:p w14:paraId="48914C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21"/>
                <w:lang w:val="en-US" w:eastAsia="zh-CN"/>
              </w:rPr>
            </w:pPr>
            <w:r>
              <w:rPr>
                <w:rFonts w:hint="eastAsia" w:ascii="Times New Roman" w:hAnsi="Times New Roman" w:cs="Times New Roman"/>
                <w:sz w:val="18"/>
                <w:szCs w:val="21"/>
                <w:lang w:val="en-US" w:eastAsia="zh-CN"/>
              </w:rPr>
              <w:t>47.6</w:t>
            </w:r>
          </w:p>
        </w:tc>
      </w:tr>
      <w:tr w14:paraId="33CEE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6" w:type="dxa"/>
            <w:vMerge w:val="continue"/>
            <w:vAlign w:val="center"/>
          </w:tcPr>
          <w:p w14:paraId="3419A0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21"/>
              </w:rPr>
            </w:pPr>
          </w:p>
        </w:tc>
        <w:tc>
          <w:tcPr>
            <w:tcW w:w="1604" w:type="dxa"/>
            <w:vMerge w:val="restart"/>
            <w:vAlign w:val="center"/>
          </w:tcPr>
          <w:p w14:paraId="53F519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21"/>
              </w:rPr>
            </w:pPr>
            <w:r>
              <w:rPr>
                <w:rFonts w:hint="default" w:ascii="Times New Roman" w:hAnsi="Times New Roman" w:cs="Times New Roman"/>
                <w:sz w:val="18"/>
                <w:szCs w:val="21"/>
              </w:rPr>
              <w:t>2#</w:t>
            </w:r>
          </w:p>
        </w:tc>
        <w:tc>
          <w:tcPr>
            <w:tcW w:w="2515" w:type="dxa"/>
            <w:vAlign w:val="center"/>
          </w:tcPr>
          <w:p w14:paraId="4045DB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21"/>
                <w:lang w:val="en-US" w:eastAsia="zh-CN"/>
              </w:rPr>
            </w:pPr>
            <w:r>
              <w:rPr>
                <w:rFonts w:hint="eastAsia" w:ascii="Times New Roman" w:hAnsi="Times New Roman" w:cs="Times New Roman"/>
                <w:sz w:val="18"/>
                <w:szCs w:val="21"/>
                <w:lang w:val="en-US" w:eastAsia="zh-CN"/>
              </w:rPr>
              <w:t>56.8</w:t>
            </w:r>
          </w:p>
        </w:tc>
        <w:tc>
          <w:tcPr>
            <w:tcW w:w="3000" w:type="dxa"/>
            <w:vAlign w:val="center"/>
          </w:tcPr>
          <w:p w14:paraId="509D34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21"/>
                <w:lang w:val="en-US" w:eastAsia="zh-CN"/>
              </w:rPr>
            </w:pPr>
            <w:r>
              <w:rPr>
                <w:rFonts w:hint="eastAsia" w:ascii="Times New Roman" w:hAnsi="Times New Roman" w:cs="Times New Roman"/>
                <w:sz w:val="18"/>
                <w:szCs w:val="21"/>
                <w:lang w:val="en-US" w:eastAsia="zh-CN"/>
              </w:rPr>
              <w:t>45.6</w:t>
            </w:r>
          </w:p>
        </w:tc>
      </w:tr>
      <w:tr w14:paraId="38A01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6" w:type="dxa"/>
            <w:vMerge w:val="continue"/>
            <w:vAlign w:val="center"/>
          </w:tcPr>
          <w:p w14:paraId="63AAC8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21"/>
              </w:rPr>
            </w:pPr>
          </w:p>
        </w:tc>
        <w:tc>
          <w:tcPr>
            <w:tcW w:w="1604" w:type="dxa"/>
            <w:vMerge w:val="restart"/>
            <w:vAlign w:val="center"/>
          </w:tcPr>
          <w:p w14:paraId="069777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21"/>
              </w:rPr>
            </w:pPr>
            <w:r>
              <w:rPr>
                <w:rFonts w:hint="default" w:ascii="Times New Roman" w:hAnsi="Times New Roman" w:cs="Times New Roman"/>
                <w:sz w:val="18"/>
                <w:szCs w:val="21"/>
              </w:rPr>
              <w:t>3#</w:t>
            </w:r>
          </w:p>
        </w:tc>
        <w:tc>
          <w:tcPr>
            <w:tcW w:w="2515" w:type="dxa"/>
            <w:vAlign w:val="center"/>
          </w:tcPr>
          <w:p w14:paraId="1DFCF1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21"/>
                <w:lang w:val="en-US" w:eastAsia="zh-CN"/>
              </w:rPr>
            </w:pPr>
            <w:r>
              <w:rPr>
                <w:rFonts w:hint="eastAsia" w:ascii="Times New Roman" w:hAnsi="Times New Roman" w:cs="Times New Roman"/>
                <w:sz w:val="18"/>
                <w:szCs w:val="21"/>
                <w:lang w:val="en-US" w:eastAsia="zh-CN"/>
              </w:rPr>
              <w:t>58.0</w:t>
            </w:r>
          </w:p>
        </w:tc>
        <w:tc>
          <w:tcPr>
            <w:tcW w:w="3000" w:type="dxa"/>
            <w:vAlign w:val="center"/>
          </w:tcPr>
          <w:p w14:paraId="00E255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21"/>
                <w:lang w:val="en-US" w:eastAsia="zh-CN"/>
              </w:rPr>
            </w:pPr>
            <w:r>
              <w:rPr>
                <w:rFonts w:hint="eastAsia" w:ascii="Times New Roman" w:hAnsi="Times New Roman" w:cs="Times New Roman"/>
                <w:sz w:val="18"/>
                <w:szCs w:val="21"/>
                <w:lang w:val="en-US" w:eastAsia="zh-CN"/>
              </w:rPr>
              <w:t>46.9</w:t>
            </w:r>
          </w:p>
        </w:tc>
      </w:tr>
      <w:tr w14:paraId="1A004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6" w:type="dxa"/>
            <w:vMerge w:val="continue"/>
            <w:vAlign w:val="center"/>
          </w:tcPr>
          <w:p w14:paraId="42F498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21"/>
              </w:rPr>
            </w:pPr>
          </w:p>
        </w:tc>
        <w:tc>
          <w:tcPr>
            <w:tcW w:w="1604" w:type="dxa"/>
            <w:vAlign w:val="center"/>
          </w:tcPr>
          <w:p w14:paraId="66B6D9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21"/>
              </w:rPr>
            </w:pPr>
            <w:r>
              <w:rPr>
                <w:rFonts w:hint="default" w:ascii="Times New Roman" w:hAnsi="Times New Roman" w:cs="Times New Roman"/>
                <w:sz w:val="18"/>
                <w:szCs w:val="21"/>
              </w:rPr>
              <w:t>4#</w:t>
            </w:r>
          </w:p>
        </w:tc>
        <w:tc>
          <w:tcPr>
            <w:tcW w:w="2515" w:type="dxa"/>
            <w:vAlign w:val="center"/>
          </w:tcPr>
          <w:p w14:paraId="3FB3D7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21"/>
                <w:lang w:val="en-US" w:eastAsia="zh-CN"/>
              </w:rPr>
            </w:pPr>
            <w:r>
              <w:rPr>
                <w:rFonts w:hint="eastAsia" w:ascii="Times New Roman" w:hAnsi="Times New Roman" w:cs="Times New Roman"/>
                <w:sz w:val="18"/>
                <w:szCs w:val="21"/>
                <w:lang w:val="en-US" w:eastAsia="zh-CN"/>
              </w:rPr>
              <w:t>55.3</w:t>
            </w:r>
          </w:p>
        </w:tc>
        <w:tc>
          <w:tcPr>
            <w:tcW w:w="3000" w:type="dxa"/>
            <w:vAlign w:val="center"/>
          </w:tcPr>
          <w:p w14:paraId="108E18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21"/>
                <w:lang w:val="en-US" w:eastAsia="zh-CN"/>
              </w:rPr>
            </w:pPr>
            <w:r>
              <w:rPr>
                <w:rFonts w:hint="eastAsia" w:ascii="Times New Roman" w:hAnsi="Times New Roman" w:cs="Times New Roman"/>
                <w:sz w:val="18"/>
                <w:szCs w:val="21"/>
                <w:lang w:val="en-US" w:eastAsia="zh-CN"/>
              </w:rPr>
              <w:t>44.6</w:t>
            </w:r>
          </w:p>
        </w:tc>
      </w:tr>
      <w:tr w14:paraId="5B6A8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6" w:type="dxa"/>
            <w:vMerge w:val="restart"/>
            <w:vAlign w:val="center"/>
          </w:tcPr>
          <w:p w14:paraId="5F4A68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21"/>
                <w:lang w:val="en-US" w:eastAsia="zh-CN"/>
              </w:rPr>
            </w:pPr>
            <w:r>
              <w:rPr>
                <w:rFonts w:hint="eastAsia" w:ascii="Times New Roman" w:hAnsi="Times New Roman" w:cs="Times New Roman"/>
                <w:sz w:val="18"/>
                <w:szCs w:val="21"/>
                <w:lang w:val="en-US" w:eastAsia="zh-CN"/>
              </w:rPr>
              <w:t>2025.04.18</w:t>
            </w:r>
          </w:p>
        </w:tc>
        <w:tc>
          <w:tcPr>
            <w:tcW w:w="1604" w:type="dxa"/>
            <w:shd w:val="clear" w:color="auto" w:fill="auto"/>
            <w:vAlign w:val="center"/>
          </w:tcPr>
          <w:p w14:paraId="1D2C9D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1"/>
                <w:lang w:val="en-US" w:eastAsia="zh-CN" w:bidi="ar-SA"/>
              </w:rPr>
            </w:pPr>
            <w:r>
              <w:rPr>
                <w:rFonts w:hint="default" w:ascii="Times New Roman" w:hAnsi="Times New Roman" w:cs="Times New Roman"/>
                <w:sz w:val="18"/>
                <w:szCs w:val="21"/>
              </w:rPr>
              <w:t>1#</w:t>
            </w:r>
          </w:p>
        </w:tc>
        <w:tc>
          <w:tcPr>
            <w:tcW w:w="2515" w:type="dxa"/>
            <w:vAlign w:val="center"/>
          </w:tcPr>
          <w:p w14:paraId="0DA929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21"/>
                <w:lang w:val="en-US" w:eastAsia="zh-CN"/>
              </w:rPr>
            </w:pPr>
            <w:r>
              <w:rPr>
                <w:rFonts w:hint="eastAsia" w:ascii="Times New Roman" w:hAnsi="Times New Roman" w:cs="Times New Roman"/>
                <w:sz w:val="18"/>
                <w:szCs w:val="21"/>
                <w:lang w:val="en-US" w:eastAsia="zh-CN"/>
              </w:rPr>
              <w:t>57.3</w:t>
            </w:r>
          </w:p>
        </w:tc>
        <w:tc>
          <w:tcPr>
            <w:tcW w:w="3000" w:type="dxa"/>
            <w:vAlign w:val="center"/>
          </w:tcPr>
          <w:p w14:paraId="1794FC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21"/>
                <w:lang w:val="en-US" w:eastAsia="zh-CN"/>
              </w:rPr>
            </w:pPr>
            <w:r>
              <w:rPr>
                <w:rFonts w:hint="eastAsia" w:ascii="Times New Roman" w:hAnsi="Times New Roman" w:cs="Times New Roman"/>
                <w:sz w:val="18"/>
                <w:szCs w:val="21"/>
                <w:lang w:val="en-US" w:eastAsia="zh-CN"/>
              </w:rPr>
              <w:t>48.2</w:t>
            </w:r>
          </w:p>
        </w:tc>
      </w:tr>
      <w:tr w14:paraId="23C47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6" w:type="dxa"/>
            <w:vMerge w:val="continue"/>
            <w:vAlign w:val="center"/>
          </w:tcPr>
          <w:p w14:paraId="3BDD46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21"/>
              </w:rPr>
            </w:pPr>
          </w:p>
        </w:tc>
        <w:tc>
          <w:tcPr>
            <w:tcW w:w="1604" w:type="dxa"/>
            <w:shd w:val="clear" w:color="auto" w:fill="auto"/>
            <w:vAlign w:val="center"/>
          </w:tcPr>
          <w:p w14:paraId="7F25F8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1"/>
                <w:lang w:val="en-US" w:eastAsia="zh-CN" w:bidi="ar-SA"/>
              </w:rPr>
            </w:pPr>
            <w:r>
              <w:rPr>
                <w:rFonts w:hint="default" w:ascii="Times New Roman" w:hAnsi="Times New Roman" w:cs="Times New Roman"/>
                <w:sz w:val="18"/>
                <w:szCs w:val="21"/>
              </w:rPr>
              <w:t>2#</w:t>
            </w:r>
          </w:p>
        </w:tc>
        <w:tc>
          <w:tcPr>
            <w:tcW w:w="2515" w:type="dxa"/>
            <w:vAlign w:val="center"/>
          </w:tcPr>
          <w:p w14:paraId="37823E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21"/>
                <w:lang w:val="en-US" w:eastAsia="zh-CN"/>
              </w:rPr>
            </w:pPr>
            <w:r>
              <w:rPr>
                <w:rFonts w:hint="eastAsia" w:ascii="Times New Roman" w:hAnsi="Times New Roman" w:cs="Times New Roman"/>
                <w:sz w:val="18"/>
                <w:szCs w:val="21"/>
                <w:lang w:val="en-US" w:eastAsia="zh-CN"/>
              </w:rPr>
              <w:t>58.5</w:t>
            </w:r>
          </w:p>
        </w:tc>
        <w:tc>
          <w:tcPr>
            <w:tcW w:w="3000" w:type="dxa"/>
            <w:vAlign w:val="center"/>
          </w:tcPr>
          <w:p w14:paraId="683657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21"/>
                <w:lang w:val="en-US" w:eastAsia="zh-CN"/>
              </w:rPr>
            </w:pPr>
            <w:r>
              <w:rPr>
                <w:rFonts w:hint="eastAsia" w:ascii="Times New Roman" w:hAnsi="Times New Roman" w:cs="Times New Roman"/>
                <w:sz w:val="18"/>
                <w:szCs w:val="21"/>
                <w:lang w:val="en-US" w:eastAsia="zh-CN"/>
              </w:rPr>
              <w:t>46.9</w:t>
            </w:r>
          </w:p>
        </w:tc>
      </w:tr>
      <w:tr w14:paraId="7D239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6" w:type="dxa"/>
            <w:vMerge w:val="continue"/>
            <w:vAlign w:val="center"/>
          </w:tcPr>
          <w:p w14:paraId="264A5A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21"/>
              </w:rPr>
            </w:pPr>
          </w:p>
        </w:tc>
        <w:tc>
          <w:tcPr>
            <w:tcW w:w="1604" w:type="dxa"/>
            <w:shd w:val="clear" w:color="auto" w:fill="auto"/>
            <w:vAlign w:val="center"/>
          </w:tcPr>
          <w:p w14:paraId="5B0297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1"/>
                <w:lang w:val="en-US" w:eastAsia="zh-CN" w:bidi="ar-SA"/>
              </w:rPr>
            </w:pPr>
            <w:r>
              <w:rPr>
                <w:rFonts w:hint="default" w:ascii="Times New Roman" w:hAnsi="Times New Roman" w:cs="Times New Roman"/>
                <w:sz w:val="18"/>
                <w:szCs w:val="21"/>
              </w:rPr>
              <w:t>3#</w:t>
            </w:r>
          </w:p>
        </w:tc>
        <w:tc>
          <w:tcPr>
            <w:tcW w:w="2515" w:type="dxa"/>
            <w:vAlign w:val="center"/>
          </w:tcPr>
          <w:p w14:paraId="00C191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21"/>
                <w:lang w:val="en-US" w:eastAsia="zh-CN"/>
              </w:rPr>
            </w:pPr>
            <w:r>
              <w:rPr>
                <w:rFonts w:hint="eastAsia" w:ascii="Times New Roman" w:hAnsi="Times New Roman" w:cs="Times New Roman"/>
                <w:sz w:val="18"/>
                <w:szCs w:val="21"/>
                <w:lang w:val="en-US" w:eastAsia="zh-CN"/>
              </w:rPr>
              <w:t>57.1</w:t>
            </w:r>
          </w:p>
        </w:tc>
        <w:tc>
          <w:tcPr>
            <w:tcW w:w="3000" w:type="dxa"/>
            <w:vAlign w:val="center"/>
          </w:tcPr>
          <w:p w14:paraId="7CF080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21"/>
                <w:lang w:val="en-US" w:eastAsia="zh-CN"/>
              </w:rPr>
            </w:pPr>
            <w:r>
              <w:rPr>
                <w:rFonts w:hint="eastAsia" w:ascii="Times New Roman" w:hAnsi="Times New Roman" w:cs="Times New Roman"/>
                <w:sz w:val="18"/>
                <w:szCs w:val="21"/>
                <w:lang w:val="en-US" w:eastAsia="zh-CN"/>
              </w:rPr>
              <w:t>46.5</w:t>
            </w:r>
          </w:p>
        </w:tc>
      </w:tr>
      <w:tr w14:paraId="45825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6" w:type="dxa"/>
            <w:vMerge w:val="continue"/>
            <w:vAlign w:val="center"/>
          </w:tcPr>
          <w:p w14:paraId="34D854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21"/>
              </w:rPr>
            </w:pPr>
          </w:p>
        </w:tc>
        <w:tc>
          <w:tcPr>
            <w:tcW w:w="1604" w:type="dxa"/>
            <w:shd w:val="clear" w:color="auto" w:fill="auto"/>
            <w:vAlign w:val="center"/>
          </w:tcPr>
          <w:p w14:paraId="0432FA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1"/>
                <w:lang w:val="en-US" w:eastAsia="zh-CN" w:bidi="ar-SA"/>
              </w:rPr>
            </w:pPr>
            <w:r>
              <w:rPr>
                <w:rFonts w:hint="default" w:ascii="Times New Roman" w:hAnsi="Times New Roman" w:cs="Times New Roman"/>
                <w:sz w:val="18"/>
                <w:szCs w:val="21"/>
              </w:rPr>
              <w:t>4#</w:t>
            </w:r>
          </w:p>
        </w:tc>
        <w:tc>
          <w:tcPr>
            <w:tcW w:w="2515" w:type="dxa"/>
            <w:vAlign w:val="center"/>
          </w:tcPr>
          <w:p w14:paraId="695A3B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21"/>
                <w:lang w:val="en-US" w:eastAsia="zh-CN"/>
              </w:rPr>
            </w:pPr>
            <w:r>
              <w:rPr>
                <w:rFonts w:hint="eastAsia" w:ascii="Times New Roman" w:hAnsi="Times New Roman" w:cs="Times New Roman"/>
                <w:sz w:val="18"/>
                <w:szCs w:val="21"/>
                <w:lang w:val="en-US" w:eastAsia="zh-CN"/>
              </w:rPr>
              <w:t>56.2</w:t>
            </w:r>
          </w:p>
        </w:tc>
        <w:tc>
          <w:tcPr>
            <w:tcW w:w="3000" w:type="dxa"/>
            <w:vAlign w:val="center"/>
          </w:tcPr>
          <w:p w14:paraId="6FC25D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21"/>
                <w:lang w:val="en-US" w:eastAsia="zh-CN"/>
              </w:rPr>
            </w:pPr>
            <w:r>
              <w:rPr>
                <w:rFonts w:hint="eastAsia" w:ascii="Times New Roman" w:hAnsi="Times New Roman" w:cs="Times New Roman"/>
                <w:sz w:val="18"/>
                <w:szCs w:val="21"/>
                <w:lang w:val="en-US" w:eastAsia="zh-CN"/>
              </w:rPr>
              <w:t>45.2</w:t>
            </w:r>
          </w:p>
        </w:tc>
      </w:tr>
      <w:tr w14:paraId="1E41C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6" w:type="dxa"/>
            <w:vMerge w:val="restart"/>
            <w:vAlign w:val="center"/>
          </w:tcPr>
          <w:p w14:paraId="3732E7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21"/>
                <w:lang w:val="en-US" w:eastAsia="zh-CN"/>
              </w:rPr>
            </w:pPr>
            <w:r>
              <w:rPr>
                <w:rFonts w:hint="eastAsia" w:ascii="Times New Roman" w:hAnsi="Times New Roman" w:cs="Times New Roman"/>
                <w:sz w:val="18"/>
                <w:szCs w:val="21"/>
                <w:lang w:val="en-US" w:eastAsia="zh-CN"/>
              </w:rPr>
              <w:t>2025.7.11</w:t>
            </w:r>
          </w:p>
        </w:tc>
        <w:tc>
          <w:tcPr>
            <w:tcW w:w="1604" w:type="dxa"/>
            <w:shd w:val="clear" w:color="auto" w:fill="auto"/>
            <w:vAlign w:val="center"/>
          </w:tcPr>
          <w:p w14:paraId="420B46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1"/>
                <w:lang w:val="en-US" w:eastAsia="zh-CN" w:bidi="ar-SA"/>
              </w:rPr>
            </w:pPr>
            <w:r>
              <w:rPr>
                <w:rFonts w:hint="default" w:ascii="Times New Roman" w:hAnsi="Times New Roman" w:cs="Times New Roman"/>
                <w:sz w:val="18"/>
                <w:szCs w:val="21"/>
              </w:rPr>
              <w:t>1#</w:t>
            </w:r>
          </w:p>
        </w:tc>
        <w:tc>
          <w:tcPr>
            <w:tcW w:w="2515" w:type="dxa"/>
            <w:vAlign w:val="center"/>
          </w:tcPr>
          <w:p w14:paraId="6E0197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21"/>
                <w:lang w:val="en-US" w:eastAsia="zh-CN"/>
              </w:rPr>
            </w:pPr>
            <w:r>
              <w:rPr>
                <w:rFonts w:hint="eastAsia" w:ascii="Times New Roman" w:hAnsi="Times New Roman" w:cs="Times New Roman"/>
                <w:sz w:val="18"/>
                <w:szCs w:val="21"/>
                <w:lang w:val="en-US" w:eastAsia="zh-CN"/>
              </w:rPr>
              <w:t>58.3</w:t>
            </w:r>
          </w:p>
        </w:tc>
        <w:tc>
          <w:tcPr>
            <w:tcW w:w="3000" w:type="dxa"/>
            <w:vAlign w:val="center"/>
          </w:tcPr>
          <w:p w14:paraId="596259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21"/>
                <w:lang w:val="en-US" w:eastAsia="zh-CN"/>
              </w:rPr>
            </w:pPr>
            <w:r>
              <w:rPr>
                <w:rFonts w:hint="eastAsia" w:ascii="Times New Roman" w:hAnsi="Times New Roman" w:cs="Times New Roman"/>
                <w:sz w:val="18"/>
                <w:szCs w:val="21"/>
                <w:lang w:val="en-US" w:eastAsia="zh-CN"/>
              </w:rPr>
              <w:t>48.9</w:t>
            </w:r>
          </w:p>
        </w:tc>
      </w:tr>
      <w:tr w14:paraId="7D555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6" w:type="dxa"/>
            <w:vMerge w:val="continue"/>
            <w:vAlign w:val="center"/>
          </w:tcPr>
          <w:p w14:paraId="3122F8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21"/>
              </w:rPr>
            </w:pPr>
          </w:p>
        </w:tc>
        <w:tc>
          <w:tcPr>
            <w:tcW w:w="1604" w:type="dxa"/>
            <w:shd w:val="clear" w:color="auto" w:fill="auto"/>
            <w:vAlign w:val="center"/>
          </w:tcPr>
          <w:p w14:paraId="54A0F8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1"/>
                <w:lang w:val="en-US" w:eastAsia="zh-CN" w:bidi="ar-SA"/>
              </w:rPr>
            </w:pPr>
            <w:r>
              <w:rPr>
                <w:rFonts w:hint="default" w:ascii="Times New Roman" w:hAnsi="Times New Roman" w:cs="Times New Roman"/>
                <w:sz w:val="18"/>
                <w:szCs w:val="21"/>
              </w:rPr>
              <w:t>2#</w:t>
            </w:r>
          </w:p>
        </w:tc>
        <w:tc>
          <w:tcPr>
            <w:tcW w:w="2515" w:type="dxa"/>
            <w:vAlign w:val="center"/>
          </w:tcPr>
          <w:p w14:paraId="11AEEB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21"/>
                <w:lang w:val="en-US" w:eastAsia="zh-CN"/>
              </w:rPr>
            </w:pPr>
            <w:r>
              <w:rPr>
                <w:rFonts w:hint="eastAsia" w:ascii="Times New Roman" w:hAnsi="Times New Roman" w:cs="Times New Roman"/>
                <w:sz w:val="18"/>
                <w:szCs w:val="21"/>
                <w:lang w:val="en-US" w:eastAsia="zh-CN"/>
              </w:rPr>
              <w:t>57.4</w:t>
            </w:r>
          </w:p>
        </w:tc>
        <w:tc>
          <w:tcPr>
            <w:tcW w:w="3000" w:type="dxa"/>
            <w:vAlign w:val="center"/>
          </w:tcPr>
          <w:p w14:paraId="2327DC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21"/>
                <w:lang w:val="en-US" w:eastAsia="zh-CN"/>
              </w:rPr>
            </w:pPr>
            <w:r>
              <w:rPr>
                <w:rFonts w:hint="eastAsia" w:ascii="Times New Roman" w:hAnsi="Times New Roman" w:cs="Times New Roman"/>
                <w:sz w:val="18"/>
                <w:szCs w:val="21"/>
                <w:lang w:val="en-US" w:eastAsia="zh-CN"/>
              </w:rPr>
              <w:t>47.6</w:t>
            </w:r>
          </w:p>
        </w:tc>
      </w:tr>
      <w:tr w14:paraId="68EE3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6" w:type="dxa"/>
            <w:vMerge w:val="continue"/>
            <w:vAlign w:val="center"/>
          </w:tcPr>
          <w:p w14:paraId="48EA4F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21"/>
              </w:rPr>
            </w:pPr>
          </w:p>
        </w:tc>
        <w:tc>
          <w:tcPr>
            <w:tcW w:w="1604" w:type="dxa"/>
            <w:shd w:val="clear" w:color="auto" w:fill="auto"/>
            <w:vAlign w:val="center"/>
          </w:tcPr>
          <w:p w14:paraId="1E65E4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1"/>
                <w:lang w:val="en-US" w:eastAsia="zh-CN" w:bidi="ar-SA"/>
              </w:rPr>
            </w:pPr>
            <w:r>
              <w:rPr>
                <w:rFonts w:hint="default" w:ascii="Times New Roman" w:hAnsi="Times New Roman" w:cs="Times New Roman"/>
                <w:sz w:val="18"/>
                <w:szCs w:val="21"/>
              </w:rPr>
              <w:t>3#</w:t>
            </w:r>
          </w:p>
        </w:tc>
        <w:tc>
          <w:tcPr>
            <w:tcW w:w="2515" w:type="dxa"/>
            <w:vAlign w:val="center"/>
          </w:tcPr>
          <w:p w14:paraId="679107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21"/>
                <w:lang w:val="en-US" w:eastAsia="zh-CN"/>
              </w:rPr>
            </w:pPr>
            <w:r>
              <w:rPr>
                <w:rFonts w:hint="eastAsia" w:ascii="Times New Roman" w:hAnsi="Times New Roman" w:cs="Times New Roman"/>
                <w:sz w:val="18"/>
                <w:szCs w:val="21"/>
                <w:lang w:val="en-US" w:eastAsia="zh-CN"/>
              </w:rPr>
              <w:t>54.7</w:t>
            </w:r>
          </w:p>
        </w:tc>
        <w:tc>
          <w:tcPr>
            <w:tcW w:w="3000" w:type="dxa"/>
            <w:vAlign w:val="center"/>
          </w:tcPr>
          <w:p w14:paraId="5F9655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21"/>
                <w:lang w:val="en-US" w:eastAsia="zh-CN"/>
              </w:rPr>
            </w:pPr>
            <w:r>
              <w:rPr>
                <w:rFonts w:hint="eastAsia" w:ascii="Times New Roman" w:hAnsi="Times New Roman" w:cs="Times New Roman"/>
                <w:sz w:val="18"/>
                <w:szCs w:val="21"/>
                <w:lang w:val="en-US" w:eastAsia="zh-CN"/>
              </w:rPr>
              <w:t>47.6</w:t>
            </w:r>
          </w:p>
        </w:tc>
      </w:tr>
      <w:tr w14:paraId="76FF8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6" w:type="dxa"/>
            <w:vMerge w:val="continue"/>
            <w:vAlign w:val="center"/>
          </w:tcPr>
          <w:p w14:paraId="369962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21"/>
              </w:rPr>
            </w:pPr>
          </w:p>
        </w:tc>
        <w:tc>
          <w:tcPr>
            <w:tcW w:w="1604" w:type="dxa"/>
            <w:shd w:val="clear" w:color="auto" w:fill="auto"/>
            <w:vAlign w:val="center"/>
          </w:tcPr>
          <w:p w14:paraId="562674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1"/>
                <w:lang w:val="en-US" w:eastAsia="zh-CN" w:bidi="ar-SA"/>
              </w:rPr>
            </w:pPr>
            <w:r>
              <w:rPr>
                <w:rFonts w:hint="default" w:ascii="Times New Roman" w:hAnsi="Times New Roman" w:cs="Times New Roman"/>
                <w:sz w:val="18"/>
                <w:szCs w:val="21"/>
              </w:rPr>
              <w:t>4#</w:t>
            </w:r>
          </w:p>
        </w:tc>
        <w:tc>
          <w:tcPr>
            <w:tcW w:w="2515" w:type="dxa"/>
            <w:vAlign w:val="center"/>
          </w:tcPr>
          <w:p w14:paraId="7B70B5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21"/>
                <w:lang w:val="en-US" w:eastAsia="zh-CN"/>
              </w:rPr>
            </w:pPr>
            <w:r>
              <w:rPr>
                <w:rFonts w:hint="eastAsia" w:ascii="Times New Roman" w:hAnsi="Times New Roman" w:cs="Times New Roman"/>
                <w:sz w:val="18"/>
                <w:szCs w:val="21"/>
                <w:lang w:val="en-US" w:eastAsia="zh-CN"/>
              </w:rPr>
              <w:t>56.8</w:t>
            </w:r>
          </w:p>
        </w:tc>
        <w:tc>
          <w:tcPr>
            <w:tcW w:w="3000" w:type="dxa"/>
            <w:vAlign w:val="center"/>
          </w:tcPr>
          <w:p w14:paraId="010ACA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21"/>
                <w:lang w:val="en-US" w:eastAsia="zh-CN"/>
              </w:rPr>
            </w:pPr>
            <w:r>
              <w:rPr>
                <w:rFonts w:hint="eastAsia" w:ascii="Times New Roman" w:hAnsi="Times New Roman" w:cs="Times New Roman"/>
                <w:sz w:val="18"/>
                <w:szCs w:val="21"/>
                <w:lang w:val="en-US" w:eastAsia="zh-CN"/>
              </w:rPr>
              <w:t>48.5</w:t>
            </w:r>
          </w:p>
        </w:tc>
      </w:tr>
      <w:tr w14:paraId="45E55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6" w:type="dxa"/>
            <w:vMerge w:val="restart"/>
            <w:vAlign w:val="center"/>
          </w:tcPr>
          <w:p w14:paraId="1784C6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21"/>
                <w:lang w:val="en-US" w:eastAsia="zh-CN"/>
              </w:rPr>
            </w:pPr>
            <w:r>
              <w:rPr>
                <w:rFonts w:hint="eastAsia" w:ascii="Times New Roman" w:hAnsi="Times New Roman" w:cs="Times New Roman"/>
                <w:sz w:val="18"/>
                <w:szCs w:val="21"/>
                <w:lang w:val="en-US" w:eastAsia="zh-CN"/>
              </w:rPr>
              <w:t>2025.10.17</w:t>
            </w:r>
          </w:p>
        </w:tc>
        <w:tc>
          <w:tcPr>
            <w:tcW w:w="1604" w:type="dxa"/>
            <w:shd w:val="clear" w:color="auto" w:fill="auto"/>
            <w:vAlign w:val="center"/>
          </w:tcPr>
          <w:p w14:paraId="00D454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1"/>
                <w:lang w:val="en-US" w:eastAsia="zh-CN" w:bidi="ar-SA"/>
              </w:rPr>
            </w:pPr>
            <w:r>
              <w:rPr>
                <w:rFonts w:hint="default" w:ascii="Times New Roman" w:hAnsi="Times New Roman" w:cs="Times New Roman"/>
                <w:sz w:val="18"/>
                <w:szCs w:val="21"/>
              </w:rPr>
              <w:t>1#</w:t>
            </w:r>
          </w:p>
        </w:tc>
        <w:tc>
          <w:tcPr>
            <w:tcW w:w="2515" w:type="dxa"/>
            <w:vAlign w:val="center"/>
          </w:tcPr>
          <w:p w14:paraId="2C53AF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21"/>
                <w:lang w:val="en-US" w:eastAsia="zh-CN"/>
              </w:rPr>
            </w:pPr>
            <w:r>
              <w:rPr>
                <w:rFonts w:hint="eastAsia" w:ascii="Times New Roman" w:hAnsi="Times New Roman" w:cs="Times New Roman"/>
                <w:sz w:val="18"/>
                <w:szCs w:val="21"/>
                <w:lang w:val="en-US" w:eastAsia="zh-CN"/>
              </w:rPr>
              <w:t>57.2</w:t>
            </w:r>
          </w:p>
        </w:tc>
        <w:tc>
          <w:tcPr>
            <w:tcW w:w="3000" w:type="dxa"/>
            <w:vAlign w:val="center"/>
          </w:tcPr>
          <w:p w14:paraId="42F541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21"/>
                <w:lang w:val="en-US" w:eastAsia="zh-CN"/>
              </w:rPr>
            </w:pPr>
            <w:r>
              <w:rPr>
                <w:rFonts w:hint="eastAsia" w:ascii="Times New Roman" w:hAnsi="Times New Roman" w:cs="Times New Roman"/>
                <w:sz w:val="18"/>
                <w:szCs w:val="21"/>
                <w:lang w:val="en-US" w:eastAsia="zh-CN"/>
              </w:rPr>
              <w:t>47.3</w:t>
            </w:r>
          </w:p>
        </w:tc>
      </w:tr>
      <w:tr w14:paraId="50C76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6" w:type="dxa"/>
            <w:vMerge w:val="continue"/>
            <w:vAlign w:val="center"/>
          </w:tcPr>
          <w:p w14:paraId="18F86F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21"/>
              </w:rPr>
            </w:pPr>
          </w:p>
        </w:tc>
        <w:tc>
          <w:tcPr>
            <w:tcW w:w="1604" w:type="dxa"/>
            <w:shd w:val="clear" w:color="auto" w:fill="auto"/>
            <w:vAlign w:val="center"/>
          </w:tcPr>
          <w:p w14:paraId="00BFB4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1"/>
                <w:lang w:val="en-US" w:eastAsia="zh-CN" w:bidi="ar-SA"/>
              </w:rPr>
            </w:pPr>
            <w:r>
              <w:rPr>
                <w:rFonts w:hint="default" w:ascii="Times New Roman" w:hAnsi="Times New Roman" w:cs="Times New Roman"/>
                <w:sz w:val="18"/>
                <w:szCs w:val="21"/>
              </w:rPr>
              <w:t>2#</w:t>
            </w:r>
          </w:p>
        </w:tc>
        <w:tc>
          <w:tcPr>
            <w:tcW w:w="2515" w:type="dxa"/>
            <w:vAlign w:val="center"/>
          </w:tcPr>
          <w:p w14:paraId="04AA7D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21"/>
                <w:lang w:val="en-US" w:eastAsia="zh-CN"/>
              </w:rPr>
            </w:pPr>
            <w:r>
              <w:rPr>
                <w:rFonts w:hint="eastAsia" w:ascii="Times New Roman" w:hAnsi="Times New Roman" w:cs="Times New Roman"/>
                <w:sz w:val="18"/>
                <w:szCs w:val="21"/>
                <w:lang w:val="en-US" w:eastAsia="zh-CN"/>
              </w:rPr>
              <w:t>58.1</w:t>
            </w:r>
          </w:p>
        </w:tc>
        <w:tc>
          <w:tcPr>
            <w:tcW w:w="3000" w:type="dxa"/>
            <w:vAlign w:val="center"/>
          </w:tcPr>
          <w:p w14:paraId="5A64BB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21"/>
                <w:lang w:val="en-US" w:eastAsia="zh-CN"/>
              </w:rPr>
            </w:pPr>
            <w:r>
              <w:rPr>
                <w:rFonts w:hint="eastAsia" w:ascii="Times New Roman" w:hAnsi="Times New Roman" w:cs="Times New Roman"/>
                <w:sz w:val="18"/>
                <w:szCs w:val="21"/>
                <w:lang w:val="en-US" w:eastAsia="zh-CN"/>
              </w:rPr>
              <w:t>48.8</w:t>
            </w:r>
          </w:p>
        </w:tc>
      </w:tr>
      <w:tr w14:paraId="27469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6" w:type="dxa"/>
            <w:vMerge w:val="continue"/>
            <w:vAlign w:val="center"/>
          </w:tcPr>
          <w:p w14:paraId="5A7F99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21"/>
              </w:rPr>
            </w:pPr>
          </w:p>
        </w:tc>
        <w:tc>
          <w:tcPr>
            <w:tcW w:w="1604" w:type="dxa"/>
            <w:shd w:val="clear" w:color="auto" w:fill="auto"/>
            <w:vAlign w:val="center"/>
          </w:tcPr>
          <w:p w14:paraId="4306EE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1"/>
                <w:lang w:val="en-US" w:eastAsia="zh-CN" w:bidi="ar-SA"/>
              </w:rPr>
            </w:pPr>
            <w:r>
              <w:rPr>
                <w:rFonts w:hint="default" w:ascii="Times New Roman" w:hAnsi="Times New Roman" w:cs="Times New Roman"/>
                <w:sz w:val="18"/>
                <w:szCs w:val="21"/>
              </w:rPr>
              <w:t>3#</w:t>
            </w:r>
          </w:p>
        </w:tc>
        <w:tc>
          <w:tcPr>
            <w:tcW w:w="2515" w:type="dxa"/>
            <w:vAlign w:val="center"/>
          </w:tcPr>
          <w:p w14:paraId="6152FB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21"/>
                <w:lang w:val="en-US" w:eastAsia="zh-CN"/>
              </w:rPr>
            </w:pPr>
            <w:r>
              <w:rPr>
                <w:rFonts w:hint="eastAsia" w:ascii="Times New Roman" w:hAnsi="Times New Roman" w:cs="Times New Roman"/>
                <w:sz w:val="18"/>
                <w:szCs w:val="21"/>
                <w:lang w:val="en-US" w:eastAsia="zh-CN"/>
              </w:rPr>
              <w:t>56.1</w:t>
            </w:r>
          </w:p>
        </w:tc>
        <w:tc>
          <w:tcPr>
            <w:tcW w:w="3000" w:type="dxa"/>
            <w:vAlign w:val="center"/>
          </w:tcPr>
          <w:p w14:paraId="1BBD14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21"/>
                <w:lang w:val="en-US" w:eastAsia="zh-CN"/>
              </w:rPr>
            </w:pPr>
            <w:r>
              <w:rPr>
                <w:rFonts w:hint="eastAsia" w:ascii="Times New Roman" w:hAnsi="Times New Roman" w:cs="Times New Roman"/>
                <w:sz w:val="18"/>
                <w:szCs w:val="21"/>
                <w:lang w:val="en-US" w:eastAsia="zh-CN"/>
              </w:rPr>
              <w:t>45.9</w:t>
            </w:r>
          </w:p>
        </w:tc>
      </w:tr>
      <w:tr w14:paraId="3058B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6" w:type="dxa"/>
            <w:vMerge w:val="continue"/>
            <w:vAlign w:val="center"/>
          </w:tcPr>
          <w:p w14:paraId="748D36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21"/>
              </w:rPr>
            </w:pPr>
          </w:p>
        </w:tc>
        <w:tc>
          <w:tcPr>
            <w:tcW w:w="1604" w:type="dxa"/>
            <w:shd w:val="clear" w:color="auto" w:fill="auto"/>
            <w:vAlign w:val="center"/>
          </w:tcPr>
          <w:p w14:paraId="34B66C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kern w:val="2"/>
                <w:sz w:val="18"/>
                <w:szCs w:val="21"/>
                <w:lang w:val="en-US" w:eastAsia="zh-CN" w:bidi="ar-SA"/>
              </w:rPr>
            </w:pPr>
            <w:r>
              <w:rPr>
                <w:rFonts w:hint="default" w:ascii="Times New Roman" w:hAnsi="Times New Roman" w:cs="Times New Roman"/>
                <w:sz w:val="18"/>
                <w:szCs w:val="21"/>
              </w:rPr>
              <w:t>4#</w:t>
            </w:r>
          </w:p>
        </w:tc>
        <w:tc>
          <w:tcPr>
            <w:tcW w:w="2515" w:type="dxa"/>
            <w:vAlign w:val="center"/>
          </w:tcPr>
          <w:p w14:paraId="1F5152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21"/>
                <w:lang w:val="en-US" w:eastAsia="zh-CN"/>
              </w:rPr>
            </w:pPr>
            <w:r>
              <w:rPr>
                <w:rFonts w:hint="eastAsia" w:ascii="Times New Roman" w:hAnsi="Times New Roman" w:cs="Times New Roman"/>
                <w:sz w:val="18"/>
                <w:szCs w:val="21"/>
                <w:lang w:val="en-US" w:eastAsia="zh-CN"/>
              </w:rPr>
              <w:t>57.2</w:t>
            </w:r>
          </w:p>
        </w:tc>
        <w:tc>
          <w:tcPr>
            <w:tcW w:w="3000" w:type="dxa"/>
            <w:vAlign w:val="center"/>
          </w:tcPr>
          <w:p w14:paraId="373494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z w:val="18"/>
                <w:szCs w:val="21"/>
                <w:lang w:val="en-US" w:eastAsia="zh-CN"/>
              </w:rPr>
            </w:pPr>
            <w:r>
              <w:rPr>
                <w:rFonts w:hint="eastAsia" w:ascii="Times New Roman" w:hAnsi="Times New Roman" w:cs="Times New Roman"/>
                <w:sz w:val="18"/>
                <w:szCs w:val="21"/>
                <w:lang w:val="en-US" w:eastAsia="zh-CN"/>
              </w:rPr>
              <w:t>47.1</w:t>
            </w:r>
          </w:p>
        </w:tc>
      </w:tr>
    </w:tbl>
    <w:p w14:paraId="5187643D">
      <w:pPr>
        <w:widowControl/>
        <w:spacing w:line="360" w:lineRule="auto"/>
        <w:jc w:val="left"/>
        <w:rPr>
          <w:rFonts w:hint="default" w:ascii="Times New Roman" w:hAnsi="Times New Roman" w:cs="Times New Roman"/>
          <w:kern w:val="0"/>
          <w:sz w:val="24"/>
        </w:rPr>
      </w:pPr>
    </w:p>
    <w:sectPr>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A799F">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5B61D">
    <w:pPr>
      <w:pStyle w:val="1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01EC4">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155680"/>
    <w:multiLevelType w:val="singleLevel"/>
    <w:tmpl w:val="A515568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mMWMyZDY0OTEzYTFkNWUzYzA5NTJmYTEzN2VkMjMifQ=="/>
  </w:docVars>
  <w:rsids>
    <w:rsidRoot w:val="0023459E"/>
    <w:rsid w:val="00006269"/>
    <w:rsid w:val="0005617A"/>
    <w:rsid w:val="000728C2"/>
    <w:rsid w:val="000840BC"/>
    <w:rsid w:val="00085BD9"/>
    <w:rsid w:val="00086991"/>
    <w:rsid w:val="00092B2F"/>
    <w:rsid w:val="000A3881"/>
    <w:rsid w:val="000B2DF5"/>
    <w:rsid w:val="000B7784"/>
    <w:rsid w:val="000C399A"/>
    <w:rsid w:val="000D3E1E"/>
    <w:rsid w:val="000E4DEC"/>
    <w:rsid w:val="00100A29"/>
    <w:rsid w:val="00100F7B"/>
    <w:rsid w:val="00136C3B"/>
    <w:rsid w:val="001541DE"/>
    <w:rsid w:val="00161708"/>
    <w:rsid w:val="00192B07"/>
    <w:rsid w:val="001930EC"/>
    <w:rsid w:val="001B4B8E"/>
    <w:rsid w:val="001E4A54"/>
    <w:rsid w:val="001F137E"/>
    <w:rsid w:val="00216D5F"/>
    <w:rsid w:val="00224380"/>
    <w:rsid w:val="0023459E"/>
    <w:rsid w:val="00255687"/>
    <w:rsid w:val="002748C3"/>
    <w:rsid w:val="002A07C1"/>
    <w:rsid w:val="002A591B"/>
    <w:rsid w:val="002D2017"/>
    <w:rsid w:val="002F0B3B"/>
    <w:rsid w:val="00322C08"/>
    <w:rsid w:val="00326078"/>
    <w:rsid w:val="003458CA"/>
    <w:rsid w:val="00354CE6"/>
    <w:rsid w:val="00374480"/>
    <w:rsid w:val="003860D3"/>
    <w:rsid w:val="003B04B5"/>
    <w:rsid w:val="003C7427"/>
    <w:rsid w:val="003E67CF"/>
    <w:rsid w:val="00413946"/>
    <w:rsid w:val="004200A4"/>
    <w:rsid w:val="00461C49"/>
    <w:rsid w:val="0047057E"/>
    <w:rsid w:val="004739B4"/>
    <w:rsid w:val="0047428A"/>
    <w:rsid w:val="004A3C1F"/>
    <w:rsid w:val="004B108D"/>
    <w:rsid w:val="004F507C"/>
    <w:rsid w:val="00501124"/>
    <w:rsid w:val="005044B6"/>
    <w:rsid w:val="005100D4"/>
    <w:rsid w:val="005168A0"/>
    <w:rsid w:val="00534E13"/>
    <w:rsid w:val="0053527E"/>
    <w:rsid w:val="00560FAE"/>
    <w:rsid w:val="00594B53"/>
    <w:rsid w:val="005A3CEC"/>
    <w:rsid w:val="005B29FB"/>
    <w:rsid w:val="005B388E"/>
    <w:rsid w:val="005D02C2"/>
    <w:rsid w:val="00610D89"/>
    <w:rsid w:val="006343BB"/>
    <w:rsid w:val="00641A1C"/>
    <w:rsid w:val="00667BFC"/>
    <w:rsid w:val="00671CF4"/>
    <w:rsid w:val="00674E66"/>
    <w:rsid w:val="00683FEA"/>
    <w:rsid w:val="006A1E5C"/>
    <w:rsid w:val="006A2F7D"/>
    <w:rsid w:val="006A511C"/>
    <w:rsid w:val="006C5C7E"/>
    <w:rsid w:val="006C7CF1"/>
    <w:rsid w:val="006D1BB2"/>
    <w:rsid w:val="006D3332"/>
    <w:rsid w:val="007105F9"/>
    <w:rsid w:val="00733550"/>
    <w:rsid w:val="00741B17"/>
    <w:rsid w:val="00745D9E"/>
    <w:rsid w:val="00760206"/>
    <w:rsid w:val="0077700C"/>
    <w:rsid w:val="007927EB"/>
    <w:rsid w:val="007D1108"/>
    <w:rsid w:val="007D1CB7"/>
    <w:rsid w:val="008225D6"/>
    <w:rsid w:val="00823E8A"/>
    <w:rsid w:val="00831E0C"/>
    <w:rsid w:val="0084668B"/>
    <w:rsid w:val="00870D8B"/>
    <w:rsid w:val="00876FD1"/>
    <w:rsid w:val="0089246B"/>
    <w:rsid w:val="008F1824"/>
    <w:rsid w:val="0092323A"/>
    <w:rsid w:val="00925392"/>
    <w:rsid w:val="00941DF3"/>
    <w:rsid w:val="00962CC9"/>
    <w:rsid w:val="0097236F"/>
    <w:rsid w:val="00996BED"/>
    <w:rsid w:val="009A30F8"/>
    <w:rsid w:val="009B1518"/>
    <w:rsid w:val="00A06E03"/>
    <w:rsid w:val="00A37F6F"/>
    <w:rsid w:val="00A40680"/>
    <w:rsid w:val="00A451F9"/>
    <w:rsid w:val="00A65145"/>
    <w:rsid w:val="00A85DAA"/>
    <w:rsid w:val="00A94A61"/>
    <w:rsid w:val="00AA4B2B"/>
    <w:rsid w:val="00AE7EF0"/>
    <w:rsid w:val="00B1232F"/>
    <w:rsid w:val="00B14F93"/>
    <w:rsid w:val="00B241A7"/>
    <w:rsid w:val="00B33B6C"/>
    <w:rsid w:val="00B4138B"/>
    <w:rsid w:val="00B432F7"/>
    <w:rsid w:val="00B45C50"/>
    <w:rsid w:val="00B86CCF"/>
    <w:rsid w:val="00B964EF"/>
    <w:rsid w:val="00BC5078"/>
    <w:rsid w:val="00C21834"/>
    <w:rsid w:val="00C326E4"/>
    <w:rsid w:val="00C51FD9"/>
    <w:rsid w:val="00C839D4"/>
    <w:rsid w:val="00C86392"/>
    <w:rsid w:val="00C87F83"/>
    <w:rsid w:val="00C92C3C"/>
    <w:rsid w:val="00CA6172"/>
    <w:rsid w:val="00CC068E"/>
    <w:rsid w:val="00CC224A"/>
    <w:rsid w:val="00CD0B60"/>
    <w:rsid w:val="00CD3A75"/>
    <w:rsid w:val="00CD577C"/>
    <w:rsid w:val="00CE3063"/>
    <w:rsid w:val="00D17993"/>
    <w:rsid w:val="00D26DD4"/>
    <w:rsid w:val="00D31546"/>
    <w:rsid w:val="00D44B1C"/>
    <w:rsid w:val="00D45215"/>
    <w:rsid w:val="00D7546E"/>
    <w:rsid w:val="00D8435B"/>
    <w:rsid w:val="00D87D2E"/>
    <w:rsid w:val="00D92CAC"/>
    <w:rsid w:val="00DA34AC"/>
    <w:rsid w:val="00DB0A20"/>
    <w:rsid w:val="00DC1185"/>
    <w:rsid w:val="00DD5E49"/>
    <w:rsid w:val="00DE1D8C"/>
    <w:rsid w:val="00E14498"/>
    <w:rsid w:val="00E15073"/>
    <w:rsid w:val="00E15CD7"/>
    <w:rsid w:val="00E245DA"/>
    <w:rsid w:val="00E2667A"/>
    <w:rsid w:val="00E4411C"/>
    <w:rsid w:val="00E6357B"/>
    <w:rsid w:val="00E91563"/>
    <w:rsid w:val="00EB33E3"/>
    <w:rsid w:val="00ED3740"/>
    <w:rsid w:val="00F5481F"/>
    <w:rsid w:val="00F5636B"/>
    <w:rsid w:val="00F67482"/>
    <w:rsid w:val="00F7662F"/>
    <w:rsid w:val="00F837F0"/>
    <w:rsid w:val="00F91D27"/>
    <w:rsid w:val="00FC364E"/>
    <w:rsid w:val="00FD2B88"/>
    <w:rsid w:val="00FE2A5D"/>
    <w:rsid w:val="03524EF7"/>
    <w:rsid w:val="051D7B00"/>
    <w:rsid w:val="053A7B1B"/>
    <w:rsid w:val="055738EE"/>
    <w:rsid w:val="05BE5C19"/>
    <w:rsid w:val="070D0B30"/>
    <w:rsid w:val="082558FE"/>
    <w:rsid w:val="08FF019C"/>
    <w:rsid w:val="0A446C24"/>
    <w:rsid w:val="0BCE4346"/>
    <w:rsid w:val="0C945AE7"/>
    <w:rsid w:val="0CA34F78"/>
    <w:rsid w:val="0EF750E2"/>
    <w:rsid w:val="0F1C3B7F"/>
    <w:rsid w:val="11EE19F7"/>
    <w:rsid w:val="14791787"/>
    <w:rsid w:val="152628C2"/>
    <w:rsid w:val="15311E8E"/>
    <w:rsid w:val="196A511D"/>
    <w:rsid w:val="1BCC3258"/>
    <w:rsid w:val="1D221FEA"/>
    <w:rsid w:val="1D41530D"/>
    <w:rsid w:val="1ED87694"/>
    <w:rsid w:val="202C73BC"/>
    <w:rsid w:val="20FD4F91"/>
    <w:rsid w:val="234C25AD"/>
    <w:rsid w:val="27565784"/>
    <w:rsid w:val="27F41BB1"/>
    <w:rsid w:val="28B41259"/>
    <w:rsid w:val="28BB0766"/>
    <w:rsid w:val="29294776"/>
    <w:rsid w:val="298C23C0"/>
    <w:rsid w:val="2A2510E5"/>
    <w:rsid w:val="2A3925DB"/>
    <w:rsid w:val="2B5B45B3"/>
    <w:rsid w:val="2BE82108"/>
    <w:rsid w:val="2EC84DF3"/>
    <w:rsid w:val="32514F53"/>
    <w:rsid w:val="340054F1"/>
    <w:rsid w:val="34D54047"/>
    <w:rsid w:val="34E97C37"/>
    <w:rsid w:val="34EC240D"/>
    <w:rsid w:val="37B93473"/>
    <w:rsid w:val="3C5A4DFC"/>
    <w:rsid w:val="3F1F739F"/>
    <w:rsid w:val="3F450BC2"/>
    <w:rsid w:val="402A69BE"/>
    <w:rsid w:val="41423BB9"/>
    <w:rsid w:val="45725A27"/>
    <w:rsid w:val="46E0292C"/>
    <w:rsid w:val="47A0169A"/>
    <w:rsid w:val="47A7360C"/>
    <w:rsid w:val="498863CA"/>
    <w:rsid w:val="4A275FF1"/>
    <w:rsid w:val="4A924F66"/>
    <w:rsid w:val="4AB8505F"/>
    <w:rsid w:val="4ACB3623"/>
    <w:rsid w:val="4C4A14AC"/>
    <w:rsid w:val="4D4E6F57"/>
    <w:rsid w:val="4E410EC2"/>
    <w:rsid w:val="4FA137C0"/>
    <w:rsid w:val="51831FF3"/>
    <w:rsid w:val="53B57F7E"/>
    <w:rsid w:val="555B2062"/>
    <w:rsid w:val="59CF689A"/>
    <w:rsid w:val="5D5B1286"/>
    <w:rsid w:val="5DAE7620"/>
    <w:rsid w:val="5EC87A76"/>
    <w:rsid w:val="60BA457A"/>
    <w:rsid w:val="60BF3DBF"/>
    <w:rsid w:val="62883ABA"/>
    <w:rsid w:val="64DC3870"/>
    <w:rsid w:val="66F81DD8"/>
    <w:rsid w:val="679725F3"/>
    <w:rsid w:val="6BFE2F92"/>
    <w:rsid w:val="6CF66663"/>
    <w:rsid w:val="6E87181C"/>
    <w:rsid w:val="6EB662DD"/>
    <w:rsid w:val="6EE948D4"/>
    <w:rsid w:val="720C6D08"/>
    <w:rsid w:val="73951FDA"/>
    <w:rsid w:val="73F11BFD"/>
    <w:rsid w:val="754A41BC"/>
    <w:rsid w:val="760B44B0"/>
    <w:rsid w:val="766879C7"/>
    <w:rsid w:val="77C053C2"/>
    <w:rsid w:val="79041B70"/>
    <w:rsid w:val="792E570B"/>
    <w:rsid w:val="7C230714"/>
    <w:rsid w:val="7C932D68"/>
    <w:rsid w:val="7E954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3"/>
    <w:autoRedefine/>
    <w:qFormat/>
    <w:uiPriority w:val="0"/>
    <w:pPr>
      <w:keepNext/>
      <w:keepLines/>
      <w:spacing w:before="20" w:after="20" w:line="360" w:lineRule="auto"/>
      <w:outlineLvl w:val="0"/>
    </w:pPr>
    <w:rPr>
      <w:b/>
      <w:bCs/>
      <w:kern w:val="44"/>
      <w:sz w:val="28"/>
      <w:szCs w:val="44"/>
    </w:rPr>
  </w:style>
  <w:style w:type="paragraph" w:styleId="3">
    <w:name w:val="heading 2"/>
    <w:basedOn w:val="1"/>
    <w:next w:val="1"/>
    <w:link w:val="22"/>
    <w:autoRedefine/>
    <w:qFormat/>
    <w:uiPriority w:val="0"/>
    <w:pPr>
      <w:keepNext/>
      <w:keepLines/>
      <w:spacing w:line="360" w:lineRule="auto"/>
      <w:outlineLvl w:val="1"/>
    </w:pPr>
    <w:rPr>
      <w:rFonts w:ascii="Cambria" w:hAnsi="Cambria" w:eastAsia="宋体" w:cs="Times New Roman"/>
      <w:b/>
      <w:bCs/>
      <w:sz w:val="24"/>
      <w:szCs w:val="32"/>
    </w:rPr>
  </w:style>
  <w:style w:type="paragraph" w:styleId="4">
    <w:name w:val="heading 3"/>
    <w:basedOn w:val="1"/>
    <w:next w:val="1"/>
    <w:link w:val="21"/>
    <w:autoRedefine/>
    <w:qFormat/>
    <w:uiPriority w:val="0"/>
    <w:pPr>
      <w:keepNext/>
      <w:keepLines/>
      <w:ind w:left="567" w:hanging="567"/>
      <w:outlineLvl w:val="2"/>
    </w:pPr>
    <w:rPr>
      <w:rFonts w:ascii="Times New Roman" w:hAnsi="Times New Roman" w:eastAsia="宋体" w:cs="Times New Roman"/>
      <w:b/>
      <w:sz w:val="28"/>
      <w:szCs w:val="20"/>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link w:val="29"/>
    <w:autoRedefine/>
    <w:unhideWhenUsed/>
    <w:qFormat/>
    <w:uiPriority w:val="99"/>
    <w:pPr>
      <w:spacing w:line="360" w:lineRule="auto"/>
      <w:ind w:firstLine="200" w:firstLineChars="200"/>
      <w:jc w:val="left"/>
    </w:pPr>
    <w:rPr>
      <w:rFonts w:ascii="Times New Roman" w:hAnsi="Times New Roman" w:eastAsia="宋体" w:cs="Times New Roman"/>
      <w:sz w:val="24"/>
      <w:szCs w:val="20"/>
    </w:rPr>
  </w:style>
  <w:style w:type="paragraph" w:styleId="6">
    <w:name w:val="Body Text"/>
    <w:basedOn w:val="1"/>
    <w:link w:val="30"/>
    <w:autoRedefine/>
    <w:unhideWhenUsed/>
    <w:qFormat/>
    <w:uiPriority w:val="99"/>
    <w:pPr>
      <w:spacing w:after="120" w:line="360" w:lineRule="auto"/>
      <w:ind w:firstLine="200" w:firstLineChars="200"/>
    </w:pPr>
    <w:rPr>
      <w:rFonts w:ascii="Times New Roman" w:hAnsi="Times New Roman" w:eastAsia="宋体" w:cs="Times New Roman"/>
      <w:sz w:val="24"/>
      <w:szCs w:val="20"/>
    </w:rPr>
  </w:style>
  <w:style w:type="paragraph" w:styleId="7">
    <w:name w:val="toc 3"/>
    <w:basedOn w:val="1"/>
    <w:next w:val="1"/>
    <w:autoRedefine/>
    <w:unhideWhenUsed/>
    <w:qFormat/>
    <w:uiPriority w:val="39"/>
    <w:pPr>
      <w:spacing w:line="360" w:lineRule="auto"/>
      <w:ind w:left="840" w:leftChars="400" w:firstLine="200" w:firstLineChars="200"/>
    </w:pPr>
    <w:rPr>
      <w:rFonts w:ascii="Times New Roman" w:hAnsi="Times New Roman" w:eastAsia="宋体" w:cs="Times New Roman"/>
      <w:sz w:val="24"/>
      <w:szCs w:val="20"/>
    </w:rPr>
  </w:style>
  <w:style w:type="paragraph" w:styleId="8">
    <w:name w:val="Balloon Text"/>
    <w:basedOn w:val="1"/>
    <w:link w:val="26"/>
    <w:autoRedefine/>
    <w:qFormat/>
    <w:uiPriority w:val="99"/>
    <w:rPr>
      <w:sz w:val="18"/>
      <w:szCs w:val="18"/>
    </w:rPr>
  </w:style>
  <w:style w:type="paragraph" w:styleId="9">
    <w:name w:val="footer"/>
    <w:basedOn w:val="1"/>
    <w:link w:val="25"/>
    <w:autoRedefine/>
    <w:qFormat/>
    <w:uiPriority w:val="99"/>
    <w:pPr>
      <w:tabs>
        <w:tab w:val="center" w:pos="4153"/>
        <w:tab w:val="right" w:pos="8306"/>
      </w:tabs>
      <w:snapToGrid w:val="0"/>
      <w:jc w:val="left"/>
    </w:pPr>
    <w:rPr>
      <w:sz w:val="18"/>
      <w:szCs w:val="18"/>
    </w:rPr>
  </w:style>
  <w:style w:type="paragraph" w:styleId="10">
    <w:name w:val="header"/>
    <w:basedOn w:val="1"/>
    <w:link w:val="24"/>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rPr>
      <w:rFonts w:ascii="Calibri" w:hAnsi="Calibri" w:eastAsia="宋体" w:cs="Calibri"/>
      <w:szCs w:val="21"/>
    </w:rPr>
  </w:style>
  <w:style w:type="paragraph" w:styleId="12">
    <w:name w:val="toc 2"/>
    <w:basedOn w:val="1"/>
    <w:next w:val="1"/>
    <w:autoRedefine/>
    <w:qFormat/>
    <w:uiPriority w:val="39"/>
    <w:pPr>
      <w:ind w:left="420" w:leftChars="200"/>
    </w:pPr>
    <w:rPr>
      <w:rFonts w:ascii="Calibri" w:hAnsi="Calibri" w:eastAsia="宋体" w:cs="Calibri"/>
      <w:szCs w:val="21"/>
    </w:rPr>
  </w:style>
  <w:style w:type="paragraph" w:styleId="13">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4">
    <w:name w:val="annotation subject"/>
    <w:basedOn w:val="5"/>
    <w:next w:val="5"/>
    <w:link w:val="31"/>
    <w:autoRedefine/>
    <w:unhideWhenUsed/>
    <w:qFormat/>
    <w:uiPriority w:val="99"/>
    <w:rPr>
      <w:b/>
      <w:bCs/>
    </w:rPr>
  </w:style>
  <w:style w:type="table" w:styleId="16">
    <w:name w:val="Table Grid"/>
    <w:basedOn w:val="1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FollowedHyperlink"/>
    <w:basedOn w:val="17"/>
    <w:autoRedefine/>
    <w:unhideWhenUsed/>
    <w:qFormat/>
    <w:uiPriority w:val="99"/>
    <w:rPr>
      <w:color w:val="185ECF"/>
      <w:u w:val="none"/>
    </w:rPr>
  </w:style>
  <w:style w:type="character" w:styleId="19">
    <w:name w:val="Hyperlink"/>
    <w:autoRedefine/>
    <w:qFormat/>
    <w:uiPriority w:val="99"/>
    <w:rPr>
      <w:rFonts w:cs="Times New Roman"/>
      <w:color w:val="0000FF"/>
      <w:u w:val="single"/>
    </w:rPr>
  </w:style>
  <w:style w:type="character" w:styleId="20">
    <w:name w:val="annotation reference"/>
    <w:basedOn w:val="17"/>
    <w:autoRedefine/>
    <w:unhideWhenUsed/>
    <w:qFormat/>
    <w:uiPriority w:val="99"/>
    <w:rPr>
      <w:sz w:val="21"/>
      <w:szCs w:val="21"/>
    </w:rPr>
  </w:style>
  <w:style w:type="character" w:customStyle="1" w:styleId="21">
    <w:name w:val="标题 3 Char"/>
    <w:basedOn w:val="17"/>
    <w:link w:val="4"/>
    <w:autoRedefine/>
    <w:qFormat/>
    <w:uiPriority w:val="0"/>
    <w:rPr>
      <w:b/>
      <w:kern w:val="2"/>
      <w:sz w:val="28"/>
    </w:rPr>
  </w:style>
  <w:style w:type="character" w:customStyle="1" w:styleId="22">
    <w:name w:val="标题 2 Char"/>
    <w:basedOn w:val="17"/>
    <w:link w:val="3"/>
    <w:autoRedefine/>
    <w:qFormat/>
    <w:uiPriority w:val="0"/>
    <w:rPr>
      <w:rFonts w:ascii="Cambria" w:hAnsi="Cambria"/>
      <w:b/>
      <w:bCs/>
      <w:kern w:val="2"/>
      <w:sz w:val="24"/>
      <w:szCs w:val="32"/>
    </w:rPr>
  </w:style>
  <w:style w:type="character" w:customStyle="1" w:styleId="23">
    <w:name w:val="标题 1 Char"/>
    <w:basedOn w:val="17"/>
    <w:link w:val="2"/>
    <w:autoRedefine/>
    <w:qFormat/>
    <w:uiPriority w:val="0"/>
    <w:rPr>
      <w:rFonts w:asciiTheme="minorHAnsi" w:hAnsiTheme="minorHAnsi" w:eastAsiaTheme="minorEastAsia" w:cstheme="minorBidi"/>
      <w:b/>
      <w:bCs/>
      <w:kern w:val="44"/>
      <w:sz w:val="28"/>
      <w:szCs w:val="44"/>
    </w:rPr>
  </w:style>
  <w:style w:type="character" w:customStyle="1" w:styleId="24">
    <w:name w:val="页眉 Char"/>
    <w:basedOn w:val="17"/>
    <w:link w:val="10"/>
    <w:autoRedefine/>
    <w:qFormat/>
    <w:uiPriority w:val="0"/>
    <w:rPr>
      <w:rFonts w:asciiTheme="minorHAnsi" w:hAnsiTheme="minorHAnsi" w:eastAsiaTheme="minorEastAsia" w:cstheme="minorBidi"/>
      <w:kern w:val="2"/>
      <w:sz w:val="18"/>
      <w:szCs w:val="18"/>
    </w:rPr>
  </w:style>
  <w:style w:type="character" w:customStyle="1" w:styleId="25">
    <w:name w:val="页脚 Char"/>
    <w:basedOn w:val="17"/>
    <w:link w:val="9"/>
    <w:autoRedefine/>
    <w:qFormat/>
    <w:uiPriority w:val="99"/>
    <w:rPr>
      <w:rFonts w:asciiTheme="minorHAnsi" w:hAnsiTheme="minorHAnsi" w:eastAsiaTheme="minorEastAsia" w:cstheme="minorBidi"/>
      <w:kern w:val="2"/>
      <w:sz w:val="18"/>
      <w:szCs w:val="18"/>
    </w:rPr>
  </w:style>
  <w:style w:type="character" w:customStyle="1" w:styleId="26">
    <w:name w:val="批注框文本 Char"/>
    <w:basedOn w:val="17"/>
    <w:link w:val="8"/>
    <w:autoRedefine/>
    <w:qFormat/>
    <w:uiPriority w:val="99"/>
    <w:rPr>
      <w:rFonts w:asciiTheme="minorHAnsi" w:hAnsiTheme="minorHAnsi" w:eastAsiaTheme="minorEastAsia" w:cstheme="minorBidi"/>
      <w:kern w:val="2"/>
      <w:sz w:val="18"/>
      <w:szCs w:val="18"/>
    </w:rPr>
  </w:style>
  <w:style w:type="paragraph" w:customStyle="1" w:styleId="27">
    <w:name w:val="TOC 标题1"/>
    <w:basedOn w:val="2"/>
    <w:next w:val="1"/>
    <w:link w:val="38"/>
    <w:autoRedefine/>
    <w:unhideWhenUsed/>
    <w:qFormat/>
    <w:uiPriority w:val="39"/>
    <w:pPr>
      <w:widowControl/>
      <w:spacing w:before="480" w:after="0" w:line="276" w:lineRule="auto"/>
      <w:jc w:val="left"/>
      <w:outlineLvl w:val="9"/>
    </w:pPr>
    <w:rPr>
      <w:rFonts w:ascii="Cambria" w:hAnsi="Cambria" w:eastAsia="宋体" w:cs="Times New Roman"/>
      <w:color w:val="365F91"/>
      <w:kern w:val="0"/>
      <w:szCs w:val="28"/>
    </w:rPr>
  </w:style>
  <w:style w:type="paragraph" w:customStyle="1" w:styleId="28">
    <w:name w:val="Default"/>
    <w:autoRedefine/>
    <w:unhideWhenUsed/>
    <w:qFormat/>
    <w:uiPriority w:val="99"/>
    <w:pPr>
      <w:widowControl w:val="0"/>
      <w:autoSpaceDE w:val="0"/>
      <w:autoSpaceDN w:val="0"/>
      <w:spacing w:line="240" w:lineRule="atLeast"/>
    </w:pPr>
    <w:rPr>
      <w:rFonts w:hint="eastAsia" w:ascii="宋体" w:hAnsi="Times New Roman" w:eastAsia="宋体" w:cs="Times New Roman"/>
      <w:color w:val="000000"/>
      <w:sz w:val="24"/>
      <w:lang w:val="en-US" w:eastAsia="zh-CN" w:bidi="ar-SA"/>
    </w:rPr>
  </w:style>
  <w:style w:type="character" w:customStyle="1" w:styleId="29">
    <w:name w:val="批注文字 Char"/>
    <w:basedOn w:val="17"/>
    <w:link w:val="5"/>
    <w:autoRedefine/>
    <w:qFormat/>
    <w:uiPriority w:val="99"/>
    <w:rPr>
      <w:kern w:val="2"/>
      <w:sz w:val="24"/>
    </w:rPr>
  </w:style>
  <w:style w:type="character" w:customStyle="1" w:styleId="30">
    <w:name w:val="正文文本 Char"/>
    <w:basedOn w:val="17"/>
    <w:link w:val="6"/>
    <w:autoRedefine/>
    <w:qFormat/>
    <w:uiPriority w:val="99"/>
    <w:rPr>
      <w:kern w:val="2"/>
      <w:sz w:val="24"/>
    </w:rPr>
  </w:style>
  <w:style w:type="character" w:customStyle="1" w:styleId="31">
    <w:name w:val="批注主题 Char"/>
    <w:basedOn w:val="29"/>
    <w:link w:val="14"/>
    <w:autoRedefine/>
    <w:qFormat/>
    <w:uiPriority w:val="99"/>
    <w:rPr>
      <w:b/>
      <w:bCs/>
      <w:kern w:val="2"/>
      <w:sz w:val="24"/>
    </w:rPr>
  </w:style>
  <w:style w:type="paragraph" w:customStyle="1" w:styleId="32">
    <w:name w:val="标题4"/>
    <w:basedOn w:val="1"/>
    <w:next w:val="1"/>
    <w:autoRedefine/>
    <w:qFormat/>
    <w:uiPriority w:val="0"/>
    <w:pPr>
      <w:keepNext/>
      <w:keepLines/>
      <w:spacing w:line="300" w:lineRule="auto"/>
      <w:ind w:firstLine="200" w:firstLineChars="200"/>
      <w:outlineLvl w:val="3"/>
    </w:pPr>
    <w:rPr>
      <w:rFonts w:ascii="Times New Roman" w:hAnsi="Times New Roman" w:eastAsia="宋体" w:cs="Times New Roman"/>
      <w:b/>
      <w:bCs/>
      <w:sz w:val="24"/>
      <w:szCs w:val="32"/>
    </w:rPr>
  </w:style>
  <w:style w:type="paragraph" w:customStyle="1" w:styleId="33">
    <w:name w:val="表"/>
    <w:basedOn w:val="1"/>
    <w:autoRedefine/>
    <w:qFormat/>
    <w:uiPriority w:val="0"/>
    <w:pPr>
      <w:jc w:val="center"/>
    </w:pPr>
    <w:rPr>
      <w:rFonts w:ascii="Times New Roman" w:hAnsi="Times New Roman" w:eastAsia="宋体" w:cs="Times New Roman"/>
      <w:bCs/>
      <w:kern w:val="44"/>
      <w:szCs w:val="44"/>
    </w:rPr>
  </w:style>
  <w:style w:type="paragraph" w:customStyle="1" w:styleId="34">
    <w:name w:val="表头"/>
    <w:basedOn w:val="1"/>
    <w:next w:val="1"/>
    <w:autoRedefine/>
    <w:qFormat/>
    <w:uiPriority w:val="0"/>
    <w:pPr>
      <w:spacing w:before="50" w:beforeLines="50"/>
      <w:jc w:val="center"/>
    </w:pPr>
    <w:rPr>
      <w:rFonts w:ascii="Times New Roman" w:hAnsi="Times New Roman" w:eastAsia="宋体" w:cs="Times New Roman"/>
      <w:b/>
      <w:sz w:val="24"/>
      <w:szCs w:val="22"/>
    </w:rPr>
  </w:style>
  <w:style w:type="paragraph" w:customStyle="1" w:styleId="35">
    <w:name w:val="图头"/>
    <w:basedOn w:val="1"/>
    <w:next w:val="1"/>
    <w:autoRedefine/>
    <w:qFormat/>
    <w:uiPriority w:val="0"/>
    <w:pPr>
      <w:spacing w:after="50" w:afterLines="50"/>
      <w:jc w:val="center"/>
    </w:pPr>
    <w:rPr>
      <w:rFonts w:ascii="Times New Roman" w:hAnsi="Times New Roman" w:eastAsia="宋体" w:cs="Times New Roman"/>
      <w:b/>
      <w:sz w:val="24"/>
      <w:szCs w:val="20"/>
    </w:rPr>
  </w:style>
  <w:style w:type="paragraph" w:customStyle="1" w:styleId="36">
    <w:name w:val="无间隔1"/>
    <w:basedOn w:val="1"/>
    <w:next w:val="1"/>
    <w:link w:val="37"/>
    <w:autoRedefine/>
    <w:qFormat/>
    <w:uiPriority w:val="1"/>
    <w:pPr>
      <w:spacing w:before="200" w:after="200" w:line="360" w:lineRule="auto"/>
      <w:jc w:val="center"/>
      <w:outlineLvl w:val="0"/>
    </w:pPr>
    <w:rPr>
      <w:rFonts w:ascii="Times New Roman" w:hAnsi="Times New Roman" w:eastAsia="宋体" w:cs="宋体"/>
      <w:b/>
      <w:sz w:val="32"/>
      <w:szCs w:val="20"/>
    </w:rPr>
  </w:style>
  <w:style w:type="character" w:customStyle="1" w:styleId="37">
    <w:name w:val="无间隔 Char"/>
    <w:basedOn w:val="17"/>
    <w:link w:val="36"/>
    <w:autoRedefine/>
    <w:qFormat/>
    <w:uiPriority w:val="1"/>
    <w:rPr>
      <w:rFonts w:cs="宋体"/>
      <w:b/>
      <w:kern w:val="2"/>
      <w:sz w:val="32"/>
    </w:rPr>
  </w:style>
  <w:style w:type="character" w:customStyle="1" w:styleId="38">
    <w:name w:val="TOC 标题 Char"/>
    <w:basedOn w:val="23"/>
    <w:link w:val="27"/>
    <w:autoRedefine/>
    <w:qFormat/>
    <w:uiPriority w:val="39"/>
    <w:rPr>
      <w:rFonts w:ascii="Cambria" w:hAnsi="Cambria" w:eastAsiaTheme="minorEastAsia" w:cstheme="minorBidi"/>
      <w:color w:val="365F91"/>
      <w:kern w:val="44"/>
      <w:sz w:val="28"/>
      <w:szCs w:val="28"/>
    </w:rPr>
  </w:style>
  <w:style w:type="paragraph" w:customStyle="1" w:styleId="39">
    <w:name w:val="正文_17"/>
    <w:autoRedefine/>
    <w:qFormat/>
    <w:uiPriority w:val="0"/>
    <w:pPr>
      <w:widowControl w:val="0"/>
      <w:jc w:val="both"/>
    </w:pPr>
    <w:rPr>
      <w:rFonts w:ascii="Calibri" w:hAnsi="Calibri" w:eastAsia="宋体" w:cs="Times New Roman"/>
      <w:kern w:val="2"/>
      <w:sz w:val="21"/>
      <w:lang w:val="en-US" w:eastAsia="zh-CN" w:bidi="ar-SA"/>
    </w:rPr>
  </w:style>
  <w:style w:type="character" w:customStyle="1" w:styleId="40">
    <w:name w:val="fontstyle01"/>
    <w:basedOn w:val="17"/>
    <w:autoRedefine/>
    <w:qFormat/>
    <w:uiPriority w:val="0"/>
    <w:rPr>
      <w:rFonts w:hint="eastAsia" w:ascii="宋体" w:hAnsi="宋体" w:eastAsia="宋体"/>
      <w:color w:val="000000"/>
      <w:sz w:val="22"/>
      <w:szCs w:val="22"/>
    </w:rPr>
  </w:style>
  <w:style w:type="paragraph" w:customStyle="1" w:styleId="41">
    <w:name w:val="修订1"/>
    <w:autoRedefine/>
    <w:hidden/>
    <w:semiHidden/>
    <w:qFormat/>
    <w:uiPriority w:val="99"/>
    <w:rPr>
      <w:rFonts w:ascii="Times New Roman" w:hAnsi="Times New Roman" w:eastAsia="宋体" w:cs="Times New Roman"/>
      <w:kern w:val="2"/>
      <w:sz w:val="24"/>
      <w:lang w:val="en-US" w:eastAsia="zh-CN" w:bidi="ar-SA"/>
    </w:rPr>
  </w:style>
  <w:style w:type="character" w:customStyle="1" w:styleId="42">
    <w:name w:val="彩色网格 - 强调文字颜色 1 Char"/>
    <w:link w:val="43"/>
    <w:autoRedefine/>
    <w:qFormat/>
    <w:uiPriority w:val="0"/>
    <w:rPr>
      <w:rFonts w:eastAsia="仿宋_GB2312"/>
    </w:rPr>
  </w:style>
  <w:style w:type="paragraph" w:customStyle="1" w:styleId="43">
    <w:name w:val="彩色网格 - 强调文字颜色 11"/>
    <w:basedOn w:val="1"/>
    <w:next w:val="1"/>
    <w:link w:val="42"/>
    <w:autoRedefine/>
    <w:qFormat/>
    <w:uiPriority w:val="0"/>
    <w:pPr>
      <w:adjustRightInd w:val="0"/>
      <w:snapToGrid w:val="0"/>
      <w:ind w:firstLine="200" w:firstLineChars="200"/>
    </w:pPr>
    <w:rPr>
      <w:rFonts w:ascii="Times New Roman" w:hAnsi="Times New Roman" w:eastAsia="仿宋_GB2312" w:cs="Times New Roman"/>
      <w:kern w:val="0"/>
      <w:sz w:val="20"/>
      <w:szCs w:val="20"/>
    </w:rPr>
  </w:style>
  <w:style w:type="paragraph" w:customStyle="1" w:styleId="44">
    <w:name w:val="Table Paragraph"/>
    <w:basedOn w:val="1"/>
    <w:autoRedefine/>
    <w:qFormat/>
    <w:uiPriority w:val="1"/>
    <w:pPr>
      <w:jc w:val="left"/>
    </w:pPr>
    <w:rPr>
      <w:rFonts w:ascii="宋体" w:hAnsi="宋体" w:eastAsia="宋体" w:cs="宋体"/>
      <w:kern w:val="0"/>
      <w:sz w:val="22"/>
      <w:szCs w:val="22"/>
      <w:lang w:eastAsia="en-US"/>
    </w:rPr>
  </w:style>
  <w:style w:type="paragraph" w:customStyle="1" w:styleId="45">
    <w:name w:val="正文_19"/>
    <w:autoRedefine/>
    <w:qFormat/>
    <w:uiPriority w:val="0"/>
    <w:pPr>
      <w:widowControl w:val="0"/>
      <w:jc w:val="both"/>
    </w:pPr>
    <w:rPr>
      <w:rFonts w:ascii="Calibri" w:hAnsi="Calibri" w:eastAsia="宋体" w:cs="Times New Roman"/>
      <w:kern w:val="2"/>
      <w:sz w:val="21"/>
      <w:lang w:val="en-US" w:eastAsia="zh-CN" w:bidi="ar-SA"/>
    </w:rPr>
  </w:style>
  <w:style w:type="paragraph" w:customStyle="1" w:styleId="46">
    <w:name w:val="列出段落1"/>
    <w:basedOn w:val="1"/>
    <w:autoRedefine/>
    <w:qFormat/>
    <w:uiPriority w:val="34"/>
    <w:pPr>
      <w:spacing w:line="360" w:lineRule="auto"/>
      <w:ind w:firstLine="420" w:firstLineChars="200"/>
    </w:pPr>
    <w:rPr>
      <w:rFonts w:ascii="Times New Roman" w:hAnsi="Times New Roman" w:eastAsia="宋体" w:cs="Times New Roman"/>
      <w:sz w:val="24"/>
      <w:szCs w:val="20"/>
    </w:rPr>
  </w:style>
  <w:style w:type="character" w:customStyle="1" w:styleId="47">
    <w:name w:val="chakan"/>
    <w:basedOn w:val="17"/>
    <w:autoRedefine/>
    <w:qFormat/>
    <w:uiPriority w:val="0"/>
    <w:rPr>
      <w:color w:val="0064EA"/>
    </w:rPr>
  </w:style>
  <w:style w:type="character" w:customStyle="1" w:styleId="48">
    <w:name w:val="checkbox"/>
    <w:basedOn w:val="17"/>
    <w:autoRedefine/>
    <w:qFormat/>
    <w:uiPriority w:val="0"/>
  </w:style>
  <w:style w:type="character" w:customStyle="1" w:styleId="49">
    <w:name w:val="shenbao"/>
    <w:basedOn w:val="17"/>
    <w:autoRedefine/>
    <w:qFormat/>
    <w:uiPriority w:val="0"/>
    <w:rPr>
      <w:color w:val="EF6334"/>
    </w:rPr>
  </w:style>
  <w:style w:type="character" w:customStyle="1" w:styleId="50">
    <w:name w:val="checkbox2"/>
    <w:basedOn w:val="17"/>
    <w:autoRedefine/>
    <w:qFormat/>
    <w:uiPriority w:val="0"/>
  </w:style>
  <w:style w:type="paragraph" w:styleId="51">
    <w:name w:val="List Paragraph"/>
    <w:basedOn w:val="1"/>
    <w:autoRedefine/>
    <w:unhideWhenUsed/>
    <w:qFormat/>
    <w:uiPriority w:val="99"/>
    <w:pPr>
      <w:spacing w:line="360" w:lineRule="auto"/>
      <w:ind w:firstLine="420" w:firstLineChars="200"/>
    </w:pPr>
    <w:rPr>
      <w:rFonts w:ascii="Times New Roman" w:hAnsi="Times New Roman" w:eastAsia="宋体" w:cs="Times New Roman"/>
      <w:sz w:val="24"/>
      <w:szCs w:val="20"/>
    </w:rPr>
  </w:style>
  <w:style w:type="character" w:customStyle="1" w:styleId="52">
    <w:name w:val="font11"/>
    <w:basedOn w:val="17"/>
    <w:autoRedefine/>
    <w:qFormat/>
    <w:uiPriority w:val="0"/>
    <w:rPr>
      <w:rFonts w:hint="eastAsia" w:ascii="宋体" w:hAnsi="宋体" w:eastAsia="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583087-A222-4FB6-BF68-56C7F7AC237D}">
  <ds:schemaRefs/>
</ds:datastoreItem>
</file>

<file path=docProps/app.xml><?xml version="1.0" encoding="utf-8"?>
<Properties xmlns="http://schemas.openxmlformats.org/officeDocument/2006/extended-properties" xmlns:vt="http://schemas.openxmlformats.org/officeDocument/2006/docPropsVTypes">
  <Template>Normal</Template>
  <Pages>29</Pages>
  <Words>3226</Words>
  <Characters>3647</Characters>
  <Lines>106</Lines>
  <Paragraphs>29</Paragraphs>
  <TotalTime>166</TotalTime>
  <ScaleCrop>false</ScaleCrop>
  <LinksUpToDate>false</LinksUpToDate>
  <CharactersWithSpaces>3686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2021-07-13T01:20:00Z</dcterms:created>
  <dc:creator>Administrator</dc:creator>
  <cp:lastModifiedBy>高小翔</cp:lastModifiedBy>
  <dcterms:modified xsi:type="dcterms:W3CDTF">2026-04-23T06:03:08Z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E583E29F9CBA4250AB89C1DC7EC6B61F_13</vt:lpwstr>
  </property>
  <property fmtid="{D5CDD505-2E9C-101B-9397-08002B2CF9AE}" pid="4" name="KSOTemplateDocerSaveRecord">
    <vt:lpwstr>eyJoZGlkIjoiOTljM2E0YmNmMmMwNTk2ZDkyZjdlYTBiZWMwYzY3NzYiLCJ1c2VySWQiOiIxNDkxNTUxOTE5In0=</vt:lpwstr>
  </property>
</Properties>
</file>